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6C6FC" w14:textId="77777777" w:rsidR="00C71B83" w:rsidRPr="00C71B83" w:rsidRDefault="00C71B83" w:rsidP="00C71B83">
      <w:pPr>
        <w:spacing w:after="0"/>
        <w:ind w:firstLine="709"/>
        <w:jc w:val="center"/>
        <w:rPr>
          <w:b/>
          <w:bCs/>
        </w:rPr>
      </w:pPr>
      <w:r w:rsidRPr="00C71B83">
        <w:rPr>
          <w:b/>
          <w:bCs/>
        </w:rPr>
        <w:t>ЛАБОРАТОРНАЯ РАБОТА №2</w:t>
      </w:r>
    </w:p>
    <w:p w14:paraId="08D340F2" w14:textId="3FFC7103" w:rsidR="00F12C76" w:rsidRDefault="00C71B83" w:rsidP="00C71B83">
      <w:pPr>
        <w:spacing w:after="0"/>
        <w:ind w:firstLine="709"/>
        <w:jc w:val="center"/>
        <w:rPr>
          <w:b/>
          <w:bCs/>
        </w:rPr>
      </w:pPr>
      <w:proofErr w:type="gramStart"/>
      <w:r w:rsidRPr="00C71B83">
        <w:rPr>
          <w:b/>
          <w:bCs/>
        </w:rPr>
        <w:t>РАБОТА С ФАЙЛАМИ</w:t>
      </w:r>
      <w:proofErr w:type="gramEnd"/>
      <w:r w:rsidRPr="00C71B83">
        <w:rPr>
          <w:b/>
          <w:bCs/>
        </w:rPr>
        <w:t xml:space="preserve"> В PYTHON</w:t>
      </w:r>
    </w:p>
    <w:p w14:paraId="60AC0529" w14:textId="2D5DBA5F" w:rsidR="00C71B83" w:rsidRDefault="00C71B83" w:rsidP="00C71B83">
      <w:pPr>
        <w:spacing w:after="0"/>
        <w:ind w:firstLine="709"/>
        <w:jc w:val="center"/>
        <w:rPr>
          <w:b/>
          <w:bCs/>
        </w:rPr>
      </w:pPr>
      <w:r w:rsidRPr="00C71B83">
        <w:rPr>
          <w:b/>
          <w:bCs/>
        </w:rPr>
        <w:t>Вариант 1. Вычисление GC-состава</w:t>
      </w:r>
    </w:p>
    <w:p w14:paraId="267B60EF" w14:textId="19A9EF6A" w:rsidR="00C71B83" w:rsidRDefault="00C71B83" w:rsidP="00C71B83">
      <w:pPr>
        <w:spacing w:after="0"/>
        <w:ind w:firstLine="709"/>
      </w:pPr>
      <w:r>
        <w:rPr>
          <w:b/>
          <w:bCs/>
        </w:rPr>
        <w:t>Условие задачи:</w:t>
      </w:r>
      <w:r>
        <w:t xml:space="preserve"> </w:t>
      </w:r>
      <w:r w:rsidRPr="00C71B83">
        <w:t xml:space="preserve">Биологический аналог задачи определения языка, на котором написан заданный текст, возникает при исследовании молекул ДНК, полученных от особей неизвестного вида. Так как две </w:t>
      </w:r>
      <w:r w:rsidRPr="00C71B83">
        <w:rPr>
          <w:b/>
          <w:bCs/>
          <w:i/>
          <w:iCs/>
        </w:rPr>
        <w:t>спирали</w:t>
      </w:r>
      <w:r w:rsidRPr="00C71B83">
        <w:t xml:space="preserve"> ДНК связаны спаренными основаниями, </w:t>
      </w:r>
      <w:r w:rsidRPr="00C71B83">
        <w:rPr>
          <w:b/>
          <w:bCs/>
          <w:i/>
          <w:iCs/>
        </w:rPr>
        <w:t>цитозин</w:t>
      </w:r>
      <w:r w:rsidRPr="00C71B83">
        <w:t xml:space="preserve"> и </w:t>
      </w:r>
      <w:r w:rsidRPr="00C71B83">
        <w:rPr>
          <w:b/>
          <w:bCs/>
          <w:i/>
          <w:iCs/>
        </w:rPr>
        <w:t>гуанин</w:t>
      </w:r>
      <w:r w:rsidRPr="00C71B83">
        <w:t xml:space="preserve">, будучи </w:t>
      </w:r>
      <w:r w:rsidRPr="00C71B83">
        <w:rPr>
          <w:b/>
          <w:bCs/>
          <w:i/>
          <w:iCs/>
        </w:rPr>
        <w:t>комплементарными</w:t>
      </w:r>
      <w:r w:rsidRPr="00C71B83">
        <w:t xml:space="preserve"> </w:t>
      </w:r>
      <w:r w:rsidRPr="00C71B83">
        <w:rPr>
          <w:b/>
          <w:bCs/>
          <w:i/>
          <w:iCs/>
        </w:rPr>
        <w:t>основаниями</w:t>
      </w:r>
      <w:r w:rsidRPr="00C71B83">
        <w:t xml:space="preserve">, всегда появляются в одинаковом количестве в любой молекуле ДНК. Поэтому для анализа частоты нуклеиновых </w:t>
      </w:r>
      <w:r w:rsidRPr="00C71B83">
        <w:rPr>
          <w:b/>
          <w:bCs/>
          <w:i/>
          <w:iCs/>
        </w:rPr>
        <w:t>оснований</w:t>
      </w:r>
      <w:r w:rsidRPr="00C71B83">
        <w:t xml:space="preserve"> заданной ДНК можно вычислить </w:t>
      </w:r>
      <w:r w:rsidRPr="00C71B83">
        <w:rPr>
          <w:b/>
          <w:bCs/>
          <w:i/>
          <w:iCs/>
        </w:rPr>
        <w:t>GC-состав</w:t>
      </w:r>
      <w:r w:rsidRPr="00C71B83">
        <w:t xml:space="preserve"> этой молекулы, т.е. долю оснований, являющихся либо цитозином, либо гуанином.</w:t>
      </w:r>
    </w:p>
    <w:p w14:paraId="5CF9C7DC" w14:textId="07EB0510" w:rsidR="00C71B83" w:rsidRDefault="00C71B83" w:rsidP="00C71B83">
      <w:pPr>
        <w:spacing w:after="0"/>
        <w:ind w:firstLine="709"/>
      </w:pPr>
      <w:r>
        <w:t xml:space="preserve">  </w:t>
      </w:r>
      <w:r w:rsidRPr="00C71B83">
        <w:t xml:space="preserve">GC-состав геномов большинства </w:t>
      </w:r>
      <w:r w:rsidRPr="00C71B83">
        <w:rPr>
          <w:b/>
          <w:bCs/>
          <w:i/>
          <w:iCs/>
        </w:rPr>
        <w:t>эукариот</w:t>
      </w:r>
      <w:r w:rsidRPr="00C71B83">
        <w:t xml:space="preserve"> располагается в районе 50%. Тем не менее, благодаря большой длине геномов мы можем отличить один вид от другого на основе очень малой разницы между их GC-составами; более того, GC-состав большинства </w:t>
      </w:r>
      <w:r w:rsidRPr="00C71B83">
        <w:rPr>
          <w:b/>
          <w:bCs/>
          <w:i/>
          <w:iCs/>
        </w:rPr>
        <w:t>прокариот</w:t>
      </w:r>
      <w:r w:rsidRPr="00C71B83">
        <w:t xml:space="preserve"> значительно превышает 50%, значит, </w:t>
      </w:r>
      <w:proofErr w:type="spellStart"/>
      <w:r w:rsidRPr="00C71B83">
        <w:t>GCсостав</w:t>
      </w:r>
      <w:proofErr w:type="spellEnd"/>
      <w:r w:rsidRPr="00C71B83">
        <w:t xml:space="preserve"> можно использовать для быстрого разделения прокариот от эукариот, используя относительно малые образцы ДНК</w:t>
      </w:r>
      <w:r>
        <w:t>.</w:t>
      </w:r>
    </w:p>
    <w:p w14:paraId="2640AF23" w14:textId="2E49502E" w:rsidR="00206DE3" w:rsidRDefault="00206DE3" w:rsidP="00C71B83">
      <w:pPr>
        <w:spacing w:after="0"/>
        <w:ind w:firstLine="709"/>
      </w:pPr>
      <w:r>
        <w:t xml:space="preserve"> </w:t>
      </w:r>
      <w:r w:rsidRPr="00206DE3">
        <w:t xml:space="preserve">GC-состав </w:t>
      </w:r>
      <w:r w:rsidRPr="00206DE3">
        <w:rPr>
          <w:b/>
          <w:bCs/>
          <w:i/>
          <w:iCs/>
        </w:rPr>
        <w:t>последовательности ДНК</w:t>
      </w:r>
      <w:r w:rsidRPr="00206DE3">
        <w:t xml:space="preserve"> определяется как доля символов C и G среди всех символов строки. Например, GC-состав последовательности AGCTATAG равен 37.5%. Заметим, что </w:t>
      </w:r>
      <w:r w:rsidRPr="00206DE3">
        <w:rPr>
          <w:b/>
          <w:bCs/>
          <w:i/>
          <w:iCs/>
        </w:rPr>
        <w:t>обратная комплементарная последовательность</w:t>
      </w:r>
      <w:r w:rsidRPr="00206DE3">
        <w:t xml:space="preserve"> любой ДНК всегда имеет такой же GC-состав.</w:t>
      </w:r>
    </w:p>
    <w:p w14:paraId="07A0E773" w14:textId="14D5DDA1" w:rsidR="00206DE3" w:rsidRDefault="00206DE3" w:rsidP="00C71B83">
      <w:pPr>
        <w:spacing w:after="0"/>
        <w:ind w:firstLine="709"/>
      </w:pPr>
      <w:r w:rsidRPr="00206DE3">
        <w:t xml:space="preserve">Последовательности ДНК должны так или иначе помечаться, например, при хранении в некоторой базе данных. Одним из широко используемых стандартов является </w:t>
      </w:r>
      <w:r w:rsidRPr="00206DE3">
        <w:rPr>
          <w:b/>
          <w:bCs/>
          <w:i/>
          <w:iCs/>
          <w:u w:val="single"/>
        </w:rPr>
        <w:t>формат FASTA</w:t>
      </w:r>
      <w:r w:rsidRPr="00206DE3">
        <w:t xml:space="preserve">. В этом формате последовательности ДНК предшествует дополнительная строка, начинающаяся </w:t>
      </w:r>
      <w:proofErr w:type="gramStart"/>
      <w:r w:rsidRPr="00206DE3">
        <w:t>символом &gt;</w:t>
      </w:r>
      <w:proofErr w:type="gramEnd"/>
      <w:r w:rsidRPr="00206DE3">
        <w:t xml:space="preserve">, после которого следует некоторая основная информация для данной последовательности. Сама последовательность размещается на одной либо нескольких последующих строках. После одной последовательности ДНК может идти другая, при этом новая строка опять начнётся </w:t>
      </w:r>
      <w:proofErr w:type="gramStart"/>
      <w:r w:rsidRPr="00206DE3">
        <w:t>символом &gt;</w:t>
      </w:r>
      <w:proofErr w:type="gramEnd"/>
      <w:r w:rsidRPr="00206DE3">
        <w:t>.</w:t>
      </w:r>
    </w:p>
    <w:p w14:paraId="60A10FC5" w14:textId="26DBAB87" w:rsidR="00206DE3" w:rsidRDefault="00206DE3" w:rsidP="00C71B83">
      <w:pPr>
        <w:spacing w:after="0"/>
        <w:ind w:firstLine="709"/>
      </w:pPr>
      <w:r w:rsidRPr="00206DE3">
        <w:rPr>
          <w:b/>
          <w:bCs/>
        </w:rPr>
        <w:t>Входные данные</w:t>
      </w:r>
      <w:r w:rsidRPr="00206DE3">
        <w:t>: не более 10 последовательностей ДНК в формате FASTA (</w:t>
      </w:r>
      <w:r w:rsidRPr="00206DE3">
        <w:rPr>
          <w:i/>
          <w:iCs/>
          <w:u w:val="single"/>
        </w:rPr>
        <w:t xml:space="preserve">длины не более 1 </w:t>
      </w:r>
      <w:proofErr w:type="spellStart"/>
      <w:r w:rsidRPr="00206DE3">
        <w:rPr>
          <w:i/>
          <w:iCs/>
          <w:u w:val="single"/>
        </w:rPr>
        <w:t>килобазы</w:t>
      </w:r>
      <w:proofErr w:type="spellEnd"/>
      <w:r w:rsidRPr="00206DE3">
        <w:rPr>
          <w:i/>
          <w:iCs/>
          <w:u w:val="single"/>
        </w:rPr>
        <w:t xml:space="preserve"> каждая</w:t>
      </w:r>
      <w:r w:rsidRPr="00206DE3">
        <w:t>).</w:t>
      </w:r>
    </w:p>
    <w:p w14:paraId="4F8202CF" w14:textId="66AB8994" w:rsidR="00206DE3" w:rsidRDefault="00206DE3" w:rsidP="00C71B83">
      <w:pPr>
        <w:spacing w:after="0"/>
        <w:ind w:firstLine="709"/>
      </w:pPr>
      <w:r w:rsidRPr="00206DE3">
        <w:rPr>
          <w:b/>
          <w:bCs/>
        </w:rPr>
        <w:t>Выходные данные</w:t>
      </w:r>
      <w:r w:rsidRPr="00206DE3">
        <w:t>: идентификатор последовательности с наибольшим GC-составом и значение GC-состава (в процентах) этой последовательности.</w:t>
      </w:r>
    </w:p>
    <w:p w14:paraId="29581EC5" w14:textId="77777777" w:rsidR="00A31DCA" w:rsidRDefault="00A31DCA" w:rsidP="00C71B83">
      <w:pPr>
        <w:spacing w:after="0"/>
        <w:ind w:firstLine="709"/>
      </w:pPr>
    </w:p>
    <w:p w14:paraId="68B1DED1" w14:textId="77777777" w:rsidR="00A31DCA" w:rsidRPr="00A31DCA" w:rsidRDefault="00A31DCA" w:rsidP="00A31DCA">
      <w:pPr>
        <w:spacing w:after="0"/>
        <w:ind w:firstLine="709"/>
      </w:pPr>
      <w:bookmarkStart w:id="0" w:name="_Hlk197275817"/>
      <w:r w:rsidRPr="00A31DCA">
        <w:rPr>
          <w:b/>
          <w:bCs/>
        </w:rPr>
        <w:t>Анализ задачи:</w:t>
      </w:r>
    </w:p>
    <w:bookmarkEnd w:id="0"/>
    <w:p w14:paraId="0ABDDA3C" w14:textId="77777777" w:rsidR="00A31DCA" w:rsidRPr="00A31DCA" w:rsidRDefault="00A31DCA" w:rsidP="00A31DCA">
      <w:pPr>
        <w:spacing w:after="0"/>
        <w:ind w:firstLine="709"/>
      </w:pPr>
      <w:r w:rsidRPr="00A31DCA">
        <w:t xml:space="preserve">Задача заключается в определении GC-состава последовательностей ДНК, представленных в формате FASTA. GC-состав определяется как процентное содержание нуклеотидов гуанина (G) и цитозина (C) в последовательности ДНК. </w:t>
      </w:r>
    </w:p>
    <w:p w14:paraId="267E0028" w14:textId="7ACA2111" w:rsidR="00A31DCA" w:rsidRDefault="00A31DCA" w:rsidP="00C71B83">
      <w:pPr>
        <w:spacing w:after="0"/>
        <w:ind w:firstLine="709"/>
      </w:pPr>
      <w:r>
        <w:t xml:space="preserve">Для того что бы посчитать </w:t>
      </w:r>
      <w:r>
        <w:rPr>
          <w:lang w:val="en-US"/>
        </w:rPr>
        <w:t>GC</w:t>
      </w:r>
      <w:r w:rsidRPr="00A31DCA">
        <w:t>-</w:t>
      </w:r>
      <w:r>
        <w:t xml:space="preserve">состав нам потребуется узнать количество символов </w:t>
      </w:r>
      <w:r>
        <w:rPr>
          <w:lang w:val="en-US"/>
        </w:rPr>
        <w:t>G</w:t>
      </w:r>
      <w:r w:rsidRPr="00A31DCA">
        <w:t xml:space="preserve"> </w:t>
      </w:r>
      <w:r>
        <w:t xml:space="preserve">и </w:t>
      </w:r>
      <w:proofErr w:type="gramStart"/>
      <w:r>
        <w:t>С</w:t>
      </w:r>
      <w:proofErr w:type="gramEnd"/>
      <w:r>
        <w:t xml:space="preserve"> а также общее количество символов. Ну ничего сложного, особенно если </w:t>
      </w:r>
      <w:proofErr w:type="gramStart"/>
      <w:r>
        <w:t>учесть</w:t>
      </w:r>
      <w:proofErr w:type="gramEnd"/>
      <w:r>
        <w:t xml:space="preserve"> что за нас уже всё сделали создатели библиотеки </w:t>
      </w:r>
      <w:proofErr w:type="spellStart"/>
      <w:r w:rsidRPr="00A31DCA">
        <w:t>Biopython</w:t>
      </w:r>
      <w:proofErr w:type="spellEnd"/>
      <w:r>
        <w:t xml:space="preserve">. В </w:t>
      </w:r>
      <w:proofErr w:type="spellStart"/>
      <w:r w:rsidRPr="00A31DCA">
        <w:t>Biopython</w:t>
      </w:r>
      <w:proofErr w:type="spellEnd"/>
      <w:r w:rsidRPr="00A31DCA">
        <w:t xml:space="preserve"> </w:t>
      </w:r>
      <w:r>
        <w:t xml:space="preserve">-е имеется </w:t>
      </w:r>
      <w:r w:rsidRPr="00A31DCA">
        <w:t xml:space="preserve">модуль </w:t>
      </w:r>
      <w:proofErr w:type="spellStart"/>
      <w:proofErr w:type="gramStart"/>
      <w:r w:rsidRPr="00A31DCA">
        <w:t>SeqIO</w:t>
      </w:r>
      <w:proofErr w:type="spellEnd"/>
      <w:r w:rsidRPr="00A31DCA">
        <w:t xml:space="preserve"> </w:t>
      </w:r>
      <w:r w:rsidRPr="00A31DCA">
        <w:t>,</w:t>
      </w:r>
      <w:proofErr w:type="gramEnd"/>
      <w:r w:rsidRPr="00A31DCA">
        <w:t xml:space="preserve"> который предназначен для работы с биологическими последовательностями, в том числе и с форматом FASTA. В библиотеке </w:t>
      </w:r>
      <w:proofErr w:type="spellStart"/>
      <w:r w:rsidRPr="00A31DCA">
        <w:t>Biopython</w:t>
      </w:r>
      <w:proofErr w:type="spellEnd"/>
      <w:r w:rsidRPr="00A31DCA">
        <w:t xml:space="preserve"> есть специальная функция для подсчёта GC.</w:t>
      </w:r>
    </w:p>
    <w:p w14:paraId="77A51466" w14:textId="5D6829CA" w:rsidR="00A31DCA" w:rsidRDefault="00A31DCA" w:rsidP="00A31DCA">
      <w:pPr>
        <w:rPr>
          <w:b/>
          <w:bCs/>
        </w:rPr>
      </w:pPr>
      <w:bookmarkStart w:id="1" w:name="_Hlk197275965"/>
      <w:r>
        <w:rPr>
          <w:b/>
          <w:bCs/>
        </w:rPr>
        <w:t xml:space="preserve">         </w:t>
      </w:r>
      <w:r w:rsidRPr="00E426F7">
        <w:rPr>
          <w:b/>
          <w:bCs/>
        </w:rPr>
        <w:t>Написание кода</w:t>
      </w:r>
    </w:p>
    <w:bookmarkEnd w:id="1"/>
    <w:p w14:paraId="38E49CA6" w14:textId="6E4C565F" w:rsidR="00A31DCA" w:rsidRPr="00A31DCA" w:rsidRDefault="00A31DCA" w:rsidP="00A31DCA">
      <w:pPr>
        <w:pStyle w:val="a7"/>
        <w:numPr>
          <w:ilvl w:val="0"/>
          <w:numId w:val="1"/>
        </w:numPr>
        <w:rPr>
          <w:b/>
          <w:bCs/>
        </w:rPr>
      </w:pPr>
      <w:r>
        <w:t xml:space="preserve">Для начала импортируем нашу библиотеку </w:t>
      </w:r>
      <w:proofErr w:type="spellStart"/>
      <w:r w:rsidRPr="00A31DCA">
        <w:t>Biopython</w:t>
      </w:r>
      <w:proofErr w:type="spellEnd"/>
      <w:r>
        <w:t xml:space="preserve">. Для этого в терминал впишем </w:t>
      </w:r>
      <w:r w:rsidRPr="00A31DCA">
        <w:t>‘</w:t>
      </w:r>
      <w:r>
        <w:rPr>
          <w:lang w:val="en-US"/>
        </w:rPr>
        <w:t>pip</w:t>
      </w:r>
      <w:r w:rsidRPr="00A31DCA">
        <w:t xml:space="preserve"> </w:t>
      </w:r>
      <w:r>
        <w:rPr>
          <w:lang w:val="en-US"/>
        </w:rPr>
        <w:t>install</w:t>
      </w:r>
      <w:r w:rsidRPr="00A31DCA">
        <w:t xml:space="preserve"> </w:t>
      </w:r>
      <w:proofErr w:type="spellStart"/>
      <w:r>
        <w:rPr>
          <w:lang w:val="en-US"/>
        </w:rPr>
        <w:t>biopython</w:t>
      </w:r>
      <w:proofErr w:type="spellEnd"/>
      <w:r w:rsidRPr="00A31DCA">
        <w:t>’</w:t>
      </w:r>
      <w:r>
        <w:t xml:space="preserve">, после чего импортируем оттуда модуль </w:t>
      </w:r>
      <w:proofErr w:type="spellStart"/>
      <w:r w:rsidRPr="00A31DCA">
        <w:t>SeqIO</w:t>
      </w:r>
      <w:proofErr w:type="spellEnd"/>
      <w:r>
        <w:t xml:space="preserve">. </w:t>
      </w:r>
    </w:p>
    <w:p w14:paraId="430767F6" w14:textId="58213586" w:rsidR="00A31DCA" w:rsidRDefault="00A31DCA" w:rsidP="00A31DCA">
      <w:pPr>
        <w:pStyle w:val="a7"/>
      </w:pPr>
      <w:proofErr w:type="spellStart"/>
      <w:r w:rsidRPr="00A31DCA">
        <w:rPr>
          <w:highlight w:val="cyan"/>
        </w:rPr>
        <w:t>from</w:t>
      </w:r>
      <w:proofErr w:type="spellEnd"/>
      <w:r w:rsidRPr="00A31DCA">
        <w:rPr>
          <w:highlight w:val="cyan"/>
        </w:rPr>
        <w:t xml:space="preserve"> </w:t>
      </w:r>
      <w:proofErr w:type="spellStart"/>
      <w:r w:rsidRPr="00A31DCA">
        <w:rPr>
          <w:highlight w:val="cyan"/>
        </w:rPr>
        <w:t>Bio</w:t>
      </w:r>
      <w:proofErr w:type="spellEnd"/>
      <w:r w:rsidRPr="00A31DCA">
        <w:rPr>
          <w:highlight w:val="cyan"/>
        </w:rPr>
        <w:t xml:space="preserve"> </w:t>
      </w:r>
      <w:proofErr w:type="spellStart"/>
      <w:r w:rsidRPr="00A31DCA">
        <w:rPr>
          <w:highlight w:val="cyan"/>
        </w:rPr>
        <w:t>import</w:t>
      </w:r>
      <w:proofErr w:type="spellEnd"/>
      <w:r w:rsidRPr="00A31DCA">
        <w:rPr>
          <w:highlight w:val="cyan"/>
        </w:rPr>
        <w:t xml:space="preserve"> </w:t>
      </w:r>
      <w:proofErr w:type="spellStart"/>
      <w:r w:rsidRPr="00A31DCA">
        <w:rPr>
          <w:highlight w:val="cyan"/>
        </w:rPr>
        <w:t>SeqIO</w:t>
      </w:r>
      <w:proofErr w:type="spellEnd"/>
    </w:p>
    <w:p w14:paraId="2D8251C7" w14:textId="41A22710" w:rsidR="00A31DCA" w:rsidRDefault="00A31DCA" w:rsidP="00A31DCA">
      <w:pPr>
        <w:pStyle w:val="a7"/>
        <w:numPr>
          <w:ilvl w:val="0"/>
          <w:numId w:val="1"/>
        </w:numPr>
      </w:pPr>
      <w:r>
        <w:t>Далее создадим переменные. Здесь их будет много.</w:t>
      </w:r>
      <w:r w:rsidRPr="00A31DCA">
        <w:t xml:space="preserve"> </w:t>
      </w:r>
      <w:proofErr w:type="spellStart"/>
      <w:r w:rsidRPr="00A31DCA">
        <w:rPr>
          <w:b/>
          <w:bCs/>
        </w:rPr>
        <w:t>max_gc_cont</w:t>
      </w:r>
      <w:proofErr w:type="spellEnd"/>
      <w:r>
        <w:rPr>
          <w:b/>
          <w:bCs/>
        </w:rPr>
        <w:t xml:space="preserve"> - </w:t>
      </w:r>
      <w:r>
        <w:t>в</w:t>
      </w:r>
      <w:r w:rsidRPr="00A31DCA">
        <w:t xml:space="preserve"> этой переменной будет храниться максимальное значение GC-состава, найденное на данный момент.</w:t>
      </w:r>
    </w:p>
    <w:p w14:paraId="0C7E4AD3" w14:textId="1EB085C6" w:rsidR="00A31DCA" w:rsidRDefault="00A31DCA" w:rsidP="00A31DCA">
      <w:pPr>
        <w:pStyle w:val="a7"/>
        <w:rPr>
          <w:b/>
          <w:bCs/>
        </w:rPr>
      </w:pPr>
      <w:r>
        <w:t xml:space="preserve">Далее нам придётся создать переменную </w:t>
      </w:r>
      <w:proofErr w:type="spellStart"/>
      <w:r w:rsidRPr="00A31DCA">
        <w:rPr>
          <w:b/>
          <w:bCs/>
        </w:rPr>
        <w:t>seq</w:t>
      </w:r>
      <w:proofErr w:type="spellEnd"/>
      <w:r>
        <w:t xml:space="preserve">, </w:t>
      </w:r>
      <w:proofErr w:type="gramStart"/>
      <w:r>
        <w:t xml:space="preserve">которая </w:t>
      </w:r>
      <w:r w:rsidRPr="00A31DCA">
        <w:t>Извлекает</w:t>
      </w:r>
      <w:proofErr w:type="gramEnd"/>
      <w:r w:rsidRPr="00A31DCA">
        <w:t xml:space="preserve"> саму последовательность ДНК из объекта </w:t>
      </w:r>
      <w:proofErr w:type="spellStart"/>
      <w:r w:rsidRPr="00A31DCA">
        <w:rPr>
          <w:b/>
          <w:bCs/>
        </w:rPr>
        <w:t>seq_</w:t>
      </w:r>
      <w:proofErr w:type="gramStart"/>
      <w:r w:rsidRPr="00A31DCA">
        <w:rPr>
          <w:b/>
          <w:bCs/>
        </w:rPr>
        <w:t>rec</w:t>
      </w:r>
      <w:proofErr w:type="spellEnd"/>
      <w:r>
        <w:rPr>
          <w:b/>
          <w:bCs/>
        </w:rPr>
        <w:t>(</w:t>
      </w:r>
      <w:proofErr w:type="gramEnd"/>
      <w:r>
        <w:t>в цикле</w:t>
      </w:r>
      <w:r>
        <w:rPr>
          <w:b/>
          <w:bCs/>
        </w:rPr>
        <w:t>)</w:t>
      </w:r>
      <w:r w:rsidRPr="00A31DCA">
        <w:t xml:space="preserve"> и преобразует её в строку.</w:t>
      </w:r>
      <w:r>
        <w:t xml:space="preserve"> </w:t>
      </w:r>
      <w:r w:rsidRPr="00A31DCA">
        <w:rPr>
          <w:b/>
          <w:bCs/>
        </w:rPr>
        <w:t xml:space="preserve"> </w:t>
      </w:r>
      <w:proofErr w:type="spellStart"/>
      <w:r w:rsidRPr="00A31DCA">
        <w:rPr>
          <w:b/>
          <w:bCs/>
        </w:rPr>
        <w:t>seq_id</w:t>
      </w:r>
      <w:proofErr w:type="spellEnd"/>
    </w:p>
    <w:p w14:paraId="6A83CA85" w14:textId="6C60038E" w:rsidR="00A31DCA" w:rsidRDefault="00A31DCA" w:rsidP="00A31DCA">
      <w:pPr>
        <w:pStyle w:val="a7"/>
        <w:rPr>
          <w:lang w:val="en-US"/>
        </w:rPr>
      </w:pPr>
      <w:r>
        <w:lastRenderedPageBreak/>
        <w:t>и</w:t>
      </w:r>
      <w:r w:rsidRPr="00A31DCA">
        <w:t xml:space="preserve">звлекает идентификатор последовательности </w:t>
      </w:r>
      <w:r>
        <w:t xml:space="preserve">с помощью метод </w:t>
      </w:r>
      <w:r w:rsidRPr="00A31DCA">
        <w:rPr>
          <w:b/>
          <w:bCs/>
        </w:rPr>
        <w:t>.</w:t>
      </w:r>
      <w:r w:rsidRPr="00A31DCA">
        <w:rPr>
          <w:b/>
          <w:bCs/>
          <w:lang w:val="en-US"/>
        </w:rPr>
        <w:t>id</w:t>
      </w:r>
      <w:r w:rsidRPr="00A31DCA">
        <w:t xml:space="preserve"> из объекта. Это обычно строка, следующая за символом "&gt;" в файле FASTA.</w:t>
      </w:r>
    </w:p>
    <w:p w14:paraId="4457B668" w14:textId="360A14F0" w:rsidR="00A31DCA" w:rsidRDefault="00A31DCA" w:rsidP="00A31DCA">
      <w:pPr>
        <w:pStyle w:val="a7"/>
      </w:pPr>
      <w:r w:rsidRPr="00A41B8C">
        <w:rPr>
          <w:b/>
          <w:bCs/>
          <w:lang w:val="en-US"/>
        </w:rPr>
        <w:t>max</w:t>
      </w:r>
      <w:r w:rsidRPr="00A41B8C">
        <w:rPr>
          <w:b/>
          <w:bCs/>
        </w:rPr>
        <w:t>_</w:t>
      </w:r>
      <w:r w:rsidRPr="00A41B8C">
        <w:rPr>
          <w:b/>
          <w:bCs/>
          <w:lang w:val="en-US"/>
        </w:rPr>
        <w:t>seq</w:t>
      </w:r>
      <w:r w:rsidRPr="00A41B8C">
        <w:rPr>
          <w:b/>
          <w:bCs/>
        </w:rPr>
        <w:t>_</w:t>
      </w:r>
      <w:r w:rsidRPr="00A41B8C">
        <w:rPr>
          <w:b/>
          <w:bCs/>
          <w:lang w:val="en-US"/>
        </w:rPr>
        <w:t>id</w:t>
      </w:r>
      <w:r w:rsidRPr="00A41B8C">
        <w:rPr>
          <w:b/>
          <w:bCs/>
        </w:rPr>
        <w:t xml:space="preserve"> </w:t>
      </w:r>
      <w:r w:rsidR="00A41B8C">
        <w:t>будет</w:t>
      </w:r>
      <w:r w:rsidR="00A41B8C" w:rsidRPr="00A41B8C">
        <w:t xml:space="preserve"> </w:t>
      </w:r>
      <w:r w:rsidR="00A41B8C">
        <w:t>смотреть, е</w:t>
      </w:r>
      <w:r w:rsidR="00A41B8C">
        <w:tab/>
      </w:r>
      <w:proofErr w:type="spellStart"/>
      <w:r w:rsidR="00A41B8C" w:rsidRPr="00A41B8C">
        <w:t>сли</w:t>
      </w:r>
      <w:proofErr w:type="spellEnd"/>
      <w:r w:rsidR="00A41B8C" w:rsidRPr="00A41B8C">
        <w:t xml:space="preserve"> текущий GC-состав больше максимального, то обновляет </w:t>
      </w:r>
      <w:proofErr w:type="spellStart"/>
      <w:r w:rsidR="00A41B8C" w:rsidRPr="00A41B8C">
        <w:t>max_seq_id</w:t>
      </w:r>
      <w:proofErr w:type="spellEnd"/>
      <w:r w:rsidR="00A41B8C" w:rsidRPr="00A41B8C">
        <w:t xml:space="preserve"> идентификатором текущей последовательности.</w:t>
      </w:r>
    </w:p>
    <w:p w14:paraId="02D43DDE" w14:textId="6F673E23" w:rsidR="00A41B8C" w:rsidRDefault="00A41B8C" w:rsidP="00A31DCA">
      <w:pPr>
        <w:pStyle w:val="a7"/>
      </w:pPr>
      <w:proofErr w:type="spellStart"/>
      <w:r w:rsidRPr="00A41B8C">
        <w:rPr>
          <w:b/>
          <w:bCs/>
        </w:rPr>
        <w:t>gc_content</w:t>
      </w:r>
      <w:proofErr w:type="spellEnd"/>
      <w:r>
        <w:rPr>
          <w:b/>
          <w:bCs/>
        </w:rPr>
        <w:t xml:space="preserve"> </w:t>
      </w:r>
      <w:r>
        <w:t>в</w:t>
      </w:r>
      <w:r w:rsidRPr="00A41B8C">
        <w:t>ычисляет GC-состав</w:t>
      </w:r>
      <w:r>
        <w:t>,</w:t>
      </w:r>
      <w:r w:rsidRPr="00A41B8C">
        <w:t xml:space="preserve"> </w:t>
      </w:r>
      <w:r w:rsidRPr="00A41B8C">
        <w:t>подсчитыва</w:t>
      </w:r>
      <w:r>
        <w:t>я</w:t>
      </w:r>
      <w:r w:rsidRPr="00A41B8C">
        <w:t xml:space="preserve"> количество символов "C" и "G" в последовательности, соответственно. Их сумма делится на общую длину последовательности </w:t>
      </w:r>
      <w:r w:rsidRPr="00A41B8C">
        <w:rPr>
          <w:b/>
          <w:bCs/>
        </w:rPr>
        <w:t>(</w:t>
      </w:r>
      <w:proofErr w:type="spellStart"/>
      <w:r w:rsidRPr="00A41B8C">
        <w:rPr>
          <w:b/>
          <w:bCs/>
        </w:rPr>
        <w:t>len</w:t>
      </w:r>
      <w:proofErr w:type="spellEnd"/>
      <w:r w:rsidRPr="00A41B8C">
        <w:rPr>
          <w:b/>
          <w:bCs/>
        </w:rPr>
        <w:t>(</w:t>
      </w:r>
      <w:proofErr w:type="spellStart"/>
      <w:r w:rsidRPr="00A41B8C">
        <w:rPr>
          <w:b/>
          <w:bCs/>
        </w:rPr>
        <w:t>seq</w:t>
      </w:r>
      <w:proofErr w:type="spellEnd"/>
      <w:r w:rsidRPr="00A41B8C">
        <w:rPr>
          <w:b/>
          <w:bCs/>
        </w:rPr>
        <w:t>))</w:t>
      </w:r>
      <w:r w:rsidRPr="00A41B8C">
        <w:t xml:space="preserve"> и умножается на 100 для получения процентного значения.</w:t>
      </w:r>
      <w:r>
        <w:tab/>
      </w:r>
    </w:p>
    <w:p w14:paraId="1678D88A" w14:textId="634E72ED" w:rsidR="00A41B8C" w:rsidRDefault="00A41B8C" w:rsidP="00A41B8C">
      <w:pPr>
        <w:pStyle w:val="a7"/>
        <w:numPr>
          <w:ilvl w:val="0"/>
          <w:numId w:val="1"/>
        </w:numPr>
      </w:pPr>
      <w:r>
        <w:t xml:space="preserve">С переменными вроде бы как всё. Теперь осталось только импортировать файл в формате </w:t>
      </w:r>
      <w:proofErr w:type="spellStart"/>
      <w:r>
        <w:rPr>
          <w:lang w:val="en-US"/>
        </w:rPr>
        <w:t>fasta</w:t>
      </w:r>
      <w:proofErr w:type="spellEnd"/>
      <w:r w:rsidRPr="00A41B8C">
        <w:t xml:space="preserve"> </w:t>
      </w:r>
      <w:r>
        <w:t xml:space="preserve">с помощью </w:t>
      </w:r>
      <w:proofErr w:type="spellStart"/>
      <w:r>
        <w:rPr>
          <w:lang w:val="en-US"/>
        </w:rPr>
        <w:t>SeqIO</w:t>
      </w:r>
      <w:proofErr w:type="spellEnd"/>
      <w:r>
        <w:rPr>
          <w:lang w:val="en-US"/>
        </w:rPr>
        <w:t xml:space="preserve"> </w:t>
      </w:r>
      <w:r>
        <w:t xml:space="preserve">и скомпоновать всё в кучу. </w:t>
      </w:r>
    </w:p>
    <w:p w14:paraId="1D65B06D" w14:textId="77777777" w:rsidR="00A41B8C" w:rsidRDefault="00A41B8C" w:rsidP="00A41B8C">
      <w:pPr>
        <w:pStyle w:val="a7"/>
      </w:pPr>
    </w:p>
    <w:p w14:paraId="0A66AFCB" w14:textId="77777777" w:rsidR="00A41B8C" w:rsidRDefault="00A41B8C" w:rsidP="00A41B8C">
      <w:pPr>
        <w:pStyle w:val="a7"/>
      </w:pPr>
      <w:r>
        <w:t>Итоговый код выглядит следующим образом:</w:t>
      </w:r>
      <w:r>
        <w:br/>
      </w:r>
    </w:p>
    <w:p w14:paraId="6962FAF1" w14:textId="07870646" w:rsidR="00A41B8C" w:rsidRDefault="00A41B8C" w:rsidP="00A41B8C">
      <w:pPr>
        <w:pStyle w:val="a7"/>
      </w:pPr>
      <w:r w:rsidRPr="00A41B8C">
        <w:drawing>
          <wp:inline distT="0" distB="0" distL="0" distR="0" wp14:anchorId="62086918" wp14:editId="7372C110">
            <wp:extent cx="4212583" cy="1731577"/>
            <wp:effectExtent l="0" t="0" r="0" b="2540"/>
            <wp:docPr id="700999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9142" name=""/>
                    <pic:cNvPicPr/>
                  </pic:nvPicPr>
                  <pic:blipFill>
                    <a:blip r:embed="rId5"/>
                    <a:stretch>
                      <a:fillRect/>
                    </a:stretch>
                  </pic:blipFill>
                  <pic:spPr>
                    <a:xfrm>
                      <a:off x="0" y="0"/>
                      <a:ext cx="4223084" cy="1735893"/>
                    </a:xfrm>
                    <a:prstGeom prst="rect">
                      <a:avLst/>
                    </a:prstGeom>
                  </pic:spPr>
                </pic:pic>
              </a:graphicData>
            </a:graphic>
          </wp:inline>
        </w:drawing>
      </w:r>
    </w:p>
    <w:p w14:paraId="7F956C0C" w14:textId="2072A64F" w:rsidR="00A41B8C" w:rsidRDefault="00A41B8C" w:rsidP="00A41B8C">
      <w:pPr>
        <w:pStyle w:val="a7"/>
      </w:pPr>
      <w:r w:rsidRPr="00A41B8C">
        <w:rPr>
          <w:color w:val="ED7D31" w:themeColor="accent2"/>
          <w:lang w:val="en-US"/>
        </w:rPr>
        <w:t xml:space="preserve">from </w:t>
      </w:r>
      <w:r w:rsidRPr="00A41B8C">
        <w:rPr>
          <w:lang w:val="en-US"/>
        </w:rPr>
        <w:t xml:space="preserve">Bio </w:t>
      </w:r>
      <w:r w:rsidRPr="00A41B8C">
        <w:rPr>
          <w:color w:val="ED7D31" w:themeColor="accent2"/>
          <w:lang w:val="en-US"/>
        </w:rPr>
        <w:t xml:space="preserve">import </w:t>
      </w:r>
      <w:proofErr w:type="spellStart"/>
      <w:r w:rsidRPr="00A41B8C">
        <w:rPr>
          <w:lang w:val="en-US"/>
        </w:rPr>
        <w:t>SeqIO</w:t>
      </w:r>
      <w:proofErr w:type="spellEnd"/>
      <w:r w:rsidRPr="00A41B8C">
        <w:rPr>
          <w:lang w:val="en-US"/>
        </w:rPr>
        <w:br/>
      </w:r>
      <w:r w:rsidRPr="00A41B8C">
        <w:rPr>
          <w:lang w:val="en-US"/>
        </w:rPr>
        <w:br/>
      </w:r>
      <w:proofErr w:type="spellStart"/>
      <w:r w:rsidRPr="00A41B8C">
        <w:rPr>
          <w:lang w:val="en-US"/>
        </w:rPr>
        <w:t>max_gc_cont</w:t>
      </w:r>
      <w:proofErr w:type="spellEnd"/>
      <w:r w:rsidRPr="00A41B8C">
        <w:rPr>
          <w:lang w:val="en-US"/>
        </w:rPr>
        <w:t>=0</w:t>
      </w:r>
      <w:r w:rsidRPr="00A41B8C">
        <w:rPr>
          <w:lang w:val="en-US"/>
        </w:rPr>
        <w:br/>
      </w:r>
      <w:r w:rsidRPr="00A41B8C">
        <w:rPr>
          <w:color w:val="ED7D31" w:themeColor="accent2"/>
          <w:lang w:val="en-US"/>
        </w:rPr>
        <w:t xml:space="preserve">for </w:t>
      </w:r>
      <w:proofErr w:type="spellStart"/>
      <w:r w:rsidRPr="00A41B8C">
        <w:rPr>
          <w:lang w:val="en-US"/>
        </w:rPr>
        <w:t>seq_rec</w:t>
      </w:r>
      <w:proofErr w:type="spellEnd"/>
      <w:r w:rsidRPr="00A41B8C">
        <w:rPr>
          <w:lang w:val="en-US"/>
        </w:rPr>
        <w:t xml:space="preserve"> </w:t>
      </w:r>
      <w:r w:rsidRPr="00A41B8C">
        <w:rPr>
          <w:color w:val="ED7D31" w:themeColor="accent2"/>
          <w:lang w:val="en-US"/>
        </w:rPr>
        <w:t xml:space="preserve">in </w:t>
      </w:r>
      <w:proofErr w:type="spellStart"/>
      <w:r w:rsidRPr="00A41B8C">
        <w:rPr>
          <w:lang w:val="en-US"/>
        </w:rPr>
        <w:t>SeqIO.parse</w:t>
      </w:r>
      <w:proofErr w:type="spellEnd"/>
      <w:r w:rsidRPr="00A41B8C">
        <w:rPr>
          <w:lang w:val="en-US"/>
        </w:rPr>
        <w:t>(</w:t>
      </w:r>
      <w:proofErr w:type="spellStart"/>
      <w:r w:rsidRPr="00A41B8C">
        <w:rPr>
          <w:color w:val="70AD47" w:themeColor="accent6"/>
          <w:lang w:val="en-US"/>
        </w:rPr>
        <w:t>r'D</w:t>
      </w:r>
      <w:proofErr w:type="spellEnd"/>
      <w:r w:rsidRPr="00A41B8C">
        <w:rPr>
          <w:color w:val="70AD47" w:themeColor="accent6"/>
          <w:lang w:val="en-US"/>
        </w:rPr>
        <w:t>:\333\test\IN 1.txt',"fasta"</w:t>
      </w:r>
      <w:r w:rsidRPr="00A41B8C">
        <w:rPr>
          <w:lang w:val="en-US"/>
        </w:rPr>
        <w:t>):</w:t>
      </w:r>
      <w:r w:rsidRPr="00A41B8C">
        <w:rPr>
          <w:lang w:val="en-US"/>
        </w:rPr>
        <w:br/>
        <w:t xml:space="preserve">    seq= </w:t>
      </w:r>
      <w:r w:rsidRPr="00A41B8C">
        <w:rPr>
          <w:color w:val="2F5496" w:themeColor="accent5" w:themeShade="BF"/>
          <w:lang w:val="en-US"/>
        </w:rPr>
        <w:t>str</w:t>
      </w:r>
      <w:r w:rsidRPr="00A41B8C">
        <w:rPr>
          <w:lang w:val="en-US"/>
        </w:rPr>
        <w:t>(</w:t>
      </w:r>
      <w:proofErr w:type="spellStart"/>
      <w:r w:rsidRPr="00A41B8C">
        <w:rPr>
          <w:lang w:val="en-US"/>
        </w:rPr>
        <w:t>seq_rec.seq</w:t>
      </w:r>
      <w:proofErr w:type="spellEnd"/>
      <w:r w:rsidRPr="00A41B8C">
        <w:rPr>
          <w:lang w:val="en-US"/>
        </w:rPr>
        <w:t>)</w:t>
      </w:r>
      <w:r w:rsidRPr="00A41B8C">
        <w:rPr>
          <w:lang w:val="en-US"/>
        </w:rPr>
        <w:br/>
        <w:t xml:space="preserve">    seq_id=seq_rec.id</w:t>
      </w:r>
      <w:r w:rsidRPr="00A41B8C">
        <w:rPr>
          <w:lang w:val="en-US"/>
        </w:rPr>
        <w:br/>
        <w:t xml:space="preserve">    </w:t>
      </w:r>
      <w:proofErr w:type="spellStart"/>
      <w:r w:rsidRPr="00A41B8C">
        <w:rPr>
          <w:lang w:val="en-US"/>
        </w:rPr>
        <w:t>gc_content</w:t>
      </w:r>
      <w:proofErr w:type="spellEnd"/>
      <w:r w:rsidRPr="00A41B8C">
        <w:rPr>
          <w:lang w:val="en-US"/>
        </w:rPr>
        <w:t>=(</w:t>
      </w:r>
      <w:proofErr w:type="spellStart"/>
      <w:r w:rsidRPr="00A41B8C">
        <w:rPr>
          <w:lang w:val="en-US"/>
        </w:rPr>
        <w:t>seq.count</w:t>
      </w:r>
      <w:proofErr w:type="spellEnd"/>
      <w:r w:rsidRPr="00A41B8C">
        <w:rPr>
          <w:color w:val="000000" w:themeColor="text1"/>
          <w:lang w:val="en-US"/>
        </w:rPr>
        <w:t>(</w:t>
      </w:r>
      <w:r w:rsidRPr="00A41B8C">
        <w:rPr>
          <w:color w:val="70AD47" w:themeColor="accent6"/>
          <w:lang w:val="en-US"/>
        </w:rPr>
        <w:t>"C"</w:t>
      </w:r>
      <w:r w:rsidRPr="00A41B8C">
        <w:rPr>
          <w:lang w:val="en-US"/>
        </w:rPr>
        <w:t>)+</w:t>
      </w:r>
      <w:proofErr w:type="spellStart"/>
      <w:r w:rsidRPr="00A41B8C">
        <w:rPr>
          <w:lang w:val="en-US"/>
        </w:rPr>
        <w:t>seq.count</w:t>
      </w:r>
      <w:proofErr w:type="spellEnd"/>
      <w:r w:rsidRPr="00A41B8C">
        <w:rPr>
          <w:color w:val="000000" w:themeColor="text1"/>
          <w:lang w:val="en-US"/>
        </w:rPr>
        <w:t>(</w:t>
      </w:r>
      <w:r w:rsidRPr="00A41B8C">
        <w:rPr>
          <w:color w:val="70AD47" w:themeColor="accent6"/>
          <w:lang w:val="en-US"/>
        </w:rPr>
        <w:t>"G"</w:t>
      </w:r>
      <w:r w:rsidRPr="00A41B8C">
        <w:rPr>
          <w:lang w:val="en-US"/>
        </w:rPr>
        <w:t>))/</w:t>
      </w:r>
      <w:proofErr w:type="spellStart"/>
      <w:r w:rsidRPr="00A41B8C">
        <w:rPr>
          <w:color w:val="2F5496" w:themeColor="accent5" w:themeShade="BF"/>
          <w:lang w:val="en-US"/>
        </w:rPr>
        <w:t>len</w:t>
      </w:r>
      <w:proofErr w:type="spellEnd"/>
      <w:r w:rsidRPr="00A41B8C">
        <w:rPr>
          <w:lang w:val="en-US"/>
        </w:rPr>
        <w:t>(seq)*100</w:t>
      </w:r>
      <w:r w:rsidRPr="00A41B8C">
        <w:rPr>
          <w:lang w:val="en-US"/>
        </w:rPr>
        <w:br/>
        <w:t xml:space="preserve">    </w:t>
      </w:r>
      <w:r w:rsidRPr="00A41B8C">
        <w:rPr>
          <w:color w:val="ED7D31" w:themeColor="accent2"/>
          <w:lang w:val="en-US"/>
        </w:rPr>
        <w:t xml:space="preserve">if </w:t>
      </w:r>
      <w:proofErr w:type="spellStart"/>
      <w:r w:rsidRPr="00A41B8C">
        <w:rPr>
          <w:lang w:val="en-US"/>
        </w:rPr>
        <w:t>gc_content</w:t>
      </w:r>
      <w:proofErr w:type="spellEnd"/>
      <w:r w:rsidRPr="00A41B8C">
        <w:rPr>
          <w:lang w:val="en-US"/>
        </w:rPr>
        <w:t xml:space="preserve"> + </w:t>
      </w:r>
      <w:proofErr w:type="spellStart"/>
      <w:r w:rsidRPr="00A41B8C">
        <w:rPr>
          <w:lang w:val="en-US"/>
        </w:rPr>
        <w:t>max_gc_cont</w:t>
      </w:r>
      <w:proofErr w:type="spellEnd"/>
      <w:r w:rsidRPr="00A41B8C">
        <w:rPr>
          <w:lang w:val="en-US"/>
        </w:rPr>
        <w:t>:</w:t>
      </w:r>
      <w:r w:rsidRPr="00A41B8C">
        <w:rPr>
          <w:lang w:val="en-US"/>
        </w:rPr>
        <w:br/>
        <w:t xml:space="preserve">        </w:t>
      </w:r>
      <w:proofErr w:type="spellStart"/>
      <w:r w:rsidRPr="00A41B8C">
        <w:rPr>
          <w:lang w:val="en-US"/>
        </w:rPr>
        <w:t>max_seq_id</w:t>
      </w:r>
      <w:proofErr w:type="spellEnd"/>
      <w:r w:rsidRPr="00A41B8C">
        <w:rPr>
          <w:lang w:val="en-US"/>
        </w:rPr>
        <w:t>=</w:t>
      </w:r>
      <w:proofErr w:type="spellStart"/>
      <w:r w:rsidRPr="00A41B8C">
        <w:rPr>
          <w:lang w:val="en-US"/>
        </w:rPr>
        <w:t>seq_id</w:t>
      </w:r>
      <w:proofErr w:type="spellEnd"/>
      <w:r w:rsidRPr="00A41B8C">
        <w:rPr>
          <w:lang w:val="en-US"/>
        </w:rPr>
        <w:br/>
        <w:t xml:space="preserve">        </w:t>
      </w:r>
      <w:proofErr w:type="spellStart"/>
      <w:r w:rsidRPr="00A41B8C">
        <w:rPr>
          <w:lang w:val="en-US"/>
        </w:rPr>
        <w:t>max_gc_cont</w:t>
      </w:r>
      <w:proofErr w:type="spellEnd"/>
      <w:r w:rsidRPr="00A41B8C">
        <w:rPr>
          <w:lang w:val="en-US"/>
        </w:rPr>
        <w:t>=</w:t>
      </w:r>
      <w:proofErr w:type="spellStart"/>
      <w:r w:rsidRPr="00A41B8C">
        <w:rPr>
          <w:lang w:val="en-US"/>
        </w:rPr>
        <w:t>gc_content</w:t>
      </w:r>
      <w:proofErr w:type="spellEnd"/>
      <w:r w:rsidRPr="00A41B8C">
        <w:rPr>
          <w:lang w:val="en-US"/>
        </w:rPr>
        <w:br/>
      </w:r>
      <w:r w:rsidRPr="00A41B8C">
        <w:rPr>
          <w:lang w:val="en-US"/>
        </w:rPr>
        <w:br/>
      </w:r>
      <w:r w:rsidRPr="00A41B8C">
        <w:rPr>
          <w:color w:val="2F5496" w:themeColor="accent5" w:themeShade="BF"/>
          <w:lang w:val="en-US"/>
        </w:rPr>
        <w:t>print</w:t>
      </w:r>
      <w:r w:rsidRPr="00A41B8C">
        <w:rPr>
          <w:lang w:val="en-US"/>
        </w:rPr>
        <w:t>(</w:t>
      </w:r>
      <w:proofErr w:type="spellStart"/>
      <w:r w:rsidRPr="00A41B8C">
        <w:rPr>
          <w:lang w:val="en-US"/>
        </w:rPr>
        <w:t>max_seq_id</w:t>
      </w:r>
      <w:proofErr w:type="spellEnd"/>
      <w:r w:rsidRPr="00A41B8C">
        <w:rPr>
          <w:lang w:val="en-US"/>
        </w:rPr>
        <w:t>)</w:t>
      </w:r>
      <w:r w:rsidRPr="00A41B8C">
        <w:rPr>
          <w:lang w:val="en-US"/>
        </w:rPr>
        <w:br/>
      </w:r>
      <w:r w:rsidRPr="00A41B8C">
        <w:rPr>
          <w:color w:val="2F5496" w:themeColor="accent5" w:themeShade="BF"/>
          <w:lang w:val="en-US"/>
        </w:rPr>
        <w:t>print</w:t>
      </w:r>
      <w:r w:rsidRPr="00A41B8C">
        <w:rPr>
          <w:lang w:val="en-US"/>
        </w:rPr>
        <w:t>(</w:t>
      </w:r>
      <w:proofErr w:type="spellStart"/>
      <w:r w:rsidRPr="00A41B8C">
        <w:rPr>
          <w:lang w:val="en-US"/>
        </w:rPr>
        <w:t>max_gc_cont</w:t>
      </w:r>
      <w:proofErr w:type="spellEnd"/>
      <w:r w:rsidRPr="00A41B8C">
        <w:rPr>
          <w:lang w:val="en-US"/>
        </w:rPr>
        <w:t>)</w:t>
      </w:r>
    </w:p>
    <w:p w14:paraId="3827267A" w14:textId="5B448875" w:rsidR="00A41B8C" w:rsidRPr="00A41B8C" w:rsidRDefault="00A41B8C" w:rsidP="00A41B8C">
      <w:pPr>
        <w:pStyle w:val="a7"/>
        <w:jc w:val="center"/>
      </w:pPr>
      <w:r w:rsidRPr="00E457D7">
        <w:rPr>
          <w:b/>
          <w:bCs/>
        </w:rPr>
        <w:t>Проверка кода</w:t>
      </w:r>
    </w:p>
    <w:p w14:paraId="3EE97AD9" w14:textId="225F0292" w:rsidR="00A41B8C" w:rsidRDefault="00A41B8C" w:rsidP="00A41B8C">
      <w:pPr>
        <w:pStyle w:val="a7"/>
      </w:pPr>
    </w:p>
    <w:p w14:paraId="34C05748" w14:textId="1CE305A3" w:rsidR="00A41B8C" w:rsidRPr="00A41B8C" w:rsidRDefault="00A41B8C" w:rsidP="00A41B8C">
      <w:pPr>
        <w:pStyle w:val="a7"/>
      </w:pPr>
      <w:r w:rsidRPr="00A41B8C">
        <w:drawing>
          <wp:inline distT="0" distB="0" distL="0" distR="0" wp14:anchorId="4C5BF7D6" wp14:editId="7F3F9A5D">
            <wp:extent cx="5607338" cy="1327218"/>
            <wp:effectExtent l="0" t="0" r="0" b="6350"/>
            <wp:docPr id="810773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73080" name=""/>
                    <pic:cNvPicPr/>
                  </pic:nvPicPr>
                  <pic:blipFill>
                    <a:blip r:embed="rId6"/>
                    <a:stretch>
                      <a:fillRect/>
                    </a:stretch>
                  </pic:blipFill>
                  <pic:spPr>
                    <a:xfrm>
                      <a:off x="0" y="0"/>
                      <a:ext cx="5607338" cy="1327218"/>
                    </a:xfrm>
                    <a:prstGeom prst="rect">
                      <a:avLst/>
                    </a:prstGeom>
                  </pic:spPr>
                </pic:pic>
              </a:graphicData>
            </a:graphic>
          </wp:inline>
        </w:drawing>
      </w:r>
    </w:p>
    <w:p w14:paraId="1D31B4AA" w14:textId="0DFE0607" w:rsidR="00A31DCA" w:rsidRPr="00A41B8C" w:rsidRDefault="00A41B8C" w:rsidP="00A41B8C">
      <w:pPr>
        <w:spacing w:after="0"/>
        <w:ind w:firstLine="709"/>
        <w:jc w:val="center"/>
        <w:rPr>
          <w:b/>
          <w:bCs/>
        </w:rPr>
      </w:pPr>
      <w:r w:rsidRPr="00A41B8C">
        <w:rPr>
          <w:b/>
          <w:bCs/>
        </w:rPr>
        <w:t>Всё готово!</w:t>
      </w:r>
    </w:p>
    <w:sectPr w:rsidR="00A31DCA" w:rsidRPr="00A41B8C" w:rsidSect="00FD67CD">
      <w:pgSz w:w="11906" w:h="16838" w:code="9"/>
      <w:pgMar w:top="340" w:right="284" w:bottom="284" w:left="28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37D05"/>
    <w:multiLevelType w:val="hybridMultilevel"/>
    <w:tmpl w:val="9B3A6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587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D7"/>
    <w:rsid w:val="001A007B"/>
    <w:rsid w:val="00206DE3"/>
    <w:rsid w:val="00277922"/>
    <w:rsid w:val="00336543"/>
    <w:rsid w:val="003663FE"/>
    <w:rsid w:val="006C0B77"/>
    <w:rsid w:val="006E64D7"/>
    <w:rsid w:val="006E6DB0"/>
    <w:rsid w:val="007739BB"/>
    <w:rsid w:val="008242FF"/>
    <w:rsid w:val="00870751"/>
    <w:rsid w:val="00922C48"/>
    <w:rsid w:val="00967B2E"/>
    <w:rsid w:val="00A31DCA"/>
    <w:rsid w:val="00A41B8C"/>
    <w:rsid w:val="00B915B7"/>
    <w:rsid w:val="00C71B83"/>
    <w:rsid w:val="00CC52E9"/>
    <w:rsid w:val="00EA59DF"/>
    <w:rsid w:val="00EE4070"/>
    <w:rsid w:val="00F12C76"/>
    <w:rsid w:val="00FD6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5429"/>
  <w15:chartTrackingRefBased/>
  <w15:docId w15:val="{BD525A79-FEF2-4171-9F74-1DE5EF95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6E64D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6E64D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6E64D7"/>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6E64D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6E64D7"/>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6E64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E64D7"/>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E64D7"/>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E64D7"/>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64D7"/>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6E64D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6E64D7"/>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6E64D7"/>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6E64D7"/>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6E64D7"/>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6E64D7"/>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6E64D7"/>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6E64D7"/>
    <w:rPr>
      <w:rFonts w:eastAsiaTheme="majorEastAsia" w:cstheme="majorBidi"/>
      <w:color w:val="272727" w:themeColor="text1" w:themeTint="D8"/>
      <w:sz w:val="28"/>
    </w:rPr>
  </w:style>
  <w:style w:type="paragraph" w:styleId="a3">
    <w:name w:val="Title"/>
    <w:basedOn w:val="a"/>
    <w:next w:val="a"/>
    <w:link w:val="a4"/>
    <w:uiPriority w:val="10"/>
    <w:qFormat/>
    <w:rsid w:val="006E64D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E64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64D7"/>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E64D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E64D7"/>
    <w:pPr>
      <w:spacing w:before="160"/>
      <w:jc w:val="center"/>
    </w:pPr>
    <w:rPr>
      <w:i/>
      <w:iCs/>
      <w:color w:val="404040" w:themeColor="text1" w:themeTint="BF"/>
    </w:rPr>
  </w:style>
  <w:style w:type="character" w:customStyle="1" w:styleId="22">
    <w:name w:val="Цитата 2 Знак"/>
    <w:basedOn w:val="a0"/>
    <w:link w:val="21"/>
    <w:uiPriority w:val="29"/>
    <w:rsid w:val="006E64D7"/>
    <w:rPr>
      <w:rFonts w:ascii="Times New Roman" w:hAnsi="Times New Roman"/>
      <w:i/>
      <w:iCs/>
      <w:color w:val="404040" w:themeColor="text1" w:themeTint="BF"/>
      <w:sz w:val="28"/>
    </w:rPr>
  </w:style>
  <w:style w:type="paragraph" w:styleId="a7">
    <w:name w:val="List Paragraph"/>
    <w:basedOn w:val="a"/>
    <w:uiPriority w:val="34"/>
    <w:qFormat/>
    <w:rsid w:val="006E64D7"/>
    <w:pPr>
      <w:ind w:left="720"/>
      <w:contextualSpacing/>
    </w:pPr>
  </w:style>
  <w:style w:type="character" w:styleId="a8">
    <w:name w:val="Intense Emphasis"/>
    <w:basedOn w:val="a0"/>
    <w:uiPriority w:val="21"/>
    <w:qFormat/>
    <w:rsid w:val="006E64D7"/>
    <w:rPr>
      <w:i/>
      <w:iCs/>
      <w:color w:val="2E74B5" w:themeColor="accent1" w:themeShade="BF"/>
    </w:rPr>
  </w:style>
  <w:style w:type="paragraph" w:styleId="a9">
    <w:name w:val="Intense Quote"/>
    <w:basedOn w:val="a"/>
    <w:next w:val="a"/>
    <w:link w:val="aa"/>
    <w:uiPriority w:val="30"/>
    <w:qFormat/>
    <w:rsid w:val="006E64D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6E64D7"/>
    <w:rPr>
      <w:rFonts w:ascii="Times New Roman" w:hAnsi="Times New Roman"/>
      <w:i/>
      <w:iCs/>
      <w:color w:val="2E74B5" w:themeColor="accent1" w:themeShade="BF"/>
      <w:sz w:val="28"/>
    </w:rPr>
  </w:style>
  <w:style w:type="character" w:styleId="ab">
    <w:name w:val="Intense Reference"/>
    <w:basedOn w:val="a0"/>
    <w:uiPriority w:val="32"/>
    <w:qFormat/>
    <w:rsid w:val="006E64D7"/>
    <w:rPr>
      <w:b/>
      <w:bCs/>
      <w:smallCaps/>
      <w:color w:val="2E74B5" w:themeColor="accent1" w:themeShade="BF"/>
      <w:spacing w:val="5"/>
    </w:rPr>
  </w:style>
  <w:style w:type="paragraph" w:styleId="HTML">
    <w:name w:val="HTML Preformatted"/>
    <w:basedOn w:val="a"/>
    <w:link w:val="HTML0"/>
    <w:uiPriority w:val="99"/>
    <w:semiHidden/>
    <w:unhideWhenUsed/>
    <w:rsid w:val="00A41B8C"/>
    <w:pPr>
      <w:spacing w:after="0"/>
    </w:pPr>
    <w:rPr>
      <w:rFonts w:ascii="Consolas" w:hAnsi="Consolas"/>
      <w:sz w:val="20"/>
      <w:szCs w:val="20"/>
    </w:rPr>
  </w:style>
  <w:style w:type="character" w:customStyle="1" w:styleId="HTML0">
    <w:name w:val="Стандартный HTML Знак"/>
    <w:basedOn w:val="a0"/>
    <w:link w:val="HTML"/>
    <w:uiPriority w:val="99"/>
    <w:semiHidden/>
    <w:rsid w:val="00A41B8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125556">
      <w:bodyDiv w:val="1"/>
      <w:marLeft w:val="0"/>
      <w:marRight w:val="0"/>
      <w:marTop w:val="0"/>
      <w:marBottom w:val="0"/>
      <w:divBdr>
        <w:top w:val="none" w:sz="0" w:space="0" w:color="auto"/>
        <w:left w:val="none" w:sz="0" w:space="0" w:color="auto"/>
        <w:bottom w:val="none" w:sz="0" w:space="0" w:color="auto"/>
        <w:right w:val="none" w:sz="0" w:space="0" w:color="auto"/>
      </w:divBdr>
      <w:divsChild>
        <w:div w:id="1804814061">
          <w:marLeft w:val="0"/>
          <w:marRight w:val="0"/>
          <w:marTop w:val="0"/>
          <w:marBottom w:val="0"/>
          <w:divBdr>
            <w:top w:val="none" w:sz="0" w:space="0" w:color="auto"/>
            <w:left w:val="none" w:sz="0" w:space="0" w:color="auto"/>
            <w:bottom w:val="none" w:sz="0" w:space="0" w:color="auto"/>
            <w:right w:val="none" w:sz="0" w:space="0" w:color="auto"/>
          </w:divBdr>
        </w:div>
      </w:divsChild>
    </w:div>
    <w:div w:id="549150838">
      <w:bodyDiv w:val="1"/>
      <w:marLeft w:val="0"/>
      <w:marRight w:val="0"/>
      <w:marTop w:val="0"/>
      <w:marBottom w:val="0"/>
      <w:divBdr>
        <w:top w:val="none" w:sz="0" w:space="0" w:color="auto"/>
        <w:left w:val="none" w:sz="0" w:space="0" w:color="auto"/>
        <w:bottom w:val="none" w:sz="0" w:space="0" w:color="auto"/>
        <w:right w:val="none" w:sz="0" w:space="0" w:color="auto"/>
      </w:divBdr>
      <w:divsChild>
        <w:div w:id="672955788">
          <w:marLeft w:val="0"/>
          <w:marRight w:val="0"/>
          <w:marTop w:val="0"/>
          <w:marBottom w:val="0"/>
          <w:divBdr>
            <w:top w:val="none" w:sz="0" w:space="0" w:color="auto"/>
            <w:left w:val="none" w:sz="0" w:space="0" w:color="auto"/>
            <w:bottom w:val="none" w:sz="0" w:space="0" w:color="auto"/>
            <w:right w:val="none" w:sz="0" w:space="0" w:color="auto"/>
          </w:divBdr>
        </w:div>
      </w:divsChild>
    </w:div>
    <w:div w:id="688408495">
      <w:bodyDiv w:val="1"/>
      <w:marLeft w:val="0"/>
      <w:marRight w:val="0"/>
      <w:marTop w:val="0"/>
      <w:marBottom w:val="0"/>
      <w:divBdr>
        <w:top w:val="none" w:sz="0" w:space="0" w:color="auto"/>
        <w:left w:val="none" w:sz="0" w:space="0" w:color="auto"/>
        <w:bottom w:val="none" w:sz="0" w:space="0" w:color="auto"/>
        <w:right w:val="none" w:sz="0" w:space="0" w:color="auto"/>
      </w:divBdr>
    </w:div>
    <w:div w:id="791631011">
      <w:bodyDiv w:val="1"/>
      <w:marLeft w:val="0"/>
      <w:marRight w:val="0"/>
      <w:marTop w:val="0"/>
      <w:marBottom w:val="0"/>
      <w:divBdr>
        <w:top w:val="none" w:sz="0" w:space="0" w:color="auto"/>
        <w:left w:val="none" w:sz="0" w:space="0" w:color="auto"/>
        <w:bottom w:val="none" w:sz="0" w:space="0" w:color="auto"/>
        <w:right w:val="none" w:sz="0" w:space="0" w:color="auto"/>
      </w:divBdr>
      <w:divsChild>
        <w:div w:id="1719208068">
          <w:marLeft w:val="0"/>
          <w:marRight w:val="0"/>
          <w:marTop w:val="0"/>
          <w:marBottom w:val="0"/>
          <w:divBdr>
            <w:top w:val="none" w:sz="0" w:space="0" w:color="auto"/>
            <w:left w:val="none" w:sz="0" w:space="0" w:color="auto"/>
            <w:bottom w:val="none" w:sz="0" w:space="0" w:color="auto"/>
            <w:right w:val="none" w:sz="0" w:space="0" w:color="auto"/>
          </w:divBdr>
        </w:div>
      </w:divsChild>
    </w:div>
    <w:div w:id="1788893119">
      <w:bodyDiv w:val="1"/>
      <w:marLeft w:val="0"/>
      <w:marRight w:val="0"/>
      <w:marTop w:val="0"/>
      <w:marBottom w:val="0"/>
      <w:divBdr>
        <w:top w:val="none" w:sz="0" w:space="0" w:color="auto"/>
        <w:left w:val="none" w:sz="0" w:space="0" w:color="auto"/>
        <w:bottom w:val="none" w:sz="0" w:space="0" w:color="auto"/>
        <w:right w:val="none" w:sz="0" w:space="0" w:color="auto"/>
      </w:divBdr>
      <w:divsChild>
        <w:div w:id="1773284711">
          <w:marLeft w:val="0"/>
          <w:marRight w:val="0"/>
          <w:marTop w:val="0"/>
          <w:marBottom w:val="0"/>
          <w:divBdr>
            <w:top w:val="none" w:sz="0" w:space="0" w:color="auto"/>
            <w:left w:val="none" w:sz="0" w:space="0" w:color="auto"/>
            <w:bottom w:val="none" w:sz="0" w:space="0" w:color="auto"/>
            <w:right w:val="none" w:sz="0" w:space="0" w:color="auto"/>
          </w:divBdr>
        </w:div>
      </w:divsChild>
    </w:div>
    <w:div w:id="1829785306">
      <w:bodyDiv w:val="1"/>
      <w:marLeft w:val="0"/>
      <w:marRight w:val="0"/>
      <w:marTop w:val="0"/>
      <w:marBottom w:val="0"/>
      <w:divBdr>
        <w:top w:val="none" w:sz="0" w:space="0" w:color="auto"/>
        <w:left w:val="none" w:sz="0" w:space="0" w:color="auto"/>
        <w:bottom w:val="none" w:sz="0" w:space="0" w:color="auto"/>
        <w:right w:val="none" w:sz="0" w:space="0" w:color="auto"/>
      </w:divBdr>
      <w:divsChild>
        <w:div w:id="1305155602">
          <w:marLeft w:val="0"/>
          <w:marRight w:val="0"/>
          <w:marTop w:val="0"/>
          <w:marBottom w:val="0"/>
          <w:divBdr>
            <w:top w:val="none" w:sz="0" w:space="0" w:color="auto"/>
            <w:left w:val="none" w:sz="0" w:space="0" w:color="auto"/>
            <w:bottom w:val="none" w:sz="0" w:space="0" w:color="auto"/>
            <w:right w:val="none" w:sz="0" w:space="0" w:color="auto"/>
          </w:divBdr>
        </w:div>
      </w:divsChild>
    </w:div>
    <w:div w:id="18334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634</Words>
  <Characters>3617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2025-04-14T22:11:00Z</dcterms:created>
  <dcterms:modified xsi:type="dcterms:W3CDTF">2025-05-04T16:10:00Z</dcterms:modified>
</cp:coreProperties>
</file>