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Diario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Reflexión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9097" w:x="2021" w:y="20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pauta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encontrarás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preguntas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orientadoras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para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reﬂexión.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primeras</w:t>
      </w:r>
      <w:r>
        <w:rPr>
          <w:rFonts w:ascii="Calibri"/>
          <w:color w:val="000000"/>
          <w:spacing w:val="6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95" w:x="2021" w:y="23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ayudarán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recordar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principales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aprendidas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largo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carrera.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95" w:x="2021" w:y="2329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siguientes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preguntas,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buscan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ayudarte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deﬁnir</w:t>
      </w:r>
      <w:r>
        <w:rPr>
          <w:rFonts w:ascii="Calibri"/>
          <w:color w:val="000000"/>
          <w:spacing w:val="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r</w:t>
      </w:r>
      <w:r>
        <w:rPr>
          <w:rFonts w:ascii="Calibri"/>
          <w:color w:val="000000"/>
          <w:spacing w:val="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fortalezas,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95" w:x="2021" w:y="2329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oportunidades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mejora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intereses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profesionales.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96" w:x="2021" w:y="35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sugiere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tengan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como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material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apoyo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evidencias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recolectadas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largo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96" w:x="2021" w:y="350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todo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proceso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portafolio,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revises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anexo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guía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del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estudiante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malla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96" w:x="2021" w:y="350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curricular,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unidades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asignatura.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107" w:x="1101" w:y="470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Puedes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responder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secciones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pregunta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guía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posteriormente,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cargarla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107" w:x="1101" w:y="4703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sección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reﬂexión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Fase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1,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retroalimentación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docente.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645" w:x="1192" w:y="620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Revisa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malla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carrera,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piensa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asignaturas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ﬁcados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645" w:x="1192" w:y="6207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cursado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hasta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ahora.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Responde: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723" w:x="1192" w:y="70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¿Cuáles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asignaturas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ﬁcados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gustaron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y/o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relacionan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intereses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723" w:x="1192" w:y="709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profesionales?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¿Qué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gustó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uno?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2" w:x="1192" w:y="797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asignaturas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gustaron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fueron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desarrollo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aplicaciones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móviles,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desarrollo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2" w:x="1192" w:y="7975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paginas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web,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sobre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todo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asignaturas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relacionadas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ges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proyectos,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gusto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hacia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2" w:x="1192" w:y="7975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asignaturas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desarrollo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basa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netamente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gusto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programar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cosas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esté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ca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2" w:x="1192" w:y="7975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u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lidad,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ramos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relación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ges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-1"/>
          <w:sz w:val="24"/>
        </w:rPr>
        <w:t>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relación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gusto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trabajar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2" w:x="1192" w:y="7975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equipo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trabajo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especializado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informá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ca,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también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todo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viene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documentación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2" w:x="1192" w:y="7975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sobre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mismos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proyectos,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etc.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904" w:x="1192" w:y="103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ﬁcaciones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ob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enes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largo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carrera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¿Existe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valor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904" w:x="1192" w:y="10319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ﬁcaciones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obtenidas?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¿Por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67" w:x="1192" w:y="1119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Si,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enen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valor,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ejemplo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Toeic,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sirve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poder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67" w:x="1192" w:y="11198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superar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barreras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internacionales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debido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idioma,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ﬁcados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general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siempre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abrirán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67" w:x="1192" w:y="11198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puertas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hecho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tenerlos.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0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2.8499984741211pt;margin-top:306.200012207031pt;z-index:-3;width:507.049987792969pt;height:424.3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0.300000011920929pt;margin-top:755.099975585938pt;z-index:-7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86.450012207031pt;margin-top:27.2999992370605pt;z-index:-11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8.25pt;margin-top:98.0999984741211pt;z-index:-15;width:33.7999992370605pt;height:38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2.8499984741211pt;margin-top:230pt;z-index:-19;width:506.25pt;height:3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Diario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Reflexión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10093" w:x="1192" w:y="379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2.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Revisa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unidades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correspondientes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asignatura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93" w:x="1192" w:y="37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malla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carrera.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Marca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b w:val="on"/>
          <w:color w:val="385623"/>
          <w:spacing w:val="0"/>
          <w:sz w:val="24"/>
        </w:rPr>
        <w:t>verde</w:t>
      </w:r>
      <w:r>
        <w:rPr>
          <w:rFonts w:ascii="Times New Roman"/>
          <w:b w:val="on"/>
          <w:color w:val="385623"/>
          <w:spacing w:val="2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unidades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consideras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93" w:x="1192" w:y="37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385623"/>
          <w:spacing w:val="0"/>
          <w:sz w:val="24"/>
        </w:rPr>
        <w:t>fortalezas</w:t>
      </w:r>
      <w:r>
        <w:rPr>
          <w:rFonts w:ascii="Times New Roman"/>
          <w:b w:val="on"/>
          <w:color w:val="385623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ff0000"/>
          <w:spacing w:val="0"/>
          <w:sz w:val="24"/>
        </w:rPr>
        <w:t>rojo</w:t>
      </w:r>
      <w:r>
        <w:rPr>
          <w:rFonts w:ascii="Times New Roman"/>
          <w:b w:val="on"/>
          <w:color w:val="ff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requieren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fortalecidas.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ejercicio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responde: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16" w:x="1363" w:y="495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767171"/>
          <w:spacing w:val="7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¿Cuáles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consideras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11"/>
          <w:sz w:val="24"/>
        </w:rPr>
        <w:t xml:space="preserve"> 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enes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desarrolladas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sientes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seguro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aplicando?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¿En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cuáles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16" w:x="1363" w:y="4953"/>
        <w:widowControl w:val="off"/>
        <w:autoSpaceDE w:val="off"/>
        <w:autoSpaceDN w:val="off"/>
        <w:spacing w:before="53" w:after="0" w:line="240" w:lineRule="exact"/>
        <w:ind w:left="283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sientes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débil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requieren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fortalecidas?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32" w:x="1777" w:y="611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912" w:y="609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Administrar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conﬁguración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ambientes,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servicios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aplicaciones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y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bases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datos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un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268" w:x="1912" w:y="609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entorno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empresarial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simulado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ﬁn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habilitar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operatividad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asegurar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continuidad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268" w:x="1912" w:y="609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sistemas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que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apoyan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procesos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negocio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estándares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deﬁnidos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268" w:x="1912" w:y="609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por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industria.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332" w:x="1777" w:y="725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7259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7259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7259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7259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Ofrecer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propuestas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solución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informática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analizando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forma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integral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procesos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requerimientos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Desarrollar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una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solución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software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utilizando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técnicas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que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permitan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sistematizar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el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proceso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desarrollo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y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mantenimiento,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asegurando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el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logro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objetivos.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Construir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modelos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datos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para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soportar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requerimientos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un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diseño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deﬁnido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y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escalable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el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tiempo.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Programar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consultas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rutinas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para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manipular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información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una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base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datos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con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requerimientos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Construir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programas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y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rutinas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variada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complejidad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para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solución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requerimientos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organización,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acordes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tecnologías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mercado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y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utilizando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buenas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prácticas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13" w:x="1912" w:y="7236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codiﬁcación.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332" w:x="1777" w:y="104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10405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10405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10405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777" w:y="10405"/>
        <w:widowControl w:val="off"/>
        <w:autoSpaceDE w:val="off"/>
        <w:autoSpaceDN w:val="off"/>
        <w:spacing w:before="3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LWLPA+Symbol" w:hAnsi="NLWLPA+Symbol" w:cs="NLWLPA+Symbol"/>
          <w:color w:val="222222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Realizar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pruebas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calidad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tanto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productos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como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procesos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utilizando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buenas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prácticas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deﬁnidas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por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industria.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Construir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el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modelo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arquitectónico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una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solución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sistémica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que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soporte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procesos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negocio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requerimientos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y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estándares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industria.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Implementar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soluciones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sistémicas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integrales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para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automatizar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u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optimizar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procesos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negocio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necesidades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Resolver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vulnerabilidades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sistémicas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para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asegurar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que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el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software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construido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cumple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las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normas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seguridad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exigidas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por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industria.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Gestionar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proyectos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informáticos,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ofreciendo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alternativas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para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toma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decisiones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9330" w:x="1912" w:y="10382"/>
        <w:widowControl w:val="off"/>
        <w:autoSpaceDE w:val="off"/>
        <w:autoSpaceDN w:val="off"/>
        <w:spacing w:before="0" w:after="0" w:line="286" w:lineRule="exact"/>
        <w:ind w:left="225" w:right="0" w:firstLine="0"/>
        <w:jc w:val="left"/>
        <w:rPr>
          <w:rFonts w:ascii="TJDDLD+Open Sans Regular"/>
          <w:color w:val="000000"/>
          <w:spacing w:val="0"/>
          <w:sz w:val="21"/>
        </w:rPr>
      </w:pPr>
      <w:r>
        <w:rPr>
          <w:rFonts w:ascii="TJDDLD+Open Sans Regular"/>
          <w:color w:val="222222"/>
          <w:spacing w:val="0"/>
          <w:sz w:val="21"/>
        </w:rPr>
        <w:t>acuerdo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con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requerimientos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de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/>
          <w:color w:val="222222"/>
          <w:spacing w:val="0"/>
          <w:sz w:val="21"/>
        </w:rPr>
        <w:t>la</w:t>
      </w:r>
      <w:r>
        <w:rPr>
          <w:rFonts w:ascii="TJDDLD+Open Sans Regular"/>
          <w:color w:val="222222"/>
          <w:spacing w:val="0"/>
          <w:sz w:val="21"/>
        </w:rPr>
        <w:t xml:space="preserve"> </w:t>
      </w:r>
      <w:r>
        <w:rPr>
          <w:rFonts w:ascii="TJDDLD+Open Sans Regular" w:hAnsi="TJDDLD+Open Sans Regular" w:cs="TJDDLD+Open Sans Regular"/>
          <w:color w:val="222222"/>
          <w:spacing w:val="0"/>
          <w:sz w:val="21"/>
        </w:rPr>
        <w:t>organización.</w:t>
      </w:r>
      <w:r>
        <w:rPr>
          <w:rFonts w:ascii="TJDDLD+Open Sans Regular"/>
          <w:color w:val="000000"/>
          <w:spacing w:val="0"/>
          <w:sz w:val="21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52.8499984741211pt;margin-top:185.399993896484pt;z-index:-23;width:507.049987792969pt;height:551.5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-0.300000011920929pt;margin-top:755.099975585938pt;z-index:-27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86.450012207031pt;margin-top:27.2999992370605pt;z-index:-31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Diario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Reflexión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10079" w:x="1192" w:y="109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3.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r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respuestas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anteriores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perﬁl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egreso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carrera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(competencias),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responde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79" w:x="1192" w:y="10997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siguientes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preguntas: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0" w:after="0" w:line="272" w:lineRule="exact"/>
        <w:ind w:left="171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767171"/>
          <w:spacing w:val="7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¿Cuáles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son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principales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intereses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profesionales?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¿Hay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alguna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área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desempeño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3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53" w:after="0" w:line="240" w:lineRule="exact"/>
        <w:ind w:left="454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interese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Mi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interés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profesional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principal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es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ges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 w:hAnsi="Calibri" w:cs="Calibri"/>
          <w:color w:val="767171"/>
          <w:spacing w:val="0"/>
          <w:sz w:val="24"/>
        </w:rPr>
        <w:t>ón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proyectos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informá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/>
          <w:color w:val="767171"/>
          <w:spacing w:val="0"/>
          <w:sz w:val="24"/>
        </w:rPr>
        <w:t>cos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con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un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equipo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trabajo</w:t>
      </w:r>
      <w:r>
        <w:rPr>
          <w:rFonts w:ascii="Calibri"/>
          <w:color w:val="767171"/>
          <w:spacing w:val="2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con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el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cual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yo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pueda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mover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las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piezas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necesarias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para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poder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llegar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brindar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una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solución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en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el</w:t>
      </w:r>
      <w:r>
        <w:rPr>
          <w:rFonts w:ascii="Calibri"/>
          <w:color w:val="767171"/>
          <w:spacing w:val="2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menor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/>
          <w:color w:val="767171"/>
          <w:spacing w:val="0"/>
          <w:sz w:val="24"/>
        </w:rPr>
        <w:t>empo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posible,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el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área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que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mas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me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ha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interesado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en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estos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4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años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carrera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es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ges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 w:hAnsi="Calibri" w:cs="Calibri"/>
          <w:color w:val="767171"/>
          <w:spacing w:val="0"/>
          <w:sz w:val="24"/>
        </w:rPr>
        <w:t>ón</w:t>
      </w:r>
      <w:r>
        <w:rPr>
          <w:rFonts w:ascii="Calibri"/>
          <w:color w:val="767171"/>
          <w:spacing w:val="4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proyectos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informá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/>
          <w:color w:val="767171"/>
          <w:spacing w:val="0"/>
          <w:sz w:val="24"/>
        </w:rPr>
        <w:t>cos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debido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gran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lógica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y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agilidad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que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hay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que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tener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para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poder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trabajar</w:t>
      </w:r>
      <w:r>
        <w:rPr>
          <w:rFonts w:ascii="Calibri"/>
          <w:color w:val="767171"/>
          <w:spacing w:val="18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5" w:x="1192" w:y="1186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forma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correcta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52.8499984741211pt;margin-top:75.6999969482422pt;z-index:-35;width:507.049987792969pt;height:185.7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2.8499984741211pt;margin-top:545.700012207031pt;z-index:-39;width:507.049987792969pt;height:180.6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-0.300000011920929pt;margin-top:755.099975585938pt;z-index:-43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386.450012207031pt;margin-top:27.2999992370605pt;z-index:-47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Diario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Reflexión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9911" w:x="1363" w:y="274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767171"/>
          <w:spacing w:val="7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¿Cuáles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son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principales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relacionan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intereses</w:t>
      </w:r>
      <w:r>
        <w:rPr>
          <w:rFonts w:ascii="Calibri"/>
          <w:color w:val="000000"/>
          <w:spacing w:val="4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profesionales?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385" w:x="1646" w:y="307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¿Hay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alguna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sientas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requieres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especialmente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fortalecer?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12" w:x="1192" w:y="36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Ges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/>
          <w:color w:val="767171"/>
          <w:spacing w:val="0"/>
          <w:sz w:val="24"/>
        </w:rPr>
        <w:t>onar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proyectos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informá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/>
          <w:color w:val="767171"/>
          <w:spacing w:val="0"/>
          <w:sz w:val="24"/>
        </w:rPr>
        <w:t>cos,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ofreciendo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alterna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/>
          <w:color w:val="767171"/>
          <w:spacing w:val="0"/>
          <w:sz w:val="24"/>
        </w:rPr>
        <w:t>vas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para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toma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decisiones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12" w:x="1192" w:y="3659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acuerdo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con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los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requerimientos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de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organización.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5" w:x="1363" w:y="598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767171"/>
          <w:spacing w:val="7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¿Cómo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gustaría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fuera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escenario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laboral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5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años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más?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¿Qué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gustaría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05" w:x="1363" w:y="5983"/>
        <w:widowControl w:val="off"/>
        <w:autoSpaceDE w:val="off"/>
        <w:autoSpaceDN w:val="off"/>
        <w:spacing w:before="53" w:after="0" w:line="240" w:lineRule="exact"/>
        <w:ind w:left="283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haciendo?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77" w:x="1192" w:y="68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Me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gustaría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tener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un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trabajo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estable</w:t>
      </w:r>
      <w:r>
        <w:rPr>
          <w:rFonts w:ascii="Calibri"/>
          <w:color w:val="767171"/>
          <w:spacing w:val="35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poder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evolucionar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en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diferentes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áreas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para</w:t>
      </w:r>
      <w:r>
        <w:rPr>
          <w:rFonts w:ascii="Calibri"/>
          <w:color w:val="767171"/>
          <w:spacing w:val="36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desempeñarme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77" w:x="1192" w:y="6894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mejor,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y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poder</w:t>
      </w:r>
      <w:r>
        <w:rPr>
          <w:rFonts w:ascii="Calibri"/>
          <w:color w:val="767171"/>
          <w:spacing w:val="1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hacer</w:t>
      </w:r>
      <w:r>
        <w:rPr>
          <w:rFonts w:ascii="Calibri"/>
          <w:color w:val="767171"/>
          <w:spacing w:val="1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cursos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para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así</w:t>
      </w:r>
      <w:r>
        <w:rPr>
          <w:rFonts w:ascii="Calibri"/>
          <w:color w:val="767171"/>
          <w:spacing w:val="1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poder</w:t>
      </w:r>
      <w:r>
        <w:rPr>
          <w:rFonts w:ascii="Calibri"/>
          <w:color w:val="767171"/>
          <w:spacing w:val="1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mejorar</w:t>
      </w:r>
      <w:r>
        <w:rPr>
          <w:rFonts w:ascii="Calibri"/>
          <w:color w:val="767171"/>
          <w:spacing w:val="1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en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aspectos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mas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futuros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como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por</w:t>
      </w:r>
      <w:r>
        <w:rPr>
          <w:rFonts w:ascii="Calibri"/>
          <w:color w:val="767171"/>
          <w:spacing w:val="1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ejemplo</w:t>
      </w:r>
      <w:r>
        <w:rPr>
          <w:rFonts w:ascii="Calibri"/>
          <w:color w:val="767171"/>
          <w:spacing w:val="11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77" w:x="1192" w:y="6894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inteligencia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/>
          <w:color w:val="767171"/>
          <w:spacing w:val="0"/>
          <w:sz w:val="24"/>
        </w:rPr>
        <w:t>ar</w:t>
      </w:r>
      <w:r>
        <w:rPr>
          <w:rFonts w:ascii="WDNUHD+Calibri"/>
          <w:color w:val="767171"/>
          <w:spacing w:val="0"/>
          <w:sz w:val="24"/>
        </w:rPr>
        <w:t>t</w:t>
      </w:r>
      <w:r>
        <w:rPr>
          <w:rFonts w:ascii="Calibri" w:hAnsi="Calibri" w:cs="Calibri"/>
          <w:color w:val="767171"/>
          <w:spacing w:val="0"/>
          <w:sz w:val="24"/>
        </w:rPr>
        <w:t>ﬁcial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15" w:x="1192" w:y="134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4.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Finalmente,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piensa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desarrollarás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responde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siguientes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preguntas: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14" w:x="1363" w:y="1412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767171"/>
          <w:spacing w:val="7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ya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habías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diseñado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como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plan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trabajo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curso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anterior,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¿se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914" w:x="1363" w:y="14123"/>
        <w:widowControl w:val="off"/>
        <w:autoSpaceDE w:val="off"/>
        <w:autoSpaceDN w:val="off"/>
        <w:spacing w:before="53" w:after="0" w:line="240" w:lineRule="exact"/>
        <w:ind w:left="283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relacionan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proyecciones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profesionales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actuales?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¿cuál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relaciona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más?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¿Requiere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3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52.8499984741211pt;margin-top:75.6999969482422pt;z-index:-51;width:507.049987792969pt;height:461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2.8499984741211pt;margin-top:666.400024414063pt;z-index:-55;width:507.049987792969pt;height:70.2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-0.300000011920929pt;margin-top:755.099975585938pt;z-index:-59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86.450012207031pt;margin-top:27.2999992370605pt;z-index:-63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Diario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Reflexión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2417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943" w:x="1646" w:y="15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ajuste?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2" w:x="1192" w:y="2764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Si,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hay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uno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que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relaciona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el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proyecto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este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semestre,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el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caso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anteriormente</w:t>
      </w:r>
      <w:r>
        <w:rPr>
          <w:rFonts w:ascii="Calibri"/>
          <w:color w:val="000000"/>
          <w:spacing w:val="2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mencionado,</w:t>
      </w:r>
      <w:r>
        <w:rPr>
          <w:rFonts w:ascii="Calibri"/>
          <w:color w:val="000000"/>
          <w:spacing w:val="2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trataba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082" w:x="1192" w:y="2764"/>
        <w:widowControl w:val="off"/>
        <w:autoSpaceDE w:val="off"/>
        <w:autoSpaceDN w:val="off"/>
        <w:spacing w:before="49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sobre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una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pagina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ciertos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requisitos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para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poder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cumplir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una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función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dentro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local,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17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el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caso</w:t>
      </w:r>
      <w:r>
        <w:rPr>
          <w:rFonts w:ascii="Calibri"/>
          <w:color w:val="000000"/>
          <w:spacing w:val="1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del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082" w:x="1192" w:y="2764"/>
        <w:widowControl w:val="off"/>
        <w:autoSpaceDE w:val="off"/>
        <w:autoSpaceDN w:val="off"/>
        <w:spacing w:before="49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proyecto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Capstone,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muy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similar,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solo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que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el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proyecto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este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semestre</w:t>
      </w:r>
      <w:r>
        <w:rPr>
          <w:rFonts w:ascii="Calibri"/>
          <w:color w:val="000000"/>
          <w:spacing w:val="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muchísimo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más</w:t>
      </w:r>
      <w:r>
        <w:rPr>
          <w:rFonts w:ascii="Calibri"/>
          <w:color w:val="000000"/>
          <w:spacing w:val="8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complejo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082" w:x="1192" w:y="2764"/>
        <w:widowControl w:val="off"/>
        <w:autoSpaceDE w:val="off"/>
        <w:autoSpaceDN w:val="off"/>
        <w:spacing w:before="49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que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escrito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anteriormente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954" w:x="1363" w:y="470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767171"/>
          <w:spacing w:val="7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ninguna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relacione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suﬁciente: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84" w:x="1788" w:y="500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" w:x="1788" w:y="5008"/>
        <w:widowControl w:val="off"/>
        <w:autoSpaceDE w:val="off"/>
        <w:autoSpaceDN w:val="off"/>
        <w:spacing w:before="33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" w:x="1788" w:y="5008"/>
        <w:widowControl w:val="off"/>
        <w:autoSpaceDE w:val="off"/>
        <w:autoSpaceDN w:val="off"/>
        <w:spacing w:before="33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/>
          <w:color w:val="767171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21" w:x="2213" w:y="502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¿Qué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área(s)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desempeño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debería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abordar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21" w:x="2213" w:y="5028"/>
        <w:widowControl w:val="off"/>
        <w:autoSpaceDE w:val="off"/>
        <w:autoSpaceDN w:val="off"/>
        <w:spacing w:before="65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¿Qué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WDNUHD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po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podría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ayudarte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más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desarrollo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profesional?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21" w:x="2213" w:y="5028"/>
        <w:widowControl w:val="off"/>
        <w:autoSpaceDE w:val="off"/>
        <w:autoSpaceDN w:val="off"/>
        <w:spacing w:before="65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¿En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contexto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debería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situar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4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52.8499984741211pt;margin-top:75.6999969482422pt;z-index:-67;width:507.049987792969pt;height:395.9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-0.300000011920929pt;margin-top:755.099975585938pt;z-index:-71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386.450012207031pt;margin-top:27.2999992370605pt;z-index:-75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entury Gothic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WDNUHD+Calibr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8E46EB18-0000-0000-0000-000000000000}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NLWLPA+Symbo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E38030F-0000-0000-0000-000000000000}"/>
  </w:font>
  <w:font w:name="TJDDLD+Open Sans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2B13473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styles" Target="style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23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1076</Words>
  <Characters>5381</Characters>
  <Application>Aspose</Application>
  <DocSecurity>0</DocSecurity>
  <Lines>113</Lines>
  <Paragraphs>113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6290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2024-09-10T13:08:52+00:00</dcterms:created>
  <dcterms:modified xmlns:xsi="http://www.w3.org/2001/XMLSchema-instance" xmlns:dcterms="http://purl.org/dc/terms/" xsi:type="dcterms:W3CDTF">2024-09-10T13:08:52+00:00</dcterms:modified>
</coreProperties>
</file>