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7" w:line="404" w:lineRule="auto"/>
        <w:ind w:right="725"/>
        <w:jc w:val="center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heading=h.dilcpy7n43t0" w:id="1"/>
      <w:bookmarkEnd w:id="1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Bitácora de Daily Meetings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“Gestión de asesoramiento de Isapre”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[GASI]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10.0" w:type="dxa"/>
        <w:tblLayout w:type="fixed"/>
        <w:tblLook w:val="0000"/>
      </w:tblPr>
      <w:tblGrid>
        <w:gridCol w:w="2580"/>
        <w:gridCol w:w="2370"/>
        <w:gridCol w:w="4380"/>
        <w:tblGridChange w:id="0">
          <w:tblGrid>
            <w:gridCol w:w="2580"/>
            <w:gridCol w:w="2370"/>
            <w:gridCol w:w="4380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676464" w:space="0" w:sz="4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698" w:firstLine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4d4b4b"/>
                <w:sz w:val="17"/>
                <w:szCs w:val="17"/>
                <w:rtl w:val="0"/>
              </w:rPr>
              <w:t xml:space="preserve">ACTIV</w:t>
            </w:r>
            <w:r w:rsidDel="00000000" w:rsidR="00000000" w:rsidRPr="00000000">
              <w:rPr>
                <w:rFonts w:ascii="Arial" w:cs="Arial" w:eastAsia="Arial" w:hAnsi="Arial"/>
                <w:color w:val="696969"/>
                <w:sz w:val="17"/>
                <w:szCs w:val="17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color w:val="4d4b4b"/>
                <w:sz w:val="17"/>
                <w:szCs w:val="17"/>
                <w:rtl w:val="0"/>
              </w:rPr>
              <w:t xml:space="preserve">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6464" w:space="0" w:sz="4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4" w:firstLine="0"/>
              <w:jc w:val="center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4d4b4b"/>
                <w:sz w:val="17"/>
                <w:szCs w:val="17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76464" w:space="0" w:sz="4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330" w:firstLine="0"/>
              <w:rPr>
                <w:rFonts w:ascii="Arial" w:cs="Arial" w:eastAsia="Arial" w:hAnsi="Arial"/>
                <w:color w:val="000000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4d4b4b"/>
                <w:sz w:val="17"/>
                <w:szCs w:val="17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Documentación/avance de historias D01 y D02</w:t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Después de la sesión de hoy en clases, se empezó con la realización de la bitácora de las daily meetings que se harán de hoy en adelante.</w:t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Previamente se empezó con las primeras tareas del sprint, de manera que este día se sigue con las primeras tareas.</w:t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Documentación/ avance de historias D01 y D02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realizarán correcciones a documentos de la primera entrega y se seguirá con las primeras historias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Avance de historias D01 y D02/ avance en historias U01 y U02</w:t>
            </w:r>
          </w:p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avanzará con detalles de las primeras historias específicamente en el responsive de la página y en paralelo se trabajará con las historias U01 y U02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 historias D01 y D02/ avance en historias U01 y U02</w:t>
            </w:r>
          </w:p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da cese a las historias D01 y D02 hasta siguiente reunión con cliente.</w:t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avanzará con el cálculo de las ISAPRES y se realizarán pruebas.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808080" w:space="0" w:sz="7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 historias U01 y U02</w:t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808080" w:space="0" w:sz="7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808080" w:space="0" w:sz="7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Se da por finalizado las historias U01 y U02 hasta la siguiente reunión con cliente.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808080" w:space="0" w:sz="7" w:val="single"/>
              <w:left w:color="443f3f" w:space="0" w:sz="4" w:val="single"/>
              <w:bottom w:color="6b6b6b" w:space="0" w:sz="4" w:val="single"/>
              <w:right w:color="4f4f4f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>
            <w:tcBorders>
              <w:top w:color="808080" w:space="0" w:sz="7" w:val="single"/>
              <w:left w:color="4f4f4f" w:space="0" w:sz="4" w:val="single"/>
              <w:bottom w:color="6b6b6b" w:space="0" w:sz="4" w:val="single"/>
              <w:right w:color="8c8c90" w:space="0" w:sz="7" w:val="single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14/10/2024</w:t>
            </w:r>
          </w:p>
        </w:tc>
        <w:tc>
          <w:tcPr>
            <w:tcBorders>
              <w:top w:color="808080" w:space="0" w:sz="7" w:val="single"/>
              <w:left w:color="8c8c90" w:space="0" w:sz="7" w:val="single"/>
              <w:bottom w:color="6b6b6b" w:space="0" w:sz="4" w:val="single"/>
              <w:right w:color="575757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corrigen documentos y retoque para la presentación del día 15/10/2024.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-1422</wp:posOffset>
                </wp:positionH>
                <wp:positionV relativeFrom="page">
                  <wp:posOffset>10665460</wp:posOffset>
                </wp:positionV>
                <wp:extent cx="7565390" cy="1069784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3300" y="0"/>
                          <a:ext cx="7565390" cy="10697845"/>
                          <a:chOff x="1563300" y="0"/>
                          <a:chExt cx="7565400" cy="7560000"/>
                        </a:xfrm>
                      </wpg:grpSpPr>
                      <wpg:grpSp>
                        <wpg:cNvGrpSpPr/>
                        <wpg:grpSpPr>
                          <a:xfrm>
                            <a:off x="1563305" y="0"/>
                            <a:ext cx="7565390" cy="7560000"/>
                            <a:chOff x="1563300" y="0"/>
                            <a:chExt cx="75654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563300" y="0"/>
                              <a:ext cx="7565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563305" y="0"/>
                              <a:ext cx="7565390" cy="7560000"/>
                              <a:chOff x="1563300" y="0"/>
                              <a:chExt cx="7565400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63300" y="0"/>
                                <a:ext cx="7565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563305" y="0"/>
                                <a:ext cx="7565375" cy="7559986"/>
                                <a:chOff x="0" y="0"/>
                                <a:chExt cx="7565375" cy="106978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7565375" cy="1069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5080" y="2540"/>
                                  <a:ext cx="1270" cy="10692130"/>
                                </a:xfrm>
                                <a:custGeom>
                                  <a:rect b="b" l="l" r="r" t="t"/>
                                  <a:pathLst>
                                    <a:path extrusionOk="0" h="10692130" w="1270">
                                      <a:moveTo>
                                        <a:pt x="0" y="1069213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A3A097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552055" y="2540"/>
                                  <a:ext cx="1270" cy="8163560"/>
                                </a:xfrm>
                                <a:custGeom>
                                  <a:rect b="b" l="l" r="r" t="t"/>
                                  <a:pathLst>
                                    <a:path extrusionOk="0" h="8163560" w="1270">
                                      <a:moveTo>
                                        <a:pt x="0" y="81635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3ACA5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7552055" y="8630920"/>
                                  <a:ext cx="1270" cy="2058670"/>
                                </a:xfrm>
                                <a:custGeom>
                                  <a:rect b="b" l="l" r="r" t="t"/>
                                  <a:pathLst>
                                    <a:path extrusionOk="0" h="2058670" w="1270">
                                      <a:moveTo>
                                        <a:pt x="0" y="205803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B3ACA5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5771515" y="10692130"/>
                                  <a:ext cx="647065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70" w="647065">
                                      <a:moveTo>
                                        <a:pt x="0" y="0"/>
                                      </a:moveTo>
                                      <a:lnTo>
                                        <a:pt x="647065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A0938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7129780" y="10692130"/>
                                  <a:ext cx="433070" cy="1270"/>
                                </a:xfrm>
                                <a:custGeom>
                                  <a:rect b="b" l="l" r="r" t="t"/>
                                  <a:pathLst>
                                    <a:path extrusionOk="0" h="1270" w="433070">
                                      <a:moveTo>
                                        <a:pt x="0" y="0"/>
                                      </a:moveTo>
                                      <a:lnTo>
                                        <a:pt x="43307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A0938C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-1422</wp:posOffset>
                </wp:positionH>
                <wp:positionV relativeFrom="page">
                  <wp:posOffset>10665460</wp:posOffset>
                </wp:positionV>
                <wp:extent cx="7565390" cy="1069784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5390" cy="10697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120" w:left="1220" w:right="12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L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pPr>
      <w:ind w:left="2905"/>
    </w:pPr>
    <w:rPr>
      <w:rFonts w:ascii="Times New Roman" w:eastAsia="Times New Roman" w:hAnsi="Times New Roman"/>
      <w:b w:val="1"/>
      <w:bCs w:val="1"/>
      <w:sz w:val="73"/>
      <w:szCs w:val="73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</w:tblPr>
  </w:style>
  <w:style w:type="table" w:styleId="a0" w:customStyle="1">
    <w:basedOn w:val="TableNormal1"/>
    <w:tblPr>
      <w:tblStyleRowBandSize w:val="1"/>
      <w:tblStyleColBandSize w:val="1"/>
    </w:tblPr>
  </w:style>
  <w:style w:type="paragraph" w:styleId="Revisin">
    <w:name w:val="Revision"/>
    <w:hidden w:val="1"/>
    <w:uiPriority w:val="99"/>
    <w:semiHidden w:val="1"/>
    <w:rsid w:val="007D6537"/>
    <w:pPr>
      <w:widowControl w:val="1"/>
    </w:p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tlWPb+OOdyVY91OuX5GOQgE+zQ==">CgMxLjAyCGguZ2pkZ3hzMg5oLmRpbGNweTduNDN0MDgAciExMWM1SExLQVdwU2pvR20xakkxeWlSQzk3UkliUnM3UVk=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2024-10-14T00:52:00Z</dcterms:created>
  <dc:creator>Online2PDF.com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2023-05-11T00:00:00Z</vt:lpwstr>
  </property>
  <property fmtid="{D5CDD505-2E9C-101B-9397-08002B2CF9AE}" pid="3" name="LastSaved">
    <vt:lpwstr>2023-05-11T00:00:00Z</vt:lpwstr>
  </property>
</Properties>
</file>