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Squad y responsabilidades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b5394"/>
          <w:sz w:val="30"/>
          <w:szCs w:val="30"/>
        </w:rPr>
      </w:pPr>
      <w:r w:rsidDel="00000000" w:rsidR="00000000" w:rsidRPr="00000000">
        <w:rPr>
          <w:color w:val="0b5394"/>
          <w:sz w:val="30"/>
          <w:szCs w:val="30"/>
          <w:rtl w:val="0"/>
        </w:rPr>
        <w:t xml:space="preserve">Roles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Product Owner: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Vicente Pizarro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Scrum Master: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Vicente Pizarro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Developer Team: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Desarrolladores Front/Back End: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Ignacio Caballero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Lucas Manriquez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Desarrollo de base de datos: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Vicente Pizarro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