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r8606ff6ip21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u w:val="single"/>
          <w:rtl w:val="0"/>
        </w:rPr>
        <w:t xml:space="preserve">GameEng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8e181b"/>
          <w:sz w:val="18"/>
          <w:szCs w:val="18"/>
          <w:highlight w:val="white"/>
          <w:rtl w:val="0"/>
        </w:rPr>
        <w:t xml:space="preserve">Cas de test</w:t>
      </w:r>
      <w:r w:rsidDel="00000000" w:rsidR="00000000" w:rsidRPr="00000000">
        <w:rPr>
          <w:rFonts w:ascii="Verdana" w:cs="Verdana" w:eastAsia="Verdana" w:hAnsi="Verdana"/>
          <w:color w:val="8e181b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3366"/>
          <w:sz w:val="18"/>
          <w:szCs w:val="18"/>
          <w:highlight w:val="white"/>
          <w:rtl w:val="0"/>
        </w:rPr>
        <w:t xml:space="preserve">GameEng::initOK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Couverture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préconditions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Objectif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précondition satisfaite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Conditions initiales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8e181b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66"/>
          <w:sz w:val="18"/>
          <w:szCs w:val="18"/>
          <w:highlight w:val="white"/>
          <w:rtl w:val="0"/>
        </w:rPr>
        <w:t xml:space="preserve">Level::initOK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Opérations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C0 := GameEng::init(L, 10, 1)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Oracle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postconditions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GameEng::sizeColony(C0) = 10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GameEng::spawnSpeed(C0) = 1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GameEng::level(C0)= 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color w:val="e5090e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GameEng::gameOver(C0) = false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invariants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GameEng::sizeColony(C0)  &gt; 0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GameEng::spawnSpeed(C0) &gt; 0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color w:val="e5090e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GameEng::level(C0) != null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Rapport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e5090e"/>
          <w:sz w:val="18"/>
          <w:szCs w:val="18"/>
          <w:highlight w:val="white"/>
          <w:rtl w:val="0"/>
        </w:rPr>
        <w:t xml:space="preserve">sizeColony(C0) ≠ 10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"Le sizeColony initiale devrait être 10."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e5090e"/>
          <w:sz w:val="18"/>
          <w:szCs w:val="18"/>
          <w:highlight w:val="white"/>
          <w:rtl w:val="0"/>
        </w:rPr>
        <w:t xml:space="preserve">heigth(C0) ≠ 10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"Le spawnSpeed initiale n’est pas 1."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8e181b"/>
          <w:sz w:val="18"/>
          <w:szCs w:val="18"/>
          <w:highlight w:val="white"/>
          <w:rtl w:val="0"/>
        </w:rPr>
        <w:t xml:space="preserve">Cas de test</w:t>
      </w:r>
      <w:r w:rsidDel="00000000" w:rsidR="00000000" w:rsidRPr="00000000">
        <w:rPr>
          <w:rFonts w:ascii="Verdana" w:cs="Verdana" w:eastAsia="Verdana" w:hAnsi="Verdana"/>
          <w:color w:val="8e181b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3366"/>
          <w:sz w:val="18"/>
          <w:szCs w:val="18"/>
          <w:highlight w:val="white"/>
          <w:rtl w:val="0"/>
        </w:rPr>
        <w:t xml:space="preserve">Level::initKO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Couverture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préconditions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Objectif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précondition non-satisfaite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Conditions initiales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vide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Opérations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C0 := GameEng::init(null, -5 , -10)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Oracle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Une exception </w:t>
      </w:r>
      <w:r w:rsidDel="00000000" w:rsidR="00000000" w:rsidRPr="00000000">
        <w:rPr>
          <w:rFonts w:ascii="Courier New" w:cs="Courier New" w:eastAsia="Courier New" w:hAnsi="Courier New"/>
          <w:color w:val="003366"/>
          <w:sz w:val="18"/>
          <w:szCs w:val="18"/>
          <w:highlight w:val="white"/>
          <w:rtl w:val="0"/>
        </w:rPr>
        <w:t xml:space="preserve">PreconditionError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doit être signalée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Rapport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pas d’exception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"Une exception </w:t>
      </w:r>
      <w:r w:rsidDel="00000000" w:rsidR="00000000" w:rsidRPr="00000000">
        <w:rPr>
          <w:rFonts w:ascii="Courier New" w:cs="Courier New" w:eastAsia="Courier New" w:hAnsi="Courier New"/>
          <w:color w:val="003366"/>
          <w:sz w:val="18"/>
          <w:szCs w:val="18"/>
          <w:highlight w:val="white"/>
          <w:rtl w:val="0"/>
        </w:rPr>
        <w:t xml:space="preserve">PreconditionError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doit être signalée."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8e181b"/>
          <w:sz w:val="18"/>
          <w:szCs w:val="18"/>
          <w:highlight w:val="white"/>
          <w:rtl w:val="0"/>
        </w:rPr>
        <w:t xml:space="preserve">Cas de test</w:t>
      </w:r>
      <w:r w:rsidDel="00000000" w:rsidR="00000000" w:rsidRPr="00000000">
        <w:rPr>
          <w:rFonts w:ascii="Verdana" w:cs="Verdana" w:eastAsia="Verdana" w:hAnsi="Verdana"/>
          <w:color w:val="8e181b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3366"/>
          <w:sz w:val="18"/>
          <w:szCs w:val="18"/>
          <w:highlight w:val="white"/>
          <w:rtl w:val="0"/>
        </w:rPr>
        <w:t xml:space="preserve">SUT::création de lemming sur la 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Couverture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scénario utilisateur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Objectif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initialisation game et le déroulement d’un tour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Conditions initiales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highlight w:val="white"/>
          <w:rtl w:val="0"/>
        </w:rPr>
        <w:t xml:space="preserve">SUT::preparartion de terrain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T0 := GameEng::init(L, 10, 1)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Opérations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T1 := GameEng::runTour(T0)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Oracle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 xml:space="preserve">GameEng:: ¬gameOver(G)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 xml:space="preserve">GameEng::nbCrees(G)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Rapport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e5090e"/>
          <w:sz w:val="18"/>
          <w:szCs w:val="18"/>
          <w:highlight w:val="white"/>
          <w:rtl w:val="0"/>
        </w:rPr>
        <w:t xml:space="preserve">GameEng::nbCrees(T1) ≠1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"il n’y a pas eu de création de Lemming"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Courier New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8e181b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e5090e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color w:val="e5090e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8e181b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e5090e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color w:val="e5090e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8e181b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e5090e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color w:val="e5090e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