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953B07" w:rsidRDefault="5F953B07" w14:paraId="04648387" w14:textId="5F953B07">
      <w:r w:rsidRPr="5F953B07" w:rsidR="5F953B07">
        <w:rPr>
          <w:rFonts w:ascii="Calibri" w:hAnsi="Calibri" w:eastAsia="Calibri" w:cs="Calibri"/>
          <w:sz w:val="22"/>
          <w:szCs w:val="22"/>
        </w:rPr>
        <w:t>public interface Hotel</w:t>
      </w:r>
    </w:p>
    <w:p w:rsidR="5F953B07" w:rsidRDefault="5F953B07" w14:paraId="03E91E59" w14:textId="003684D8">
      <w:r w:rsidRPr="5F953B07" w:rsidR="5F953B07">
        <w:rPr>
          <w:rFonts w:ascii="Calibri" w:hAnsi="Calibri" w:eastAsia="Calibri" w:cs="Calibri"/>
          <w:sz w:val="22"/>
          <w:szCs w:val="22"/>
        </w:rPr>
        <w:t>{</w:t>
      </w:r>
    </w:p>
    <w:p w:rsidR="5F953B07" w:rsidRDefault="5F953B07" w14:paraId="4DE5A2A6" w14:textId="2CD0D7BE">
      <w:r w:rsidRPr="5F953B07" w:rsidR="5F953B07">
        <w:rPr>
          <w:rFonts w:ascii="Calibri" w:hAnsi="Calibri" w:eastAsia="Calibri" w:cs="Calibri"/>
          <w:sz w:val="22"/>
          <w:szCs w:val="22"/>
        </w:rPr>
        <w:t>double pay();</w:t>
      </w:r>
    </w:p>
    <w:p w:rsidR="5F953B07" w:rsidRDefault="5F953B07" w14:paraId="0CBDB295" w14:textId="2D4345F8">
      <w:r w:rsidRPr="5F953B07" w:rsidR="5F953B07">
        <w:rPr>
          <w:rFonts w:ascii="Calibri" w:hAnsi="Calibri" w:eastAsia="Calibri" w:cs="Calibri"/>
          <w:sz w:val="22"/>
          <w:szCs w:val="22"/>
        </w:rPr>
        <w:t>}</w:t>
      </w:r>
    </w:p>
    <w:p w:rsidR="5F953B07" w:rsidP="5F953B07" w:rsidRDefault="5F953B07" w14:paraId="58EBA344" w14:textId="089E1D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62b24-7d50-427e-a3c3-e5b93e089404}"/>
  <w14:docId w14:val="53BE5017"/>
  <w:rsids>
    <w:rsidRoot w:val="5F953B07"/>
    <w:rsid w:val="5F953B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2014-11-19T20:17:00.4740069Z</dcterms:modified>
  <lastModifiedBy>abdo naaji</lastModifiedBy>
</coreProperties>
</file>