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ขอบเขตข้อกำหนด 72 ข้อของ LifeLab CRM</w:t>
      </w:r>
    </w:p>
    <w:p>
      <w:pPr>
        <w:pStyle w:val="Subtitle"/>
      </w:pPr>
      <w:r>
        <w:t>Baseline รายละเอียด เกณฑ์ตรวจรับ และผลที่สาธิตได้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ฉบับ 1.1  วันที่ 28 กันยายน 2569  ฟอนต์ Noto Sans Thai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เอกสารนี้ถ่ายทอด Functional Requirements และ Acceptance Criteria ทั้ง 72 ID จาก SRS ฉบับวันที่ 28 กันยายน 2569 โดยคงหมายเลขอ้างอิงเดิม พร้อมเทียบผลในเดโมและงานที่ยังเหลือ การมีรายการในตารางไม่ได้หมายถึงผ่าน Acceptance Criteria ของ Production และเอกสารนี้ไม่ใช่การลงนามตรวจรับหรือการแก้สัญญา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ข้อความข้อกำหนดและเกณฑ์ตรวจรับนำมาจาก sdlc/01_requirements/FR-NFR-spec-draft.md ส่วนคอลัมน์เดโมอ้างอิงโค้ดและ docs/REQUIREMENTS-COVERAGE.md ที่ปรับปรุงในฉบับนี้ ความหมายของคำว่าได้ในคอลัมน์เดโมคือทำกับข้อมูลสมมติใน browser เท่านั้น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ฟังก์ชันเพิ่มเติม CR-PEAK-2C2P-001 คือรับลิงก์ 2C2P จาก PEAK และแจ้ง Email/SMS อัตโนมัติ เชื่อมโยงกับ FR-SALES-010 FR-PAY-002 FR-PAY-003 และ FR-AUTO-001 ถึง 003 โดยไม่เพิ่มหรือลบข้อกำหนด 72 ID เดิม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4989"/>
        <w:gridCol w:w="3969"/>
        <w:gridCol w:w="4139"/>
      </w:tblGrid>
      <w:tr>
        <w:trPr>
          <w:tblHeader/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/>
                <w:color w:val="000000"/>
                <w:sz w:val="21"/>
                <w:szCs w:val="21"/>
                <w:lang w:val="th-TH" w:eastAsia="th-TH"/>
              </w:rPr>
              <w:t>ลำดับและรหัส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/>
                <w:color w:val="000000"/>
                <w:sz w:val="21"/>
                <w:szCs w:val="21"/>
                <w:lang w:val="th-TH" w:eastAsia="th-TH"/>
              </w:rPr>
              <w:t>ข้อกำหนดเดิมและลำดับความสำคัญ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/>
                <w:color w:val="000000"/>
                <w:sz w:val="21"/>
                <w:szCs w:val="21"/>
                <w:lang w:val="th-TH" w:eastAsia="th-TH"/>
              </w:rPr>
              <w:t>เกณฑ์ตรวจรับตามต้นทาง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/>
                <w:color w:val="000000"/>
                <w:sz w:val="21"/>
                <w:szCs w:val="21"/>
                <w:lang w:val="th-TH" w:eastAsia="th-TH"/>
              </w:rPr>
              <w:t>ผลในเดโมและงานที่เหลือ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</w:t>
              <w:br/>
              <w:t>FR-CUST-001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ระบบต้องสร้าง Customer ID ที่ไม่ซ้ำกันสำหรับลูกค้าทุกราย และเก็บ External ID ที่เชื่อมกับระบบภายนอก (PEAK Customer ID, LINE User ID, WooCommerce/LearnDash User ID, ID จากช่องทางการตลาด)</w:t>
              <w:br/>
              <w:t>Priority: Must</w:t>
              <w:br/>
              <w:t>Source: [CONTRACT] §4.2.1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สร้างลูกค้าใหม่ 2 รายพร้อมกันต้องได้ Customer ID ต่างกันเสมอ; External ID ที่ผูกแล้วต้องดึงแสดงในโปรไฟล์ได้ถูกต้อง 100%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Customer ID + PEAK/LINE mapping; WooCommerce ID ยังไม่ sync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</w:t>
              <w:br/>
              <w:t>FR-CUST-002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ระบบต้องแสดงหน้า Customer 360 ที่รวม: ข้อมูลติดต่อ, ประวัติ Lead/Opportunity, ประวัติซื้อ/invoice/payment, คอร์สที่ลงทะเบียน/สถานะเรียน, Case, การสนทนา LINE, เอกสารแนบ, กิจกรรมถัดไป, ประวัติแก้ไข</w:t>
              <w:br/>
              <w:t>Priority: Must</w:t>
              <w:br/>
              <w:t>Source: [CONTRACT] §4.2.1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เปิดโปรไฟล์ลูกค้า 1 ราย ต้องเห็นข้อมูลครบทั้ง 9 หมวดในหน้าเดียวโดยไม่ต้องเปลี่ยนหน้า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Customer 360 9 หมวด; เอกสารเป็น metadata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</w:t>
              <w:br/>
              <w:t>FR-CUST-003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ระบบต้องให้ผู้ใช้ค้นหา/กรอง/เรียงลำดับ/เพิ่ม/แก้ไขข้อมูลลูกค้าได้ตามสิทธิ์ของตน โดยค้นหาได้จากชื่อ โทรศัพท์ อีเมล Customer ID LINE ID เลขที่เอกสาร หรือ Tag</w:t>
              <w:br/>
              <w:t>Priority: Must</w:t>
              <w:br/>
              <w:t>Source: [CONTRACT] §4.2.1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ค้นหาด้วยคำค้นแต่ละประเภทต้องคืนผลลัพธ์ถูกต้องเมื่อมีข้อมูลตรงในระบบ; ผู้ใช้ไม่มีสิทธิ์แก้ไขต้องไม่เห็นปุ่มแก้ไข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ค้นหา/กรอง/เรียง/เพิ่ม และผู้บริหารแก้ไข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</w:t>
              <w:br/>
              <w:t>FR-CUST-004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ระบบต้องตรวจสอบข้อมูลลูกค้าซ้ำจากเบอร์โทร+ชื่อ-นามสกุล+อีเมลทุกครั้งที่สร้างลูกค้าใหม่ พบซ้ำต้องเสนอโปรไฟล์เดิมแทนสร้างซ้ำอัตโนมัติ และการ Merge ต้องไม่เสียประวัติ/ธุรกรรม/ไฟล์แนบ พร้อม Audit ทุกครั้ง</w:t>
              <w:br/>
              <w:t>Priority: Must</w:t>
              <w:br/>
              <w:t>Source: [REQ] §3.2, [CONTRACT] §4.2.1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สร้างลูกค้าด้วยข้อมูลตรงกับโปรไฟล์เดิมทุกตัวต้องได้ prompt เสนอโปรไฟล์เดิม; หลัง Merge จำนวนธุรกรรม/ไฟล์แนบต้องเท่าผลรวมก่อน merge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ตรวจซ้ำและ Merge ประวัติใน browser; ยังไม่มี DB unique constraint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</w:t>
              <w:br/>
              <w:t>FR-CUST-005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ระบบต้องบันทึก Audit Trail ทุกการแก้ไขข้อมูลลูกค้าระดับ field (ผู้สร้าง/ผู้แก้ไข/วันเวลา/ค่าเดิม-ใหม่)</w:t>
              <w:br/>
              <w:t>Priority: Must</w:t>
              <w:br/>
              <w:t>Source: [CONTRACT] §4.2.1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แก้ไข field ใด 1 ครั้งต้องปรากฏ 1 รายการ Audit log ระบุ field/ค่าเดิม/ใหม่/ผู้แก้ไข/เวลาถูกต้อง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Audit before/after ระเบียน; ยังไม่ใช่ immutable server audit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</w:t>
              <w:br/>
              <w:t>FR-CUST-006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field ขั้นต่ำ: ชื่อ-นามสกุล(ไทย/อังกฤษ), ชื่อเล่น, โทรศัพท์, อีเมล, ที่อยู่, นิติบุคคล, รหัสลูกค้า(Peak), เลขบัตรประชาชน(สำหรับแผนผ่อน), สถานะยืนยันตัวตน OTP, Lead source ระดับหน้า/ช่องทาง</w:t>
              <w:br/>
              <w:t>Priority: Must</w:t>
              <w:br/>
              <w:t>Source: [REQ] §2.1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บันทึกลูกค้าใหม่ 1 รายครบทุก field ข้างต้นได้โดยไม่มี field ใดหายไป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ข้อมูลติดต่อ/บริษัท/OTP/source; ไม่เก็บเลขบัตรประชาชนจริงในเดโม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7</w:t>
              <w:br/>
              <w:t>FR-CUST-007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field เฉพาะผู้เยาว์: สถานะ+วันที่สัมภาษณ์เด็ก, สถานะ+วันที่สัมภาษณ์ผู้ปกครอง, ข้อมูลผู้ปกครองที่เชื่อมกับเด็กแต่ละคน — ห้ามเก็บเนื้อหารายละเอียดการสัมภาษณ์</w:t>
              <w:br/>
              <w:t>Priority: Must</w:t>
              <w:br/>
              <w:t>Source: [REQ] §2.1, §3.1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ลูกค้าอายุต่ำกว่า 20 ปีต้องมี field ผู้ปกครอง+สถานะสัมภาษณ์ให้กรอก; ต้องไม่มีช่อง free-text เนื้อหาสัมภาษณ์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Guardian consent/วันที่สัมภาษณ์; ไม่เก็บเนื้อหาสัมภาษณ์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8</w:t>
              <w:br/>
              <w:t>FR-CUST-008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field จัดส่งเอกสาร: Print Status, Packing Status, เลข Tracking, วันที่จัดส่ง, ที่อยู่จัดส่งใบเซอร์</w:t>
              <w:br/>
              <w:t>Priority: Must</w:t>
              <w:br/>
              <w:t>Source: [REQ] §2.1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อัปเดต Print/Packing/Tracking แล้วต้องแสดงผลในโปรไฟล์ลูกค้าทันที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Printed/Packed/Tracking/วันที่/ที่อยู่ในหน้าใบประกาศ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9</w:t>
              <w:br/>
              <w:t>FR-CASE-001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ระบบต้องสร้าง Case Number อัตโนมัติ ผูกกับ Customer, Opportunity/Sale, Course, Channel, Owner, Collaborator, Priority, Due Date/SLA</w:t>
              <w:br/>
              <w:t>Priority: Must</w:t>
              <w:br/>
              <w:t>Source: [CONTRACT] §4.2.2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Case ใหม่ต้องได้เลขไม่ซ้ำและ field เชื่อมโยงครบตามที่ระบุ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เลขเคส/ลูกค้า/owner/priority/due; collaborator/opportunity/course links ยังไม่ครบ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10</w:t>
              <w:br/>
              <w:t>FR-CASE-002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ระบบต้องมีสถานะ Case ขั้นต่ำ: New → In Progress → Waiting for Customer → Resolved → Closed (+ Reopened) พร้อมเก็บประวัติเปลี่ยนสถานะทุกครั้ง</w:t>
              <w:br/>
              <w:t>Priority: Must</w:t>
              <w:br/>
              <w:t>Source: [CONTRACT] §4.2.2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เปลี่ยนสถานะ 1 ครั้งต้องบันทึกประวัติ (สถานะเดิม/ใหม่/เวลา/ผู้เปลี่ยน)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 สถานะ รวม Reopened และ Audit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11</w:t>
              <w:br/>
              <w:t>FR-CASE-003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Internal Comment (ลูกค้าไม่เห็น), มอบหมาย/โอนย้ายเคส, Follow-up, Task/Call/Meeting, แจ้งเตือนใกล้ครบกำหนด, รายงาน Aging/Overdue</w:t>
              <w:br/>
              <w:t>Priority: Must</w:t>
              <w:br/>
              <w:t>Source: [CONTRACT] §4.2.2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เพิ่ม comment/มอบหมาย/สร้าง task แต่ละอย่างสำเร็จและปรากฏในรายงาน Aging 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Internal comment/มอบหมาย/กิจกรรม/Overdue; notification จริงยังไม่ต่อ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12</w:t>
              <w:br/>
              <w:t>FR-CASE-004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ระบบต้องบังคับให้ทุก Lead/Case มีเจ้าของ (Owner) ชัดเจนตั้งแต่สร้าง</w:t>
              <w:br/>
              <w:t>Priority: Must</w:t>
              <w:br/>
              <w:t>Source: [CONTRACT] §4.2.2, [REQ] §3.4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Case/Lead โดยไม่ระบุ Owner ต้องถูกปฏิเสธหรือ auto-assign ตามกฎที่กำหนด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Owner บังคับในฟอร์ม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13</w:t>
              <w:br/>
              <w:t>FR-CASE-005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ระบบต้องมีฟอร์ม PDPA Consent และบันทึกหลักฐานความยินยอมผู้ปกครองสำหรับผู้เยาว์</w:t>
              <w:br/>
              <w:t>Priority: Must</w:t>
              <w:br/>
              <w:t>Source: [CONTRACT] §4.2.2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ลูกค้าผู้เยาว์ที่ยังไม่มี consent ต้องไม่สามารถผ่านขั้นตอนลงทะเบียนเรียนได้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Consent flag และ enrollment gate; หลักฐานลงนามยังเป็นตัวอย่าง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14</w:t>
              <w:br/>
              <w:t>FR-CASE-006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ระบบต้องแนบเอกสารต่อเคสได้ (สลิป, ใบเสนอราคา, ใบเซอร์ PDF) เก็บใน Profile ลูกค้า</w:t>
              <w:br/>
              <w:t>Priority: Must</w:t>
              <w:br/>
              <w:t>Source: [REQ] §3.2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แนบไฟล์ 1 ไฟล์ต้องปรากฏใน Customer 360 ทันที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ชื่อไฟล์แนบในข้อมูลตัวอย่าง; ไม่มี binary upload/storage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15</w:t>
              <w:br/>
              <w:t>FR-CASE-007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ระบบต้องรองรับการบันทึก 1 เคสให้เสร็จสิ้นภายในเวลาไม่เกิน 10 นาทีสำหรับผู้ใช้ที่คุ้นเคยกับระบบ</w:t>
              <w:br/>
              <w:t>Priority: Must</w:t>
              <w:br/>
              <w:t>Source: [REQ] §6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ทดสอบผู้ใช้จริงบันทึก 1 เคสตั้งแต่ต้นจนจบ ต้องใช้เวลา ≤10 นาที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มีฟอร์มเคสใช้งานได้; ยังไม่มี usability timing test กับผู้ใช้จริง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16</w:t>
              <w:br/>
              <w:t>FR-SALES-001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Sales Pipeline 9 สถานะ: Lead ใหม่ → เสนอราคา → ชำระเงิน → ตรวจสอบการชำระเงิน → ชำระเงินแล้ว/รอเรียน → เข้าเรียน → เรียนจบรอออกใบเซอร์ → ตรวจสอบยอดเงินครบ → ออกใบเซอร์ → ปิดเคส</w:t>
              <w:br/>
              <w:t>Priority: Must</w:t>
              <w:br/>
              <w:t>Source: [REQ] §3.4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Lead ใหม่ 1 รายต้องเริ่มที่สถานะ "Lead ใหม่" และเปลี่ยนสถานะได้ตามลำดับทั้ง 9 ขั้น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10 ขั้นตามรายการจริงในเอกสาร (ข้อความระบุ 9 แต่แจกแจง 10)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17</w:t>
              <w:br/>
              <w:t>FR-SALES-002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ระบบต้องให้กำหนดชื่อ/ลำดับ pipeline stage เองได้ (default ตาม FR-SALES-001) และเปลี่ยน stage แบบ drag-and-drop พร้อม Audit Trail</w:t>
              <w:br/>
              <w:t>Priority: Should</w:t>
              <w:br/>
              <w:t>Source: [CONTRACT] §4.2.3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ลาก card เปลี่ยน stage 1 ครั้งต้องบันทึก audit และอัปเดตสถานะทันที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ลาก/เลือก stage พร้อม Audit; ยังไม่มี editor เปลี่ยนชื่อ/ลำดับ stage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18</w:t>
              <w:br/>
              <w:t>FR-SALES-003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field Lead/Opportunity: Source(ระดับ Landing Page), Owner, Course/Product Interest, Expected Value, Probability, Expected Close Date, Next Action, Lost Reason, Notes</w:t>
              <w:br/>
              <w:t>Priority: Must</w:t>
              <w:br/>
              <w:t>Source: [REQ] §3.4, [CONTRACT] §4.2.3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Lead ใหม่ครบทุก field ข้างต้นได้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Lead fields และ Next Action/Lost reason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19</w:t>
              <w:br/>
              <w:t>FR-SALES-004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ระบบต้องป้องกันการบันทึกสถานะ Won หากข้อมูลขั้นต่ำที่กำหนด (เช่น ยอดขาย, คอร์ส, การชำระเงิน) ยังไม่ครบ</w:t>
              <w:br/>
              <w:t>Priority: Must</w:t>
              <w:br/>
              <w:t>Source: [CONTRACT] §4.2.3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พยายามเปลี่ยนเป็น Won โดยข้อมูลไม่ครบ ต้องถูกปฏิเสธพร้อมข้อความแจ้งเหตุผล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ตรวจยอดชำระ/การเรียน/ใบประกาศก่อนข้ามขั้นหลัก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20</w:t>
              <w:br/>
              <w:t>FR-SALES-005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Task/Call/Meeting/Follow-up พร้อม reminder ทั้งมุมมอง list และ calendar</w:t>
              <w:br/>
              <w:t>Priority: Should</w:t>
              <w:br/>
              <w:t>Source: [CONTRACT] §4.2.3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task พร้อมวันครบกำหนดต้องปรากฏทั้งใน list และ calendar view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List/calendar/task completion; reminder แบบจำลอง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21</w:t>
              <w:br/>
              <w:t>FR-SALES-006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ระบบต้องมีรายงาน Conversion, Pipeline Value, Won/Lost, Lead Source, Case Aging</w:t>
              <w:br/>
              <w:t>Priority: Must</w:t>
              <w:br/>
              <w:t>Source: [CONTRACT] §4.2.3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เรียกรายงานแต่ละประเภทต้องได้ตัวเลขตรงกับข้อมูล pipeline จริง ณ ขณะนั้น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รายงานคำนวณจากข้อมูลใน browser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22</w:t>
              <w:br/>
              <w:t>FR-SALES-007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ระบบต้องจำกัดสิทธิ์เห็น Lead: เซลล์เห็นเฉพาะของตน, หัวหน้าเห็นภาพรวมทีม, เซลล์ภายนอกเห็นเฉพาะลูกค้าที่ตนนำเข้ามา</w:t>
              <w:br/>
              <w:t>Priority: Must</w:t>
              <w:br/>
              <w:t>Source: [REQ] §3.1, §3.4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Login ด้วย role เซลล์พนักงานต้องไม่เห็น Lead ของเซลล์คนอื่นในทีมเดียวกัน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role scope ของตน/ทีม/external origin owner; ไม่ใช่ RLS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23</w:t>
              <w:br/>
              <w:t>FR-SALES-008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ระบบต้องให้หัวหน้าฝ่ายขาย Reassign Case ได้ และคำนวณค่าคอมมิชชันใหม่ตามเจ้าของใหม่โดยอัตโนมัติ</w:t>
              <w:br/>
              <w:t>Priority: Must</w:t>
              <w:br/>
              <w:t>Source: [REQ] §3.4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Reassign 1 Case ต้องเปลี่ยน Owner และยอดคอมมิชชันที่คำนวณให้ผูกกับ Owner ใหม่ทันที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Reassign ได้; คอมมิชชันรอสูตร ไม่มีการอ้างว่าคำนวณครบ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24</w:t>
              <w:br/>
              <w:t>FR-SALES-009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ระบบต้องแจ้งเตือนอัตโนมัติเมื่อ Lead ไม่มีการติดต่อเกิน 3 วัน</w:t>
              <w:br/>
              <w:t>Priority: Must</w:t>
              <w:br/>
              <w:t>Source: [REQ] §6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Lead ที่ไม่มี activity log ครบ 3 วัน ต้องเกิดการแจ้งเตือนไปยัง Owner ภายในวันเดียวกัน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กฎ Lead เงียบ 3 วัน กดทดสอบสร้าง Follow-up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25</w:t>
              <w:br/>
              <w:t>FR-SALES-010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 sync ใบเสนอราคาเข้า PEAK แบบ real-time ทันทีที่มีการชำระเงิน 1 รายการ (ทุกงวด) หรือ batch วันละครั้งเวลา 20:00 น. หาก real-time ไม่สำเร็จ — ต้องมีรหัสลูกค้าใน Peak ก่อนสร้างลิงก์ 2C2P</w:t>
              <w:br/>
              <w:t>Priority: Must</w:t>
              <w:br/>
              <w:t>Source: [REQ] §3.4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ชำระเงิน 1 งวดต้องปรากฏ invoice ใน PEAK ภายในเวลาที่กำหนด (real-time หรือภายใน batch 20:00 น.)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เข้าคิวต่อ payment และ batch ด้วยปุ่ม; ยังไม่มี live sync/cron 20:00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26</w:t>
              <w:br/>
              <w:t>FR-RBAC-001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role ขั้นต่ำ: System Admin, Executive/Management, Sales, Sales หัวหน้า, Sales ภายนอก, Accounting หัวหน้า, Accounting พนักงาน, Operations/Admin, Marketing</w:t>
              <w:br/>
              <w:t>Priority: Must</w:t>
              <w:br/>
              <w:t>Source: [REQ] §1, [CONTRACT] §4.2.4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สร้างผู้ใช้ใหม่ต้องเลือก role ได้ครบทั้ง 8 ประเภท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9 บทบาทตามรายการจริงในสเปก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27</w:t>
              <w:br/>
              <w:t>FR-RBAC-002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 1 user มีได้มากกว่า 1 role พร้อมกัน โดยสิทธิ์เข้าถึงข้อมูล = union ของสิทธิ์ทุก role ที่มี</w:t>
              <w:br/>
              <w:t>Priority: Must</w:t>
              <w:br/>
              <w:t>Source: [REQ] §1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ผู้ใช้ที่มี 2 role ต้องเห็น/ทำได้ทุกอย่างที่ role ใด role หนึ่งอนุญาต โดยไม่ขาดสิทธิ์ของ role ใด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union scope และตัวอย่างฝ่ายขาย + ปฏิบัติการ; team record หลาย role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28</w:t>
              <w:br/>
              <w:t>FR-RBAC-003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ระบบต้องแยกสิทธิ์ View/Create/Edit/Delete/Export/Approve ตามโมดูลและระดับข้อมูล (ทั้งหมด/ทีม/ของตน)</w:t>
              <w:br/>
              <w:t>Priority: Must</w:t>
              <w:br/>
              <w:t>Source: [CONTRACT] §4.2.4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ผู้ใช้ระดับ "ของตน" ต้องไม่สามารถ view/edit ข้อมูลของผู้อื่นได้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UI controls/page scope ตามบทบาท; ไม่ใช่ server authorization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29</w:t>
              <w:br/>
              <w:t>FR-RBAC-004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ระบบต้องให้ผู้บริหารเพิ่ม/ปิดใช้งาน/เปลี่ยน role ผู้ใช้อื่นได้แต่เพียงผู้เดียว การปิดใช้งานต้องยุติ session ทันทีแต่ห้ามลบ Audit History</w:t>
              <w:br/>
              <w:t>Priority: Must</w:t>
              <w:br/>
              <w:t>Source: [REQ] §1, [CONTRACT] §4.2.4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Role อื่นที่ไม่ใช่ผู้บริหารต้องไม่เห็นเมนูจัดการ role; ปิดใช้งานบัญชีที่ login ค้างอยู่ต้อง force logout ทันที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ผู้บริหารจัดการ team record; ไม่มี Auth session ให้ revoke 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30</w:t>
              <w:br/>
              <w:t>FR-RBAC-005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ระบบต้องรองรับการเข้าระบบ 2 ช่องทาง: (ก) Invite-only โดยผู้บริหารกรอกอีเมล+กำหนด role ล่วงหน้าแล้วส่งลิงก์เชิญให้ผู้ใช้ตั้งรหัสผ่านเอง (ข) Self-signup ที่ต้องรอผู้บริหารอนุมัติผ่านคิวในระบบ (ไม่ใช่อีเมล) ก่อนกำหนด role</w:t>
              <w:br/>
              <w:t>Priority: Must</w:t>
              <w:br/>
              <w:t>Source: [REQ] §1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สมัครผ่าน self-signup ต้องขึ้นสถานะ "รออนุมัติ" และไม่สามารถ login เข้าใช้งานจริงได้จนกว่าผู้บริหารอนุมัติ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Invite/approval records ในเครื่อง; ไม่ส่งอีเมล ไม่มี signup/login 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31</w:t>
              <w:br/>
              <w:t>FR-RBAC-006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ระบบต้องบันทึก Audit Log ทุกครั้งที่มีการ Export, อนุมัติชำระเงิน, Merge ลูกค้า, หรือแก้ไขข้อมูลสำคัญ</w:t>
              <w:br/>
              <w:t>Priority: Must</w:t>
              <w:br/>
              <w:t>Source: [CONTRACT] §4.2.4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ทำ action ดังกล่าว 1 ครั้งต้องมี 1 รายการ Audit log ตรงกัน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Audit บน actions สำคัญในเครื่อง; ยังลบ/แก้ผ่าน localStorage ได้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32</w:t>
              <w:br/>
              <w:t>FR-RBAC-007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ระบบต้องให้แอดมินเห็นข้อมูลลูกค้าทั้งหมดยกเว้นข้อมูลการเงิน โดยแก้ไข/ลบข้อมูลได้เฉพาะผู้บริหาร/CEO</w:t>
              <w:br/>
              <w:t>Priority: Must</w:t>
              <w:br/>
              <w:t>Source: [REQ] §3.2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Login เป็นแอดมินต้องไม่เห็น field ข้อมูลการเงินของลูกค้า และไม่มีปุ่มลบข้อมูล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ฝ่ายปฏิบัติการไม่เห็นจำนวนเงิน; แก้ Customer master เฉพาะผู้บริหาร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33</w:t>
              <w:br/>
              <w:t>FR-RBAC-008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ระบบต้องจำกัดสิทธิ์ฝ่ายการตลาดให้เห็นเฉพาะ Segment ที่ตนรับผิดชอบ และพนักงานบัญชีเห็นเฉพาะที่ตนดูแล ขณะที่หัวหน้าบัญชีเห็นทั้งหมด</w:t>
              <w:br/>
              <w:t>Priority: Must</w:t>
              <w:br/>
              <w:t>Source: [REQ] §3.3,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Login เป็นพนักงานการตลาด/บัญชี ต้องเห็นเฉพาะขอบเขตที่กำหนด ไม่เห็นของแผนกอื่นในระดับเดียวกัน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Marketing segment/account staff owner filtering แบบตัวอย่าง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34</w:t>
              <w:br/>
              <w:t>FR-RPT-001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ระบบต้องมีรายงาน: ลูกค้าใหม่, Pipeline, กิจกรรมค้าง, สถานะเคส, ยอดขายเบื้องต้น, สถานะงานบริการ — กรองตามวันที่/เจ้าของ/ทีม/คอร์ส/แหล่งที่มา/สถานะ และ Export CSV/XLSX ตามสิทธิ์</w:t>
              <w:br/>
              <w:t>Priority: Must</w:t>
              <w:br/>
              <w:t>Source: [CONTRACT] §4.2.5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เรียกรายงานแต่ละประเภทพร้อม filter ต้องได้ผลลัพธ์ตรงเงื่อนไข และ export ไฟล์ได้ตามสิทธิ์ผู้ใช้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รายงาน CSV/filter วันที่/เจ้าของ/คอร์ส/แหล่ง; ตัวกรองทีม/สถานะครบทุกชุดยังต้องขยาย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35</w:t>
              <w:br/>
              <w:t>FR-PAY-001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ระบบต้องออกใบเสนอราคา/invoice ที่มีเลขไม่ซ้ำ พร้อมรายการสินค้า/ส่วนลด/ภาษี/ยอดสุทธิ/วันครบกำหนด</w:t>
              <w:br/>
              <w:t>Priority: Must</w:t>
              <w:br/>
              <w:t>Source: [CONTRACT] §4.3.1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invoice 2 ฉบับต้องได้เลขต่างกันเสมอ และยอดสุทธิคำนวณถูกต้องตามรายการ+ส่วนลด+ภาษี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Quotation/Invoice เลขไม่ซ้ำ/ส่วนลด/VAT/due; HTML พิมพ์ได้ ไม่ใช่ใบกำกับภาษี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36</w:t>
              <w:br/>
              <w:t>FR-PAY-002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 sync กับ PEAK แบบ Idempotent (ป้องกันสร้างซ้ำ) ด้วย Unique Mapping Key พร้อม Queue/Retry อัตโนมัติ และ Error Log ที่ retry มือได้</w:t>
              <w:br/>
              <w:t>Priority: Must</w:t>
              <w:br/>
              <w:t>Source: [CONTRACT] §4.3.1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ยิง sync request ซ้ำด้วยข้อมูลเดิมต้องไม่เกิด invoice ซ้ำใน PEAK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unique queue key/Retry/error/mapping จำลอง; token/read adapter ฝั่ง server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37</w:t>
              <w:br/>
              <w:t>FR-PAY-003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ระบบต้องใช้ 2C2P แบบ Hosted Payment/Tokenization เท่านั้น และห้ามเก็บเลขบัตรเครดิตเต็มหรือ CVV ในระบบ CRM โดยเด็ดขาด (รับเฉพาะ Visa/Mastercard)</w:t>
              <w:br/>
              <w:t>Priority: Must</w:t>
              <w:br/>
              <w:t>Source: [CONTRACT] §4.3.2, [REQ]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ตรวจสอบฐานข้อมูล/log ทั้งหมดต้องไม่พบเลขบัตรเต็มหรือ CVV ที่เก็บอยู่ในรูปแบบอ่านได้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ตรวจ PEAK Customer/Invoice ID แล้วจำลองดึงลิงก์ 2C2P จาก PEAK พร้อม Email/SMS อัตโนมัติ; URL .invalid ไม่เก็บ PAN/CVV; live API รอยืนยัน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38</w:t>
              <w:br/>
              <w:t>FR-PAY-004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ระบบต้องตรวจสอบ Payment Response/JWT/Webhook signature ก่อนเปลี่ยนสถานะการชำระเงินทุกครั้ง โดย Webhook ต้อง Idempotent</w:t>
              <w:br/>
              <w:t>Priority: Must</w:t>
              <w:br/>
              <w:t>Source: [CONTRACT] §4.3.2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ส่ง webhook เดิมซ้ำ 2 ครั้งต้องไม่ทำให้สถานะการชำระเงินเปลี่ยนซ้ำหรือบันทึกเงินซ้ำ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ยังไม่เปิด webhook; signature/JWT/replay validation รอ 2C2P UAT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39</w:t>
              <w:br/>
              <w:t>FR-PAY-005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ระบบต้องรองรับสถานะการชำระเงิน: Pending, Success, Failed, Expired, Cancelled, Refunded/Voided</w:t>
              <w:br/>
              <w:t>Priority: Must</w:t>
              <w:br/>
              <w:t>Source: [CONTRACT] §4.3.2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ธุรกรรมแต่ละประเภทต้องแสดงสถานะที่ตรงกับผลจริงจาก 2C2P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Success/Pending/Rejected มี workflow; lifecycle Expired/Cancelled/Voided/Refunded ยังไม่ครบ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40</w:t>
              <w:br/>
              <w:t>FR-PAY-006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Reconciliation Report เทียบ Invoice ↔ Payment Transaction ↔ สถานะ PEAK สำหรับการกระทบยอดทุกวันเสาร์</w:t>
              <w:br/>
              <w:t>Priority: Must</w:t>
              <w:br/>
              <w:t>Source: [CONTRACT] §4.3.2, [REQ] §3.2,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เรียก Reconciliation Report ต้องแสดงรายการที่ตรงกันและไม่ตรงกันระหว่าง 3 แหล่งข้อมูลได้ถูกต้อง 100%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เทียบยอดสุทธิ/เลขอ้างอิง/PEAK mapping จากข้อมูลกรอกจำลอง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41</w:t>
              <w:br/>
              <w:t>FR-PAY-007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ระบบต้องรองรับแผนผ่อนชำระหลายงวดตามกติกาที่กำหนด (ดู ../02_business-logic/business-rules-decision-tables.md (../02_business-logic/business-rules-decision-tables.md) หมวด 2) โดยยอดรวมทุกงวดต้องตรงกับยอดที่อนุมัติ</w:t>
              <w:br/>
              <w:t>Priority: Must</w:t>
              <w:br/>
              <w:t>Source: [CONTRACT] §4.3.3, [REQ]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สร้างแผนผ่อน N งวด ผลรวมยอดทุกงวดต้องเท่ากับยอดอนุมัติเป๊ะ ไม่มีเศษสตางค์หาย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แผนผ่อน exact cents/18 เดือน/minimum/extended approval/retry carry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42</w:t>
              <w:br/>
              <w:t>FR-PAY-008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ระบบต้องรองรับการแนบสลิป (PDF/JPG/PNG) พร้อม metadata และ Workflow อนุมัติ/ปฏิเสธที่จำกัดสิทธิ์ (ต้องระบุเหตุผลเมื่อปฏิเสธ) พร้อม Audit เต็มรูปแบบ</w:t>
              <w:br/>
              <w:t>Priority: Must</w:t>
              <w:br/>
              <w:t>Source: [CONTRACT] §4.3.3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ปฏิเสธสลิปโดยไม่ระบุเหตุผลต้องถูกระบบปฏิเสธการบันทึก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อนุมัติ/ปฏิเสธ+เหตุผล+Audit; ชื่อสลิป metadata ไม่มี file upload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43</w:t>
              <w:br/>
              <w:t>FR-PAY-009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ระบบต้องป้องกันการบันทึกชำระเงินเกินหรือซ้ำ และแสดงยอดคงเหลือที่ถูกต้องหลังทุกธุรกรรม</w:t>
              <w:br/>
              <w:t>Priority: Must</w:t>
              <w:br/>
              <w:t>Source: [CONTRACT] §4.3.3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บันทึกชำระซ้ำด้วยข้อมูลธุรกรรมเดิมต้องถูกปฏิเสธ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กัน reference ซ้ำ/overpayment รวมยอดรออนุมัติ; คงเหลือคำนวณใหม่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44</w:t>
              <w:br/>
              <w:t>FR-PAY-010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ระบบต้องแจ้งเตือน Sales+บัญชี+ผู้บริหารทันทีเมื่อตัดบัตรอัตโนมัติไม่สำเร็จ ตาม retry logic ที่กำหนด (ดู business-rules-decision-tables.md หมวด 2)</w:t>
              <w:br/>
              <w:t>Priority: Must</w:t>
              <w:br/>
              <w:t>Source: [REQ] §3.2,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ตัดบัตรไม่สำเร็จ 1 ครั้งต้องเกิดการแจ้งเตือนไปยังทั้ง 3 ฝ่ายภายในเวลาที่กำหนด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จำลองล้มเหลวครบ 3 ยกยอด; แจ้ง 3 ฝ่ายจริงยังไม่ต่อ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45</w:t>
              <w:br/>
              <w:t>FR-PAY-011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ระบบต้องให้เฉพาะผู้บริหารอนุมัติชำระเงินขั้นสุดท้ายก่อนปลดล็อกใบเซอร์ โดยหน้าจออนุมัติต้องแสดงรายละเอียดการเรียนและการชำระเงินประกอบกัน</w:t>
              <w:br/>
              <w:t>Priority: Must</w:t>
              <w:br/>
              <w:t>Source: [REQ]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Role อื่นที่ไม่ใช่ผู้บริหารต้องไม่มีปุ่มอนุมัติขั้นสุดท้ายปรากฏ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Executive final approval และ certificate AND gate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46</w:t>
              <w:br/>
              <w:t>FR-PAY-012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hypno.club Subscription (432 บาท/ปี) ที่ชำระด้วยการโอนเงินเท่านั้น ไม่มี auto-renew/ตัดบัตรอัตโนมัติ แจ้งเตือนผ่าน LINE OA ล่วงหน้า 5 วันก่อนหมดอายุ และตัดสิทธิ์ทันทีวันหมดอายุหากไม่ต่อ (เก็บข้อมูลลูกค้าไว้ครบ ไม่ลบ)</w:t>
              <w:br/>
              <w:t>Priority: Must</w:t>
              <w:br/>
              <w:t>Source: [REQ]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ถึงวันหมดอายุโดยไม่มีการต่ออายุ ต้องตัดสิทธิ์ทันทีในวันนั้นและข้อมูลลูกค้ายังคงอยู่ในระบบ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432 บาท/ปี/transfer/no auto-renew/expiry; LINE เตือนจำลอง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47</w:t>
              <w:br/>
              <w:t>FR-LINE-001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ระบบต้องตรวจสอบ Signature ของทุก Webhook จาก LINE OA และประมวลผลแบบ Async รองรับ event ซ้ำ/redelivery ด้วย Retry + Dead-Letter Queue พร้อม log ที่ค้นหาได้</w:t>
              <w:br/>
              <w:t>Priority: Must</w:t>
              <w:br/>
              <w:t>Source: [CONTRACT] §4.4.1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ส่ง webhook ที่ signature ไม่ถูกต้องต้องถูกปฏิเสธและไม่ถูกประมวลผล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ยังไม่มี live webhook/signature/async queue/DLQ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48</w:t>
              <w:br/>
              <w:t>FR-LINE-002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ระบบต้องเชื่อม LINE User เข้ากับ Customer Record โดยอัตโนมัติ พร้อม Manual Review เมื่อจับคู่ไม่ชัดเจน</w:t>
              <w:br/>
              <w:t>Priority: Must</w:t>
              <w:br/>
              <w:t>Source: [CONTRACT] §4.4.1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ข้อความจาก LINE User ที่ยังไม่เคยผูกกับลูกค้าใดต้องเข้าคิว Manual Review แทนการสร้างลูกค้าซ้ำ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LINE ID ใน seed และ OTP ตรวจซ้ำ; auto mapping/manual review จริงยังไม่ต่อ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49</w:t>
              <w:br/>
              <w:t>FR-LINE-003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ระบบต้องแสดง Timeline ข้อความเข้า-ออกทาง LINE (ผู้ส่ง/เวลา/สถานะ/ไฟล์แนบ) พร้อมกำหนดระยะเก็บรักษาได้</w:t>
              <w:br/>
              <w:t>Priority: Must</w:t>
              <w:br/>
              <w:t>Source: [CONTRACT] §4.4.1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เปิด Customer 360 ต้องเห็นข้อความ LINE ล่าสุดเรียงตามเวลาได้ถูกต้อง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Timeline ข้อความ/เวลา/สถานะ Demo; attachment/retention config ยังไม่มี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50</w:t>
              <w:br/>
              <w:t>FR-LINE-004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ระบบต้องให้ตอบกลับลูกค้าผ่าน CRM ได้ และแสดงสถานะส่งสำเร็จ/ไม่สำเร็จตามผลจริงจาก LINE API (ห้ามแสดงว่าสำเร็จหากยังไม่ได้รับการยืนยัน)</w:t>
              <w:br/>
              <w:t>Priority: Must</w:t>
              <w:br/>
              <w:t>Source: [CONTRACT] §4.4.1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ส่งข้อความที่ LINE API ตอบกลับว่าล้มเหลว ต้องแสดงสถานะ "ไม่สำเร็จ" ไม่ใช่ "สำเร็จ"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ตอบในเครื่อง สถานะจำลองชัดเจน ไม่อ้าง LINE delivery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51</w:t>
              <w:br/>
              <w:t>FR-LINE-005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ระบบต้องสร้าง Lead/Case อัตโนมัติจากข้อความ LINE ตามกฎที่กำหนด และป้องกันการสร้างซ้ำ</w:t>
              <w:br/>
              <w:t>Priority: Must</w:t>
              <w:br/>
              <w:t>Source: [CONTRACT] §4.4.1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ข้อความจากลูกค้าเดิมที่มี Case เปิดอยู่แล้วต้องไม่สร้าง Case ใหม่ซ้ำ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ปุ่มสร้างเคสจากบทสนทนา ป้องกันเคสซ้ำ; inbound trigger ยังไม่ต่อ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52</w:t>
              <w:br/>
              <w:t>FR-LINE-006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Customer verification flow ผ่าน lifelabacademy.net: สร้างลิงก์ → ส่งทาง LINE OA → ลูกค้ากด → กรอกเบอร์ → ยืนยันด้วย OTP → กรอกชื่อ-นามสกุล+อีเมล → บันทึกพร้อม dedup</w:t>
              <w:br/>
              <w:t>Priority: Must</w:t>
              <w:br/>
              <w:t>Source: [REQ] §3.3, [CONTRACT] §4.4.1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กรอก OTP ผิดต้องไม่ผ่านการยืนยันตัวตน; กรอก OTP ถูกต้องต้องบันทึกข้อมูลลูกค้าเข้าระบบพร้อม dedup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ฟอร์ม OTP 123456 + dedup ในเดโม; ไม่มีหน้า lifelabacademy.net/OTP gateway 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53</w:t>
              <w:br/>
              <w:t>FR-LINE-007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ระบบต้องส่ง payment due reminder ผ่าน LINE OA โดยเคารพ contact permission และแจ้งเตือน Hypno Club ล่วงหน้า 5 วันก่อนหมดอายุ</w:t>
              <w:br/>
              <w:t>Priority: Must</w:t>
              <w:br/>
              <w:t>Source: [REQ] §3.5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ลูกค้าที่ unsubscribe แล้วต้องไม่ได้รับ reminder ใดๆ ผ่าน LINE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กดทดสอบ reminder/5-day expiry ตาม consent; ไม่ส่ง LINE 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54</w:t>
              <w:br/>
              <w:t>FR-SYNC-001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ระบบต้องเชื่อมต่อ WooCommerce ผ่าน REST API เวอร์ชันปัจจุบันเท่านั้น (ห้ามใช้ Legacy) เพื่อ sync Customer/Order/Product/Amount/Discount/Payment Status/Refund</w:t>
              <w:br/>
              <w:t>Priority: Must</w:t>
              <w:br/>
              <w:t>Source: [CONTRACT] §4.4.2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สร้างคำสั่งซื้อใน WooCommerce ต้อง sync เข้า CRM ได้ครบทุก field ที่ระบุ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แสดง integration status; ยังไม่เชื่อม WooCommerce REST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55</w:t>
              <w:br/>
              <w:t>FR-SYNC-002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 sync จาก LearnDash: User, Course Enrollment, Enrollment Date, Progress/Status, Completion Date</w:t>
              <w:br/>
              <w:t>Priority: Must</w:t>
              <w:br/>
              <w:t>Source: [CONTRACT] §4.4.2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นักเรียนเรียนจบใน LearnDash ต้องเห็นสถานะ Completion sync เข้า CRM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แสดง progress seed/แก้ผลเรียน; ยังไม่อ่าน LearnDash API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56</w:t>
              <w:br/>
              <w:t>FR-SYNC-003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ระบบต้องกำหนด Source of Truth และ Conflict Rule รายฟิลด์ระหว่างระบบ ป้องกัน sync loop และมี Manual Resync แบบกดปุ่มได้</w:t>
              <w:br/>
              <w:t>Priority: Must</w:t>
              <w:br/>
              <w:t>Source: [CONTRACT] §4.4.2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กดปุ่ม Manual Resync ต้องดึงข้อมูลล่าสุดจากระบบต้นทางโดยไม่เกิด loop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มี mapping/authority guide สำหรับ PEAK; cross-system conflict/loop ยังไม่ implement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57</w:t>
              <w:br/>
              <w:t>FR-SYNC-004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Toggle ให้แอดมินยืนยันด้วยตนเองว่าเข้าเรียนครบเกณฑ์/ฝึกปฏิบัติครบเกณฑ์/สอบผ่านเกณฑ์ นอกเหนือจาก progress % ที่ sync อัตโนมัติจาก LearnDash</w:t>
              <w:br/>
              <w:t>Priority: Must</w:t>
              <w:br/>
              <w:t>Source: [REQ] §3.2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Toggle ที่แอดมินกดยืนยันต้องเป็นเงื่อนไขบังคับร่วมกับ progress % ก่อนออกใบเซอร์ได้ (ดู FR-CERT-001)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Admin verify แยกจาก progress พร้อม exam/attendance validation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58</w:t>
              <w:br/>
              <w:t>FR-SLIP-001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ระบบต้องรับสลิปจาก LINE OA/Upload แล้วตรวจสอบผ่าน provider (เลขอ้างอิง/จำนวนเงิน/วันเวลา/บัญชีรับ/duplicate) พร้อมสถานะ Pending/Verified/Rejected/Duplicate/Provider Error/Manual Review</w:t>
              <w:br/>
              <w:t>Priority: Must</w:t>
              <w:br/>
              <w:t>Source: [CONTRACT] §4.4 (Slip API)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อัปโหลดสลิปที่เคยใช้แล้วต้องได้สถานะ Duplicate ไม่ใช่ Verified ซ้ำ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ตรวจ reference/amount และ manual approval; ไม่เรียก slip provider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59</w:t>
              <w:br/>
              <w:t>FR-OTP-002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SMS OTP Gateway สำหรับกรณีที่กำหนด —  [TBD]: ไม่มีรายละเอียด Functional Requirement ในภาคผนวก 1 แม้จะถูกอ้างชื่อในตาราง timeline เฟส P4 (ดู RAID R-04) ต้อง elicit เพิ่มจากผู้ว่าจ้างว่าใช้แทนหรือเสริม LINE OTP (FR-LINE-006)</w:t>
              <w:br/>
              <w:t>Priority: Must (ผูกพันตาม timeline สัญญา) แต่ AC = TBD</w:t>
              <w:br/>
              <w:t>Source: [CONTRACT] (ตาราง timeline เท่านั้น)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TBD — ยังเขียน AC ไม่ได้จนกว่าจะมีสเปกจากผู้ว่าจ้าง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TBD ในเอกสารต้นทาง; ใช้ OTP จำลอง ไม่มี SMS Gateway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60</w:t>
              <w:br/>
              <w:t>FR-AUTO-001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ระบบต้องมีปฏิทินแจ้งเตือนก่อนครบกำหนดชำระเงิน (จำนวนวัน config ได้) ส่งซ้ำได้และหยุดอัตโนมัติเมื่อชำระแล้ว ผ่านช่องทางในระบบ+LINE OA (+อีเมลถ้ามีบัญชี/อนุมัติ format)</w:t>
              <w:br/>
              <w:t>Priority: Must</w:t>
              <w:br/>
              <w:t>Source: [CONTRACT] §4.5.1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ลูกค้าที่ชำระเงินแล้วต้องไม่ได้รับการแจ้งเตือนซ้ำอีกสำหรับงวดนั้น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กฎ due reminder/config days ตรวจ outstanding; manual test ไม่มี cron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61</w:t>
              <w:br/>
              <w:t>FR-AUTO-002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ระบบต้องให้แก้ไข Template แจ้งเตือนได้พร้อม Preview + version control + send log ป้องกันส่งซ้ำ พร้อม Retry/Error Log และ Admin หยุด automation ได้ทันที</w:t>
              <w:br/>
              <w:t>Priority: Should</w:t>
              <w:br/>
              <w:t>Source: [CONTRACT] §4.5.1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กดหยุด automation ต้องหยุดการส่งข้อความที่ยังไม่ถูกส่งทันที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เปิด/หยุด/template version/preview/dedup; เพิ่ม Email/SMS delivery log และ retry แยกช่องทางใน browser ยังไม่มี durable queue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62</w:t>
              <w:br/>
              <w:t>FR-AUTO-003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ระบบต้องแจ้งเตือนครบ 4 ฝ่าย (ลูกค้า+บัญชี+Sales+ผู้บริหาร) เมื่อถึงกำหนดชำระเงิน โดยช่องทางฝั่งลูกค้าคือ LINE OA</w:t>
              <w:br/>
              <w:t>Priority: Must</w:t>
              <w:br/>
              <w:t>Source: [REQ] §6, §8.2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ถึงกำหนดชำระเงิน 1 งวดต้องมีการแจ้งเตือนครบทั้ง 4 ฝ่ายภายในเวลาเดียวกัน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แจ้ง 4 ฝ่ายจริงยังไม่ต่อ backend; UI ระบุขอบเขตไว้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63</w:t>
              <w:br/>
              <w:t>FR-DASH-001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Dashboard แยกตาม Role (Executive/Sales/Accounting/Operations/Marketing) โดยทุก KPI ต้องมีสูตรคำนวณ/แหล่งข้อมูล/ช่วงเวลา/Drill-down และ filter ครบ</w:t>
              <w:br/>
              <w:t>Priority: Must</w:t>
              <w:br/>
              <w:t>Source: [CONTRACT] §4.5.2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คลิก KPI ใดๆ ต้อง drill-down ไปยังข้อมูลดิบที่ประกอบเป็นตัวเลขนั้นได้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KPI/filter/drill-down และ scope ตาม role; ยังไม่ใช่ dashboard design แยกครบทุกแผนก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64</w:t>
              <w:br/>
              <w:t>FR-DASH-002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Dashboard รวมทุกโมดูลในหน้าเดียวแบบ real-time สำหรับผู้บริหาร —  [TBD]: รายละเอียด metric/layout ยังไม่ระบุใน [REQ], ต้อง elicit เพิ่มใน P0 workshop</w:t>
              <w:br/>
              <w:t>Priority: Must (ผูกพันตามข้อ 4.5.2 สัญญา) แต่รายละเอียด AC = TBD</w:t>
              <w:br/>
              <w:t>Source: [REQ] §3.1, §9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TBD — รอยืนยัน metric ที่ผู้บริหารต้องการเห็นจริง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เสนอ layout/metric ตัวอย่าง รอ workshop ยืนยัน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65</w:t>
              <w:br/>
              <w:t>FR-DASH-003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ระบบต้องมี Dashboard การตลาดแบบ 360 องศา (open rate, ขนาด segment, conversion) —  [TBD]: รายละเอียด metric/layout ยังไม่ระบุ</w:t>
              <w:br/>
              <w:t>Priority: Must (ผูกพันตามข้อ 4.5.2/4.5.3 สัญญา) แต่รายละเอียด AC = TBD</w:t>
              <w:br/>
              <w:t>Source: [REQ] §3.3, §9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TBD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มี audience/conversion ตัวอย่าง; open rate จริงไม่มีเพราะไม่ได้ส่งข้อความ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66</w:t>
              <w:br/>
              <w:t>FR-SEG-001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ระบบต้องสร้าง Segment ลูกค้าจากข้อมูล/ประวัติซื้อ-เรียน/มูลค่า/วันซื้อล่าสุด/สถานะ Lead-Case/Tag/สถานะยินยอม รองรับ Static/Dynamic พร้อม Preview ก่อนใช้ เคารพ opt-out และต้อง Explainable (ห้าม AI แบบ black-box เว้นแต่มี CR แยก)</w:t>
              <w:br/>
              <w:t>Priority: Must</w:t>
              <w:br/>
              <w:t>Source: [CONTRACT] §4.5.3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สร้าง Segment ใหม่ต้องแสดงเงื่อนไข+จำนวนลูกค้าที่เข้าเกณฑ์ก่อนกดใช้งานจริงเสมอ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กลุ่ม dynamic ตาม age/consent/tag/completion พร้อม Preview; static/custom rule builder ยังไม่มี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67</w:t>
              <w:br/>
              <w:t>FR-SEG-002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ระบบต้องรองรับเกณฑ์แบ่ง Segment อัตโนมัติแบบละเอียด —  [TBD]: รายละเอียดเกณฑ์ยังไม่ระบุใน [REQ] §9 (open item รอทีมพัฒนาออกแบบร่วมกับลูกค้า)</w:t>
              <w:br/>
              <w:t>Priority: Must (ผูกพันตาม FR-SEG-001) แต่รายละเอียด AC = TBD</w:t>
              <w:br/>
              <w:t>Source: [REQ] §3.3, §9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TBD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ใช้เกณฑ์ตัวอย่างที่อธิบายได้ รอสเปกอนุมัติ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68</w:t>
              <w:br/>
              <w:t>FR-MKT-001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ระบบต้องรองรับ Unsubscribe/Block ทั้ง LINE OA และอีเมล และหยุดทั้งสองช่องทางพร้อมกันเมื่อลูกค้าเลือก unsubscribe จากช่องทางใดช่องทางหนึ่ง</w:t>
              <w:br/>
              <w:t>Priority: Must</w:t>
              <w:br/>
              <w:t>Source: [REQ] §3.3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Unsubscribe ผ่านอีเมลต้องหยุด broadcast ทาง LINE OA ด้วยเช่นกัน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Consent เดียวคุม LINE + Email; ไม่มี webhook unsubscribe 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69</w:t>
              <w:br/>
              <w:t>FR-MKT-002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ระบบต้องจำกัดความถี่การส่งข้อความการตลาดไม่เกิน 3 ครั้ง/สัปดาห์ต่อลูกค้า 1 ราย</w:t>
              <w:br/>
              <w:t>Priority: Must</w:t>
              <w:br/>
              <w:t>Source: [REQ] §3.3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ส่งแคมเปญที่ 4 ในสัปดาห์เดียวกันถึงลูกค้ารายเดิมต้องถูกระบบระงับอัตโนมัติ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counter จำกัด 3 ในสัปดาห์เดโม; production ต้องมี calendar-week bucket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70</w:t>
              <w:br/>
              <w:t>FR-MIG-001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ระบบ/กระบวนการต้อง migrate ข้อมูลจาก Peak (1,053 ราย), HubSpot (4,605 contacts), Excel Control Sheet (~1,100 ราย), LINE OA (1 บัญชี) เข้าสู่ CRM ใหม่</w:t>
              <w:br/>
              <w:t>Priority: Must</w:t>
              <w:br/>
              <w:t>Source: [REQ] §2.3, §3.2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จำนวน record ในระบบใหม่หลัง migrate ต้อง reconcile ได้ 100% กับจำนวนต้นทางหลังหัก dedup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CSV customer importer; ยังไม่ได้ migrate Peak/HubSpot/Excel/LINE จริง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71</w:t>
              <w:br/>
              <w:t>FR-MIG-002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กระบวนการ migrate ต้อง dedup ลูกค้าชื่อซ้ำใน Peak (15 ราย) ก่อนนำเข้าระบบใหม่ โดยใช้เกณฑ์เบอร์โทร/ชื่อ-นามสกุล/อีเมลเดียวกับ FR-CUST-004</w:t>
              <w:br/>
              <w:t>Priority: Must</w:t>
              <w:br/>
              <w:t>Source: [REQ] §2.3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หลัง migrate ต้องไม่มีลูกค้าคนเดียวกันปรากฏเป็น 2 โปรไฟล์ในระบบใหม่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normalize/dedup ระหว่าง existing+batch; ไม่ได้ตรวจ 15 record จริงเพราะไม่มี export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72</w:t>
              <w:br/>
              <w:t>FR-MIG-003</w:t>
            </w:r>
          </w:p>
        </w:tc>
        <w:tc>
          <w:tcPr>
            <w:tcW w:type="dxa" w:w="49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กระบวนการต้องทำ Data Migration Dry Run อย่างน้อย 2 ครั้ง พร้อมรายงานเปรียบเทียบก่อน-หลัง/error/ซ้ำ/กระทบยอด</w:t>
              <w:br/>
              <w:t>Priority: Must</w:t>
              <w:br/>
              <w:t>Source: [CONTRACT] §P5, [SOW] §4</w:t>
            </w:r>
          </w:p>
        </w:tc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แต่ละ Dry Run ต้องมีรายงานที่ระบุจำนวน record ที่สำเร็จ/error/ซ้ำ พร้อมยอดเงินที่กระทบยอดได้</w:t>
            </w:r>
          </w:p>
        </w:tc>
        <w:tc>
          <w:tcPr>
            <w:tcW w:type="dxa" w:w="41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60" w:line="360" w:lineRule="exact"/>
            </w:pPr>
            <w:r>
              <w:rPr>
                <w:rFonts w:ascii="Noto Sans Thai" w:hAnsi="Noto Sans Thai" w:eastAsia="Noto Sans Thai" w:cs="Noto Sans Thai"/>
                <w:b w:val="0"/>
                <w:color w:val="000000"/>
                <w:sz w:val="21"/>
                <w:szCs w:val="21"/>
                <w:lang w:val="th-TH" w:eastAsia="th-TH"/>
              </w:rPr>
              <w:t>Dry run ×2 และจำนวนผ่าน/ซ้ำ/ผิด; ไม่มี financial migration reconciliation จริง</w:t>
            </w:r>
          </w:p>
        </w:tc>
      </w:tr>
    </w:tbl>
    <w:p>
      <w:pPr>
        <w:pStyle w:val="Heading1"/>
      </w:pPr>
      <w:r>
        <w:t>เงื่อนไขเพิ่มเติมการรับลิงก์และแจ้งชำระ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ต้องเป็น Invoice ที่ยังไม่ยกเลิก มีลูกค้า active มี PEAK Customer ID และ PEAK Invoice ID และยอดคงเหลือมากกว่า 0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อายุลิงก์เดโม 24 ชั่วโมงเป็นค่าตัวอย่าง ไม่ใช่ข้อกำหนดจาก PEAK เมื่อหมดอายุหรือยอดเปลี่ยนต้องดึงลิงก์เวอร์ชันใหม่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URL เดโมใช้ https://payment.example.invalid เพื่อไม่ให้เข้าใจผิดว่าเป็นลิงก์เรียกเก็บเงินจริง เปิดตัวอย่างผ่านปุ่มใน CRM เท่านั้น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ส่งอัตโนมัติเมื่อได้รับลิงก์สำเร็จทั้ง Email และ SMS ถ้าข้อมูลติดต่อของช่องทางใดไม่ถูกต้อง ให้ช่องทางนั้น Failed อีกช่องทางทำงานต่อได้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Idempotency แยกระดับลิงก์และช่องทาง ลูกค้าหนึ่งรายมีหลายใบแจ้งหนี้ได้ แต่การเลือกใบเดิมซ้ำไม่สร้างรายการแจ้งเตือนซ้ำ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การส่งข้อความและการกดลิงก์ไม่ทำให้รายการชำระ Success ต้องมีผลชำระที่ตรวจสอบจาก provider ฝั่ง server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ข้อมูลและประวัติทั้งหมดอยู่ใน localStorage ของแต่ละ browser ไม่มี scheduler หรือ durable queue และไม่มีการส่งอีเมล/SMS ออกไปจริง</w:t>
      </w:r>
    </w:p>
    <w:p>
      <w:pPr>
        <w:pStyle w:val="Heading2"/>
      </w:pPr>
      <w:r>
        <w:t>การเชื่อมระบบจริงที่ยังต้องทำ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PEAK Invoice API ที่ตรวจสอบยังไม่ได้ยืนยัน endpoint และ field สำหรับ URL ของ 2C2P จึงไม่ใช้ documentLink หรือ onlineViewLink แทนโดยพลการ การรองรับช่องทาง e-Wallet 2C2P ใน PEAK ไม่ได้ยืนยันว่ามี API สำหรับสร้างหรือดึงลิงก์ 2C2P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lib/integrations/peak-payment-link.ts กำหนด contract กลางและตัวตรวจสอบที่ใช้หลัง mapping เท่านั้น ไม่อ้างว่าเป็น schema ของ PEAK จริง โดยตรวจ source/provider, invoice/customer mapping, amount/currency, HTTPS hostname allowlist และ expiry ขณะนี้ gateway ตั้งใจปฏิเสธ live request จนกว่าจะได้รับสเปกยืนยัน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ทีมพัฒนาต้องรับเอกสาร endpoint/payload และตัวอย่าง response ของบัญชี PEAK ที่ใช้งานจริง จากนั้นทำ gateway implementation ฝั่ง server หาก PEAK ไม่รองรับ ต้องให้เจ้าของงานอนุมัติ flow ที่สร้างลิงก์ผ่าน 2C2P โดยตรงแล้วบันทึกกลับ PEAK แยกต่างหาก ห้ามเปลี่ยนเส้นทางเงียบ ๆ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Production ต้องมี Auth/RBAC, database transaction/outbox, unique idempotency keys, worker lock, retry backoff/DLQ, expiry/revocation, email provider, SMS gateway, delivery callback, secret manager และ signed payment callback/inquiry ตรวจยอดก่อนบันทึกบัญชี ควรแยกข้อความธุรกรรมออกจากการตลาด และยืนยันช่องทาง/รูปแบบข้อความกับเจ้าของงาน</w:t>
      </w:r>
    </w:p>
    <w:p>
      <w:pPr>
        <w:pStyle w:val="Heading2"/>
      </w:pPr>
      <w:r>
        <w:t>แหล่งอ้างอิงที่ตรวจสอบ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PEAK Get Invoice: https://developers.peakaccount.com/reference/get_api-v1-invoices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PEAK คู่มือรับชำระด้วยบัตรเครดิต: https://www.peakaccount.com/peak-manual/sales-document/receipt/receive-payment-by-credit-card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2C2P Payment methods และ Payment links: https://2c2p.com/payment-methods/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เอกสารนี้อธิบายการทำงานของเดโมและงานที่เหลือ ไม่รับรองว่า PEAK มี Payment Link API ตาม contract ที่ออกแบบ</w:t>
      </w:r>
    </w:p>
    <w:p>
      <w:pPr>
        <w:pStyle w:val="Heading1"/>
      </w:pPr>
      <w:r>
        <w:t>ประเด็นที่ยังต้องยืนยันและกฎธุรกิจ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ที่จัดการโดยไม่เดาข้อกำหนด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Pipeline ระบุ 9 แต่แจกแจง 10 ขั้น: เดโมใช้ครบ 10 ชื่อ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Role acceptance บางจุดระบุ 8 แต่แจกแจง 9: เดโมใช้ 9 บทบาท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Cooling-off และยอดชำระไม่เกินมัดจำอาจให้ผลขัดกัน: ส่งตรวจทานก่อนยื่น refund ไม่เลือกกฎแทนผู้บริหาร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คอมมิชชันไม่มีสูตรยืนยัน: แสดงรอสูตร ไม่สร้างตัวเลขสมมติให้ดูเหมือนผลจริง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SMS OTP, dashboard metrics, segmentation, field-level masking และ PITR option ยังมี TBD ในเอกสาร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Excel มีตัวเลขประมาณ 1,000/1,100 ต่างตำแหน่ง: ใช้ประมาณ 1,100 ตาม inventory และต้อง reconcile export จริง</w:t>
      </w:r>
    </w:p>
    <w:p>
      <w:pPr>
        <w:pStyle w:val="ListBullet"/>
      </w:pPr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เงื่อนไขสัญญา/Barter/ลายเซ็น/ระยะ warranty เป็นประเด็นใน RAID ไม่มีผลเป็นการอนุมัติ Go-live ของเดโมนี้</w:t>
      </w:r>
    </w:p>
    <w:p>
      <w:pPr>
        <w:pStyle w:val="Heading2"/>
      </w:pPr>
      <w:r>
        <w:t>กฎธุรกิจหลัก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ราคา C01–C05 = 36,000 / 98,000 / 174,000 / 272,000 / 170,000 บาท; Open House 26,000; มัดจำ Practitioner 36,000; hypno.club 432/ปี ข้อเสนอ promotion แสดงเป็น catalog ยังไม่มี promotion entitlement engine ครบทุก bundle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Certificate ต้องครบทั้ง attendance ≥80%, written, practical, admin verification, paid in full, executive approval การแก้ผลเรียนให้ไม่ผ่านจะซ่อนใบประกาศและยกเลิก final approval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Refund calculator รองรับ cooling-off 3/7 วัน, ก่อนอบรม ≥60 วันหักมัดจำและ20%ราคา, น้อยกว่า60วันเป็นเครดิตหักมัดจำและ15,000อายุ2ปี, ระหว่างเรียนต้องคืนอุปกรณ์/อยู่ใน cutoff, no-show/removed/online/force majeure ไม่มีการโอนเงินหรือ credit ledger จริง</w:t>
      </w:r>
    </w:p>
    <w:p>
      <w:pPr>
        <w:pStyle w:val="Heading2"/>
      </w:pPr>
      <w:r>
        <w:t>Non functional requirements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Light/Dark และ responsive ทดสอบด้วย browser ในเครื่อง มี typecheck/lint/unit และ UI smoke checks แต่ยังไม่รับรอง P95≤3วินาทีที่20concurrent/50,000records, SLA99.5%, RTO8h/RPO24h, backup/PITR, immutable audit12เดือน, MFA/RLS, vulnerability/pentest, Chrome/Edge/Safariสองเวอร์ชัน, PDPA/data residency หรือ integration SLA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Production ต้องต่อ shared database/auth/authorization/server validation/webhooks/queues/storage/monitoring และทำ UAT ตาม master-test-plan.md ก่อนใช้งานข้อมูลจริง</w:t>
      </w:r>
    </w:p>
    <w:p>
      <w:pPr>
        <w:pStyle w:val="Heading1"/>
      </w:pPr>
      <w:r>
        <w:t>ขอบเขต Non functional และการตรวจรับ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เดโมผ่านการทดสอบกฎธุรกิจ 30 กรณี typecheck lint และ build สำหรับ Pages แต่ผลนี้ไม่ทดแทน UAT การทดสอบกับผู้ใช้จริง การทดสอบ API จริง หรือการทดสอบ NFR เป้าหมาย Production ตาม baseline มี P95 ไม่เกิน 3 วินาที ผู้ใช้พร้อมกันอย่างน้อย 20 คน ข้อมูลลูกค้า 50,000 ราย Uptime อย่างน้อย 99.5% RTO ไม่เกิน 8 ชั่วโมง RPO ไม่เกิน 24 ชั่วโมง และ Audit อย่างน้อย 12 เดือน ซึ่งยังไม่ได้รับรองจากเดโมนี้</w:t>
      </w:r>
    </w:p>
    <w:p>
      <w:r>
        <w:rPr>
          <w:rFonts w:ascii="Noto Sans Thai" w:hAnsi="Noto Sans Thai" w:eastAsia="Noto Sans Thai" w:cs="Noto Sans Thai"/>
          <w:color w:val="000000"/>
          <w:szCs w:val="22"/>
          <w:lang w:val="th-TH" w:eastAsia="th-TH"/>
        </w:rPr>
        <w:t>ก่อนใช้งานจริงต้องยืนยัน API และ credentials ทำ backend authorization ฐานข้อมูล คิว webhook และ file storage ทดสอบ duplicate/retry/signature/expiry/reconciliation พร้อมทดสอบ browser และอุปกรณ์ที่กำหนด ยืนยัน backup และ data residency ตามนโยบายที่อนุมัติ ผู้รับผิดชอบแต่ละแผนกต้องร่วม UAT และตรวจรับตามเกณฑ์ต้นทาง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907" w:right="964" w:bottom="907" w:left="964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000000"/>
        <w:sz w:val="18"/>
        <w:szCs w:val="18"/>
        <w:lang w:val="th-TH" w:eastAsia="th-TH"/>
      </w:rPr>
      <w:t xml:space="preserve">LifeLab CRM  •  ฉบับ 1.1  •  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Thai" w:hAnsi="Noto Sans Thai" w:eastAsia="Noto Sans Thai" w:cs="Noto Sans Thai"/>
        <w:color w:val="000000"/>
        <w:sz w:val="18"/>
        <w:szCs w:val="18"/>
        <w:lang w:val="th-TH" w:eastAsia="th-TH"/>
      </w:rPr>
      <w:t>LIFELAB CRM     เอกสารประกอบการสาธิต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 w:line="544" w:lineRule="exact"/>
      <w:outlineLvl w:val="0"/>
    </w:pPr>
    <w:rPr>
      <w:rFonts w:asciiTheme="majorHAnsi" w:eastAsiaTheme="majorEastAsia" w:hAnsiTheme="majorHAnsi" w:cstheme="majorBidi" w:ascii="Noto Sans Thai" w:hAnsi="Noto Sans Thai"/>
      <w:b/>
      <w:bCs/>
      <w:i w:val="0"/>
      <w:color w:val="000000"/>
      <w:sz w:val="34"/>
      <w:rFonts w:ascii="Noto Sans Thai" w:hAnsi="Noto Sans Thai" w:eastAsia="Noto Sans Thai" w:cs="Noto Sans Thai"/>
      <w:szCs w:val="34"/>
      <w:bCs w:val="1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416" w:lineRule="exact"/>
      <w:outlineLvl w:val="1"/>
    </w:pPr>
    <w:rPr>
      <w:rFonts w:asciiTheme="majorHAnsi" w:eastAsiaTheme="majorEastAsia" w:hAnsiTheme="majorHAnsi" w:cstheme="majorBidi" w:ascii="Noto Sans Thai" w:hAnsi="Noto Sans Thai"/>
      <w:b/>
      <w:bCs/>
      <w:i w:val="0"/>
      <w:color w:val="000000"/>
      <w:sz w:val="26"/>
      <w:rFonts w:ascii="Noto Sans Thai" w:hAnsi="Noto Sans Thai" w:eastAsia="Noto Sans Thai" w:cs="Noto Sans Thai"/>
      <w:szCs w:val="26"/>
      <w:bCs w:val="1"/>
      <w:iC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 w:line="352" w:lineRule="exact"/>
      <w:outlineLvl w:val="2"/>
    </w:pPr>
    <w:rPr>
      <w:rFonts w:asciiTheme="majorHAnsi" w:eastAsiaTheme="majorEastAsia" w:hAnsiTheme="majorHAnsi" w:cstheme="majorBidi" w:ascii="Noto Sans Thai" w:hAnsi="Noto Sans Thai"/>
      <w:b/>
      <w:bCs/>
      <w:i w:val="0"/>
      <w:color w:val="000000"/>
      <w:sz w:val="22"/>
      <w:rFonts w:ascii="Noto Sans Thai" w:hAnsi="Noto Sans Thai" w:eastAsia="Noto Sans Thai" w:cs="Noto Sans Thai"/>
      <w:szCs w:val="22"/>
      <w:bCs w:val="1"/>
      <w:iC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3"/>
    </w:pPr>
    <w:rPr>
      <w:rFonts w:asciiTheme="majorHAnsi" w:eastAsiaTheme="majorEastAsia" w:hAnsiTheme="majorHAnsi" w:cstheme="majorBidi" w:ascii="Noto Sans Thai" w:hAnsi="Noto Sans Thai"/>
      <w:b/>
      <w:bCs/>
      <w:i/>
      <w:iCs/>
      <w:color w:val="000000"/>
      <w:sz w:val="22"/>
      <w:rFonts w:ascii="Noto Sans Thai" w:hAnsi="Noto Sans Thai" w:eastAsia="Noto Sans Thai" w:cs="Noto Sans Tha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4"/>
    </w:pPr>
    <w:rPr>
      <w:rFonts w:asciiTheme="majorHAnsi" w:eastAsiaTheme="majorEastAsia" w:hAnsiTheme="majorHAnsi" w:cstheme="majorBidi"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5"/>
    </w:pPr>
    <w:rPr>
      <w:rFonts w:asciiTheme="majorHAnsi" w:eastAsiaTheme="majorEastAsia" w:hAnsiTheme="majorHAnsi" w:cstheme="majorBidi" w:ascii="Noto Sans Thai" w:hAnsi="Noto Sans Thai"/>
      <w:i/>
      <w:iCs/>
      <w:color w:val="000000"/>
      <w:sz w:val="22"/>
      <w:rFonts w:ascii="Noto Sans Thai" w:hAnsi="Noto Sans Thai" w:eastAsia="Noto Sans Thai" w:cs="Noto Sans Thai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6"/>
    </w:pPr>
    <w:rPr>
      <w:rFonts w:asciiTheme="majorHAnsi" w:eastAsiaTheme="majorEastAsia" w:hAnsiTheme="majorHAnsi" w:cstheme="majorBidi" w:ascii="Noto Sans Thai" w:hAnsi="Noto Sans Thai"/>
      <w:i/>
      <w:iCs/>
      <w:color w:val="000000"/>
      <w:sz w:val="22"/>
      <w:rFonts w:ascii="Noto Sans Thai" w:hAnsi="Noto Sans Thai" w:eastAsia="Noto Sans Thai" w:cs="Noto Sans Thai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7"/>
    </w:pPr>
    <w:rPr>
      <w:rFonts w:asciiTheme="majorHAnsi" w:eastAsiaTheme="majorEastAsia" w:hAnsiTheme="majorHAnsi" w:cstheme="majorBidi" w:ascii="Noto Sans Thai" w:hAnsi="Noto Sans Thai"/>
      <w:color w:val="000000"/>
      <w:sz w:val="22"/>
      <w:szCs w:val="20"/>
      <w:rFonts w:ascii="Noto Sans Thai" w:hAnsi="Noto Sans Thai" w:eastAsia="Noto Sans Thai" w:cs="Noto Sans Thai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40" w:line="400" w:lineRule="exact"/>
      <w:outlineLvl w:val="8"/>
    </w:pPr>
    <w:rPr>
      <w:rFonts w:asciiTheme="majorHAnsi" w:eastAsiaTheme="majorEastAsia" w:hAnsiTheme="majorHAnsi" w:cstheme="majorBidi" w:ascii="Noto Sans Thai" w:hAnsi="Noto Sans Thai"/>
      <w:i/>
      <w:iCs/>
      <w:color w:val="000000"/>
      <w:sz w:val="22"/>
      <w:szCs w:val="20"/>
      <w:rFonts w:ascii="Noto Sans Thai" w:hAnsi="Noto Sans Thai" w:eastAsia="Noto Sans Thai" w:cs="Noto Sans Tha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768" w:lineRule="exact" w:before="200"/>
      <w:contextualSpacing/>
    </w:pPr>
    <w:rPr>
      <w:rFonts w:asciiTheme="majorHAnsi" w:eastAsiaTheme="majorEastAsia" w:hAnsiTheme="majorHAnsi" w:cstheme="majorBidi" w:ascii="Noto Sans Thai" w:hAnsi="Noto Sans Thai"/>
      <w:b/>
      <w:i w:val="0"/>
      <w:color w:val="000000"/>
      <w:spacing w:val="5"/>
      <w:kern w:val="28"/>
      <w:sz w:val="48"/>
      <w:rFonts w:ascii="Noto Sans Thai" w:hAnsi="Noto Sans Thai" w:eastAsia="Noto Sans Thai" w:cs="Noto Sans Thai"/>
      <w:szCs w:val="48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 w:line="416" w:lineRule="exact" w:before="200"/>
    </w:pPr>
    <w:rPr>
      <w:rFonts w:asciiTheme="majorHAnsi" w:eastAsiaTheme="majorEastAsia" w:hAnsiTheme="majorHAnsi" w:cstheme="majorBidi" w:ascii="Noto Sans Thai" w:hAnsi="Noto Sans Thai"/>
      <w:b w:val="0"/>
      <w:i w:val="0"/>
      <w:iCs/>
      <w:color w:val="000000"/>
      <w:spacing w:val="15"/>
      <w:sz w:val="26"/>
      <w:rFonts w:ascii="Noto Sans Thai" w:hAnsi="Noto Sans Thai" w:eastAsia="Noto Sans Thai" w:cs="Noto Sans Thai"/>
      <w:szCs w:val="26"/>
      <w:bCs w:val="0"/>
      <w:i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40" w:line="400" w:lineRule="exact"/>
      <w:ind w:left="72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40" w:line="400" w:lineRule="exact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40" w:line="400" w:lineRule="exact"/>
    </w:pPr>
    <w:rPr>
      <w:rFonts w:ascii="Noto Sans Thai" w:hAnsi="Noto Sans Thai"/>
      <w:color w:val="000000"/>
      <w:sz w:val="22"/>
      <w:szCs w:val="16"/>
      <w:rFonts w:ascii="Noto Sans Thai" w:hAnsi="Noto Sans Thai" w:eastAsia="Noto Sans Thai" w:cs="Noto Sans Thai"/>
      <w:szCs w:val="22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140" w:line="400" w:lineRule="exact"/>
      <w:ind w:left="360" w:hanging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2">
    <w:name w:val="List 2"/>
    <w:basedOn w:val="Normal"/>
    <w:uiPriority w:val="99"/>
    <w:unhideWhenUsed/>
    <w:rsid w:val="00326F90"/>
    <w:pPr>
      <w:spacing w:after="140" w:line="400" w:lineRule="exact"/>
      <w:ind w:left="720" w:hanging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3">
    <w:name w:val="List 3"/>
    <w:basedOn w:val="Normal"/>
    <w:uiPriority w:val="99"/>
    <w:unhideWhenUsed/>
    <w:rsid w:val="00326F90"/>
    <w:pPr>
      <w:spacing w:after="140" w:line="400" w:lineRule="exact"/>
      <w:ind w:left="1080" w:hanging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40" w:line="400" w:lineRule="exact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40" w:line="400" w:lineRule="exact"/>
      <w:ind w:left="36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40" w:line="400" w:lineRule="exact"/>
      <w:ind w:left="72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40" w:line="400" w:lineRule="exact"/>
      <w:ind w:left="1080"/>
      <w:contextualSpacing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40" w:line="400" w:lineRule="exact"/>
    </w:pPr>
    <w:rPr>
      <w:rFonts w:ascii="Noto Sans Thai" w:hAnsi="Noto Sans Thai"/>
      <w:color w:val="000000"/>
      <w:sz w:val="22"/>
      <w:szCs w:val="20"/>
      <w:rFonts w:ascii="Noto Sans Thai" w:hAnsi="Noto Sans Thai" w:eastAsia="Noto Sans Thai" w:cs="Noto Sans Thai"/>
      <w:szCs w:val="22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40" w:line="400" w:lineRule="exact"/>
    </w:pPr>
    <w:rPr>
      <w:rFonts w:ascii="Noto Sans Thai" w:hAnsi="Noto Sans Thai"/>
      <w:i/>
      <w:iCs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400" w:lineRule="exact" w:after="140"/>
    </w:pPr>
    <w:rPr>
      <w:rFonts w:ascii="Noto Sans Thai" w:hAnsi="Noto Sans Thai"/>
      <w:b/>
      <w:bCs/>
      <w:color w:val="000000"/>
      <w:sz w:val="22"/>
      <w:szCs w:val="18"/>
      <w:rFonts w:ascii="Noto Sans Thai" w:hAnsi="Noto Sans Thai" w:eastAsia="Noto Sans Thai" w:cs="Noto Sans Thai"/>
      <w:szCs w:val="22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140" w:line="400" w:lineRule="exact"/>
      <w:ind w:left="936" w:right="936"/>
    </w:pPr>
    <w:rPr>
      <w:rFonts w:ascii="Noto Sans Thai" w:hAnsi="Noto Sans Thai"/>
      <w:b/>
      <w:bCs/>
      <w:i/>
      <w:iCs/>
      <w:color w:val="000000"/>
      <w:sz w:val="22"/>
      <w:rFonts w:ascii="Noto Sans Thai" w:hAnsi="Noto Sans Thai" w:eastAsia="Noto Sans Thai" w:cs="Noto Sans Thai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40" w:line="400" w:lineRule="exact"/>
      <w:outlineLvl w:val="9"/>
    </w:pPr>
    <w:rPr>
      <w:rFonts w:ascii="Noto Sans Thai" w:hAnsi="Noto Sans Thai"/>
      <w:color w:val="000000"/>
      <w:sz w:val="22"/>
      <w:rFonts w:ascii="Noto Sans Thai" w:hAnsi="Noto Sans Thai" w:eastAsia="Noto Sans Thai" w:cs="Noto Sans Thai"/>
      <w:szCs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ขอบเขตข้อกำหนด 72 ข้อของ LifeLab CRM</dc:title>
  <dc:subject>Baseline รายละเอียด เกณฑ์ตรวจรับ และผลที่สาธิตได้</dc:subject>
  <dc:creator>LifeLab CRM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