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ขอบเขตข้อกำหนด 72 ข้อของ LifeLab CRM</w:t>
      </w:r>
    </w:p>
    <w:p>
      <w:pPr>
        <w:pStyle w:val="Subtitle"/>
      </w:pPr>
      <w:r>
        <w:t>Baseline รายละเอียด เกณฑ์ตรวจรับ และผลที่สาธิตได้</w:t>
      </w:r>
    </w:p>
    <w:p>
      <w:r>
        <w:rPr>
          <w:rFonts w:ascii="Noto Sans Thai" w:hAnsi="Noto Sans Thai" w:eastAsia="Noto Sans Thai" w:cs="Noto Sans Thai"/>
          <w:color w:val="000000"/>
          <w:szCs w:val="22"/>
          <w:lang w:val="th-TH" w:eastAsia="th-TH"/>
        </w:rPr>
        <w:t>ฉบับ 1.2  วันที่ 29 กันยายน 2569  ฟอนต์ Noto Sans Thai</w:t>
      </w:r>
    </w:p>
    <w:p>
      <w:r>
        <w:rPr>
          <w:rFonts w:ascii="Noto Sans Thai" w:hAnsi="Noto Sans Thai" w:eastAsia="Noto Sans Thai" w:cs="Noto Sans Thai"/>
          <w:color w:val="000000"/>
          <w:szCs w:val="22"/>
          <w:lang w:val="th-TH" w:eastAsia="th-TH"/>
        </w:rPr>
        <w:t>เอกสารนี้ถ่ายทอด Functional Requirements และ Acceptance Criteria ทั้ง 72 ID จาก SRS ฉบับวันที่ 28 กันยายน 2569 โดยคงหมายเลขอ้างอิงเดิม พร้อมเทียบผลในเดโมและงานที่ยังเหลือ การมีรายการในตารางไม่ได้หมายถึงผ่าน Acceptance Criteria ของ Production และเอกสารนี้ไม่ใช่การลงนามตรวจรับหรือการแก้สัญญา</w:t>
      </w:r>
    </w:p>
    <w:p>
      <w:r>
        <w:rPr>
          <w:rFonts w:ascii="Noto Sans Thai" w:hAnsi="Noto Sans Thai" w:eastAsia="Noto Sans Thai" w:cs="Noto Sans Thai"/>
          <w:color w:val="000000"/>
          <w:szCs w:val="22"/>
          <w:lang w:val="th-TH" w:eastAsia="th-TH"/>
        </w:rPr>
        <w:t>ข้อความข้อกำหนดและเกณฑ์ตรวจรับนำมาจาก sdlc/01_requirements/FR-NFR-spec-draft.md ส่วนคอลัมน์เดโมอ้างอิงโค้ดและ docs/REQUIREMENTS-COVERAGE.md ที่ปรับปรุงในฉบับนี้ ความหมายของคำว่าได้ในคอลัมน์เดโมคือทำกับข้อมูลสมมติใน browser เท่านั้น</w:t>
      </w:r>
    </w:p>
    <w:p>
      <w:r>
        <w:rPr>
          <w:rFonts w:ascii="Noto Sans Thai" w:hAnsi="Noto Sans Thai" w:eastAsia="Noto Sans Thai" w:cs="Noto Sans Thai"/>
          <w:color w:val="000000"/>
          <w:szCs w:val="22"/>
          <w:lang w:val="th-TH" w:eastAsia="th-TH"/>
        </w:rPr>
        <w:t>ฟังก์ชันเพิ่มเติม CR-PEAK-2C2P-001 คือรับลิงก์ 2C2P จาก PEAK และแจ้ง Email/SMS อัตโนมัติ เชื่อมโยงกับ FR-SALES-010 FR-PAY-002 FR-PAY-003 และ FR-AUTO-001 ถึง 003 โดยไม่เพิ่มหรือลบข้อกำหนด 72 ID เดิม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989"/>
        <w:gridCol w:w="3969"/>
        <w:gridCol w:w="4139"/>
      </w:tblGrid>
      <w:tr>
        <w:trPr>
          <w:tblHeader/>
          <w:cantSplit/>
        </w:trPr>
        <w:tc>
          <w:tcPr>
            <w:tcW w:type="dxa" w:w="1814"/>
            <w:tcMar>
              <w:top w:w="80" w:type="dxa"/>
              <w:left w:w="80" w:type="dxa"/>
              <w:bottom w:w="80" w:type="dxa"/>
              <w:right w:w="80" w:type="dxa"/>
            </w:tcMar>
            <w:shd w:fill="EEEEEE"/>
          </w:tcPr>
          <w:p>
            <w:pPr>
              <w:spacing w:after="60" w:line="360" w:lineRule="exact"/>
            </w:pPr>
            <w:r>
              <w:rPr>
                <w:rFonts w:ascii="Noto Sans Thai" w:hAnsi="Noto Sans Thai" w:eastAsia="Noto Sans Thai" w:cs="Noto Sans Thai"/>
                <w:b/>
                <w:color w:val="000000"/>
                <w:sz w:val="21"/>
                <w:szCs w:val="21"/>
                <w:lang w:val="th-TH" w:eastAsia="th-TH"/>
              </w:rPr>
              <w:t>ลำดับและรหัส</w:t>
            </w:r>
          </w:p>
        </w:tc>
        <w:tc>
          <w:tcPr>
            <w:tcW w:type="dxa" w:w="4989"/>
            <w:tcMar>
              <w:top w:w="80" w:type="dxa"/>
              <w:left w:w="80" w:type="dxa"/>
              <w:bottom w:w="80" w:type="dxa"/>
              <w:right w:w="80" w:type="dxa"/>
            </w:tcMar>
            <w:shd w:fill="EEEEEE"/>
          </w:tcPr>
          <w:p>
            <w:pPr>
              <w:spacing w:after="60" w:line="360" w:lineRule="exact"/>
            </w:pPr>
            <w:r>
              <w:rPr>
                <w:rFonts w:ascii="Noto Sans Thai" w:hAnsi="Noto Sans Thai" w:eastAsia="Noto Sans Thai" w:cs="Noto Sans Thai"/>
                <w:b/>
                <w:color w:val="000000"/>
                <w:sz w:val="21"/>
                <w:szCs w:val="21"/>
                <w:lang w:val="th-TH" w:eastAsia="th-TH"/>
              </w:rPr>
              <w:t>ข้อกำหนดเดิมและลำดับความสำคัญ</w:t>
            </w:r>
          </w:p>
        </w:tc>
        <w:tc>
          <w:tcPr>
            <w:tcW w:type="dxa" w:w="3969"/>
            <w:tcMar>
              <w:top w:w="80" w:type="dxa"/>
              <w:left w:w="80" w:type="dxa"/>
              <w:bottom w:w="80" w:type="dxa"/>
              <w:right w:w="80" w:type="dxa"/>
            </w:tcMar>
            <w:shd w:fill="EEEEEE"/>
          </w:tcPr>
          <w:p>
            <w:pPr>
              <w:spacing w:after="60" w:line="360" w:lineRule="exact"/>
            </w:pPr>
            <w:r>
              <w:rPr>
                <w:rFonts w:ascii="Noto Sans Thai" w:hAnsi="Noto Sans Thai" w:eastAsia="Noto Sans Thai" w:cs="Noto Sans Thai"/>
                <w:b/>
                <w:color w:val="000000"/>
                <w:sz w:val="21"/>
                <w:szCs w:val="21"/>
                <w:lang w:val="th-TH" w:eastAsia="th-TH"/>
              </w:rPr>
              <w:t>เกณฑ์ตรวจรับตามต้นทาง</w:t>
            </w:r>
          </w:p>
        </w:tc>
        <w:tc>
          <w:tcPr>
            <w:tcW w:type="dxa" w:w="4139"/>
            <w:tcMar>
              <w:top w:w="80" w:type="dxa"/>
              <w:left w:w="80" w:type="dxa"/>
              <w:bottom w:w="80" w:type="dxa"/>
              <w:right w:w="80" w:type="dxa"/>
            </w:tcMar>
            <w:shd w:fill="EEEEEE"/>
          </w:tcPr>
          <w:p>
            <w:pPr>
              <w:spacing w:after="60" w:line="360" w:lineRule="exact"/>
            </w:pPr>
            <w:r>
              <w:rPr>
                <w:rFonts w:ascii="Noto Sans Thai" w:hAnsi="Noto Sans Thai" w:eastAsia="Noto Sans Thai" w:cs="Noto Sans Thai"/>
                <w:b/>
                <w:color w:val="000000"/>
                <w:sz w:val="21"/>
                <w:szCs w:val="21"/>
                <w:lang w:val="th-TH" w:eastAsia="th-TH"/>
              </w:rPr>
              <w:t>ผลในเดโมและงานที่เหลือ</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w:t>
              <w:br/>
              <w:t>FR-CUST-001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ระบบต้องสร้าง Customer ID ที่ไม่ซ้ำกันสำหรับลูกค้าทุกราย และเก็บ External ID ที่เชื่อมกับระบบภายนอก (PEAK Customer ID, LINE User ID, WooCommerce/LearnDash User ID, ID จากช่องทางการตลาด)</w:t>
              <w:br/>
              <w:t>Priority: Must</w:t>
              <w:br/>
              <w:t>Source: [CONTRACT] §4.2.1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สร้างลูกค้าใหม่ 2 รายพร้อมกันต้องได้ Customer ID ต่างกันเสมอ; External ID ที่ผูกแล้วต้องดึงแสดงในโปรไฟล์ได้ถูกต้อง 100%</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Customer ID + PEAK/LINE mapping; WooCommerce ID ยังไม่ sync</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w:t>
              <w:br/>
              <w:t>FR-CUST-002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ระบบต้องแสดงหน้า Customer 360 ที่รวม: ข้อมูลติดต่อ, ประวัติ Lead/Opportunity, ประวัติซื้อ/invoice/payment, คอร์สที่ลงทะเบียน/สถานะเรียน, Case, การสนทนา LINE, เอกสารแนบ, กิจกรรมถัดไป, ประวัติแก้ไข</w:t>
              <w:br/>
              <w:t>Priority: Must</w:t>
              <w:br/>
              <w:t>Source: [CONTRACT] §4.2.1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เปิดโปรไฟล์ลูกค้า 1 ราย ต้องเห็นข้อมูลครบทั้ง 9 หมวดในหน้าเดียวโดยไม่ต้องเปลี่ยนหน้า</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Customer 360 9 หมวด; เอกสารเป็น metadata</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w:t>
              <w:br/>
              <w:t>FR-CUST-003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ระบบต้องให้ผู้ใช้ค้นหา/กรอง/เรียงลำดับ/เพิ่ม/แก้ไขข้อมูลลูกค้าได้ตามสิทธิ์ของตน โดยค้นหาได้จากชื่อ โทรศัพท์ อีเมล Customer ID LINE ID เลขที่เอกสาร หรือ Tag</w:t>
              <w:br/>
              <w:t>Priority: Must</w:t>
              <w:br/>
              <w:t>Source: [CONTRACT] §4.2.1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ค้นหาด้วยคำค้นแต่ละประเภทต้องคืนผลลัพธ์ถูกต้องเมื่อมีข้อมูลตรงในระบบ; ผู้ใช้ไม่มีสิทธิ์แก้ไขต้องไม่เห็นปุ่มแก้ไข</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ค้นหา/กรอง/เรียง/เพิ่ม และผู้บริหารแก้ไข</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w:t>
              <w:br/>
              <w:t>FR-CUST-004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ระบบต้องตรวจสอบข้อมูลลูกค้าซ้ำจากเบอร์โทร+ชื่อ-นามสกุล+อีเมลทุกครั้งที่สร้างลูกค้าใหม่ พบซ้ำต้องเสนอโปรไฟล์เดิมแทนสร้างซ้ำอัตโนมัติ และการ Merge ต้องไม่เสียประวัติ/ธุรกรรม/ไฟล์แนบ พร้อม Audit ทุกครั้ง</w:t>
              <w:br/>
              <w:t>Priority: Must</w:t>
              <w:br/>
              <w:t>Source: [REQ] §3.2, [CONTRACT] §4.2.1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สร้างลูกค้าด้วยข้อมูลตรงกับโปรไฟล์เดิมทุกตัวต้องได้ prompt เสนอโปรไฟล์เดิม; หลัง Merge จำนวนธุรกรรม/ไฟล์แนบต้องเท่าผลรวมก่อน merge</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ตรวจซ้ำและ Merge ประวัติใน browser; ยังไม่มี DB unique constraint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w:t>
              <w:br/>
              <w:t>FR-CUST-005</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ระบบต้องบันทึก Audit Trail ทุกการแก้ไขข้อมูลลูกค้าระดับ field (ผู้สร้าง/ผู้แก้ไข/วันเวลา/ค่าเดิม-ใหม่)</w:t>
              <w:br/>
              <w:t>Priority: Must</w:t>
              <w:br/>
              <w:t>Source: [CONTRACT] §4.2.1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แก้ไข field ใด 1 ครั้งต้องปรากฏ 1 รายการ Audit log ระบุ field/ค่าเดิม/ใหม่/ผู้แก้ไข/เวลาถูกต้อง</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Audit before/after ระเบียน; ยังไม่ใช่ immutable server audit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w:t>
              <w:br/>
              <w:t>FR-CUST-006</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field ขั้นต่ำ: ชื่อ-นามสกุล(ไทย/อังกฤษ), ชื่อเล่น, โทรศัพท์, อีเมล, ที่อยู่, นิติบุคคล, รหัสลูกค้า(Peak), เลขบัตรประชาชน(สำหรับแผนผ่อน), สถานะยืนยันตัวตน OTP, Lead source ระดับหน้า/ช่องทาง</w:t>
              <w:br/>
              <w:t>Priority: Must</w:t>
              <w:br/>
              <w:t>Source: [REQ] §2.1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บันทึกลูกค้าใหม่ 1 รายครบทุก field ข้างต้นได้โดยไม่มี field ใดหายไป</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ข้อมูลติดต่อ/บริษัท/OTP/source; ไม่เก็บเลขบัตรประชาชนจริงในเดโม</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7</w:t>
              <w:br/>
              <w:t>FR-CUST-007</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field เฉพาะผู้เยาว์: สถานะ+วันที่สัมภาษณ์เด็ก, สถานะ+วันที่สัมภาษณ์ผู้ปกครอง, ข้อมูลผู้ปกครองที่เชื่อมกับเด็กแต่ละคน — ห้ามเก็บเนื้อหารายละเอียดการสัมภาษณ์</w:t>
              <w:br/>
              <w:t>Priority: Must</w:t>
              <w:br/>
              <w:t>Source: [REQ] §2.1, §3.1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ลูกค้าอายุต่ำกว่า 20 ปีต้องมี field ผู้ปกครอง+สถานะสัมภาษณ์ให้กรอก; ต้องไม่มีช่อง free-text เนื้อหาสัมภาษณ์</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Guardian consent/วันที่สัมภาษณ์; ไม่เก็บเนื้อหาสัมภาษณ์</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8</w:t>
              <w:br/>
              <w:t>FR-CUST-008</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field จัดส่งเอกสาร: Print Status, Packing Status, เลข Tracking, วันที่จัดส่ง, ที่อยู่จัดส่งใบเซอร์</w:t>
              <w:br/>
              <w:t>Priority: Must</w:t>
              <w:br/>
              <w:t>Source: [REQ] §2.1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อัปเดต Print/Packing/Tracking แล้วต้องแสดงผลในโปรไฟล์ลูกค้าทันที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Printed/Packed/Tracking/วันที่/ที่อยู่ในหน้าใบประกาศ</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9</w:t>
              <w:br/>
              <w:t>FR-CASE-001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ระบบต้องสร้าง Case Number อัตโนมัติ ผูกกับ Customer, Opportunity/Sale, Course, Channel, Owner, Collaborator, Priority, Due Date/SLA</w:t>
              <w:br/>
              <w:t>Priority: Must</w:t>
              <w:br/>
              <w:t>Source: [CONTRACT] §4.2.2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Case ใหม่ต้องได้เลขไม่ซ้ำและ field เชื่อมโยงครบตามที่ระบุ</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เลขเคส/ลูกค้า/owner/priority/due; collaborator/opportunity/course links ยังไม่ครบ</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10</w:t>
              <w:br/>
              <w:t>FR-CASE-002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ระบบต้องมีสถานะ Case ขั้นต่ำ: New → In Progress → Waiting for Customer → Resolved → Closed (+ Reopened) พร้อมเก็บประวัติเปลี่ยนสถานะทุกครั้ง</w:t>
              <w:br/>
              <w:t>Priority: Must</w:t>
              <w:br/>
              <w:t>Source: [CONTRACT] §4.2.2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เปลี่ยนสถานะ 1 ครั้งต้องบันทึกประวัติ (สถานะเดิม/ใหม่/เวลา/ผู้เปลี่ยน)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 สถานะ รวม Reopened และ Audit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11</w:t>
              <w:br/>
              <w:t>FR-CASE-003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Internal Comment (ลูกค้าไม่เห็น), มอบหมาย/โอนย้ายเคส, Follow-up, Task/Call/Meeting, แจ้งเตือนใกล้ครบกำหนด, รายงาน Aging/Overdue</w:t>
              <w:br/>
              <w:t>Priority: Must</w:t>
              <w:br/>
              <w:t>Source: [CONTRACT] §4.2.2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เพิ่ม comment/มอบหมาย/สร้าง task แต่ละอย่างสำเร็จและปรากฏในรายงาน Aging 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Internal comment/มอบหมาย/กิจกรรม/Overdue; notification จริงยังไม่ต่อ</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12</w:t>
              <w:br/>
              <w:t>FR-CASE-004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ระบบต้องบังคับให้ทุก Lead/Case มีเจ้าของ (Owner) ชัดเจนตั้งแต่สร้าง</w:t>
              <w:br/>
              <w:t>Priority: Must</w:t>
              <w:br/>
              <w:t>Source: [CONTRACT] §4.2.2, [REQ] §3.4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Case/Lead โดยไม่ระบุ Owner ต้องถูกปฏิเสธหรือ auto-assign ตามกฎที่กำหนด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Owner บังคับในฟอร์ม</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13</w:t>
              <w:br/>
              <w:t>FR-CASE-005</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ระบบต้องมีฟอร์ม PDPA Consent และบันทึกหลักฐานความยินยอมผู้ปกครองสำหรับผู้เยาว์</w:t>
              <w:br/>
              <w:t>Priority: Must</w:t>
              <w:br/>
              <w:t>Source: [CONTRACT] §4.2.2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ลูกค้าผู้เยาว์ที่ยังไม่มี consent ต้องไม่สามารถผ่านขั้นตอนลงทะเบียนเรียนได้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Consent flag และ enrollment gate; หลักฐานลงนามยังเป็นตัวอย่าง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14</w:t>
              <w:br/>
              <w:t>FR-CASE-006</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ระบบต้องแนบเอกสารต่อเคสได้ (สลิป, ใบเสนอราคา, ใบเซอร์ PDF) เก็บใน Profile ลูกค้า</w:t>
              <w:br/>
              <w:t>Priority: Must</w:t>
              <w:br/>
              <w:t>Source: [REQ] §3.2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แนบไฟล์ 1 ไฟล์ต้องปรากฏใน Customer 360 ทันที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ชื่อไฟล์แนบในข้อมูลตัวอย่าง; ไม่มี binary upload/storage</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15</w:t>
              <w:br/>
              <w:t>FR-CASE-007</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ระบบต้องรองรับการบันทึก 1 เคสให้เสร็จสิ้นภายในเวลาไม่เกิน 10 นาทีสำหรับผู้ใช้ที่คุ้นเคยกับระบบ</w:t>
              <w:br/>
              <w:t>Priority: Must</w:t>
              <w:br/>
              <w:t>Source: [REQ] §6</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ทดสอบผู้ใช้จริงบันทึก 1 เคสตั้งแต่ต้นจนจบ ต้องใช้เวลา ≤10 นาที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มีฟอร์มเคสใช้งานได้; ยังไม่มี usability timing test กับผู้ใช้จริง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16</w:t>
              <w:br/>
              <w:t>FR-SALES-001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Sales Pipeline 9 สถานะ: Lead ใหม่ → เสนอราคา → ชำระเงิน → ตรวจสอบการชำระเงิน → ชำระเงินแล้ว/รอเรียน → เข้าเรียน → เรียนจบรอออกใบเซอร์ → ตรวจสอบยอดเงินครบ → ออกใบเซอร์ → ปิดเคส</w:t>
              <w:br/>
              <w:t>Priority: Must</w:t>
              <w:br/>
              <w:t>Source: [REQ] §3.4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Lead ใหม่ 1 รายต้องเริ่มที่สถานะ "Lead ใหม่" และเปลี่ยนสถานะได้ตามลำดับทั้ง 9 ขั้น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10 ขั้นตามรายการจริงในเอกสาร (ข้อความระบุ 9 แต่แจกแจง 10)</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17</w:t>
              <w:br/>
              <w:t>FR-SALES-002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ระบบต้องให้กำหนดชื่อ/ลำดับ pipeline stage เองได้ (default ตาม FR-SALES-001) และเปลี่ยน stage แบบ drag-and-drop พร้อม Audit Trail</w:t>
              <w:br/>
              <w:t>Priority: Should</w:t>
              <w:br/>
              <w:t>Source: [CONTRACT] §4.2.3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ลาก card เปลี่ยน stage 1 ครั้งต้องบันทึก audit และอัปเดตสถานะทันที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ลาก/เลือก stage พร้อม Audit; ยังไม่มี editor เปลี่ยนชื่อ/ลำดับ stage</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18</w:t>
              <w:br/>
              <w:t>FR-SALES-003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field Lead/Opportunity: Source(ระดับ Landing Page), Owner, Course/Product Interest, Expected Value, Probability, Expected Close Date, Next Action, Lost Reason, Notes</w:t>
              <w:br/>
              <w:t>Priority: Must</w:t>
              <w:br/>
              <w:t>Source: [REQ] §3.4, [CONTRACT] §4.2.3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Lead ใหม่ครบทุก field ข้างต้นได้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Lead fields และ Next Action/Lost reason</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19</w:t>
              <w:br/>
              <w:t>FR-SALES-004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ระบบต้องป้องกันการบันทึกสถานะ Won หากข้อมูลขั้นต่ำที่กำหนด (เช่น ยอดขาย, คอร์ส, การชำระเงิน) ยังไม่ครบ</w:t>
              <w:br/>
              <w:t>Priority: Must</w:t>
              <w:br/>
              <w:t>Source: [CONTRACT] §4.2.3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พยายามเปลี่ยนเป็น Won โดยข้อมูลไม่ครบ ต้องถูกปฏิเสธพร้อมข้อความแจ้งเหตุผล</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ตรวจยอดชำระ/การเรียน/ใบประกาศก่อนข้ามขั้นหลัก</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20</w:t>
              <w:br/>
              <w:t>FR-SALES-005</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Task/Call/Meeting/Follow-up พร้อม reminder ทั้งมุมมอง list และ calendar</w:t>
              <w:br/>
              <w:t>Priority: Should</w:t>
              <w:br/>
              <w:t>Source: [CONTRACT] §4.2.3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task พร้อมวันครบกำหนดต้องปรากฏทั้งใน list และ calendar view</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List/calendar/task completion; reminder แบบจำลอง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21</w:t>
              <w:br/>
              <w:t>FR-SALES-006</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ระบบต้องมีรายงาน Conversion, Pipeline Value, Won/Lost, Lead Source, Case Aging</w:t>
              <w:br/>
              <w:t>Priority: Must</w:t>
              <w:br/>
              <w:t>Source: [CONTRACT] §4.2.3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เรียกรายงานแต่ละประเภทต้องได้ตัวเลขตรงกับข้อมูล pipeline จริง ณ ขณะนั้น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รายงานคำนวณจากข้อมูลใน browser</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22</w:t>
              <w:br/>
              <w:t>FR-SALES-007</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ระบบต้องจำกัดสิทธิ์เห็น Lead: เซลล์เห็นเฉพาะของตน, หัวหน้าเห็นภาพรวมทีม, เซลล์ภายนอกเห็นเฉพาะลูกค้าที่ตนนำเข้ามา</w:t>
              <w:br/>
              <w:t>Priority: Must</w:t>
              <w:br/>
              <w:t>Source: [REQ] §3.1, §3.4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Login ด้วย role เซลล์พนักงานต้องไม่เห็น Lead ของเซลล์คนอื่นในทีมเดียวกัน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role scope ของตน/ทีม/external origin owner; ไม่ใช่ RLS</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23</w:t>
              <w:br/>
              <w:t>FR-SALES-008</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ระบบต้องให้หัวหน้าฝ่ายขาย Reassign Case ได้ และคำนวณค่าคอมมิชชันใหม่ตามเจ้าของใหม่โดยอัตโนมัติ</w:t>
              <w:br/>
              <w:t>Priority: Must</w:t>
              <w:br/>
              <w:t>Source: [REQ] §3.4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Reassign 1 Case ต้องเปลี่ยน Owner และยอดคอมมิชชันที่คำนวณให้ผูกกับ Owner ใหม่ทันที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Reassign ได้; คอมมิชชันรอสูตร ไม่มีการอ้างว่าคำนวณครบ</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24</w:t>
              <w:br/>
              <w:t>FR-SALES-009</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ระบบต้องแจ้งเตือนอัตโนมัติเมื่อ Lead ไม่มีการติดต่อเกิน 3 วัน</w:t>
              <w:br/>
              <w:t>Priority: Must</w:t>
              <w:br/>
              <w:t>Source: [REQ] §6</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Lead ที่ไม่มี activity log ครบ 3 วัน ต้องเกิดการแจ้งเตือนไปยัง Owner ภายในวันเดียวกัน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กฎ Lead เงียบ 3 วัน กดทดสอบสร้าง Follow-up</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25</w:t>
              <w:br/>
              <w:t>FR-SALES-010</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 sync ใบเสนอราคาเข้า PEAK แบบ real-time ทันทีที่มีการชำระเงิน 1 รายการ (ทุกงวด) หรือ batch วันละครั้งเวลา 20:00 น. หาก real-time ไม่สำเร็จ — ต้องมีรหัสลูกค้าใน Peak ก่อนสร้างลิงก์ 2C2P</w:t>
              <w:br/>
              <w:t>Priority: Must</w:t>
              <w:br/>
              <w:t>Source: [REQ] §3.4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ชำระเงิน 1 งวดต้องปรากฏ invoice ใน PEAK ภายในเวลาที่กำหนด (real-time หรือภายใน batch 20:00 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เข้าคิวต่อ payment และ batch ด้วยปุ่ม; ยังไม่มี live sync/cron 20:00</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26</w:t>
              <w:br/>
              <w:t>FR-RBAC-001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role ขั้นต่ำ: System Admin, Executive/Management, Sales, Sales หัวหน้า, Sales ภายนอก, Accounting หัวหน้า, Accounting พนักงาน, Operations/Admin, Marketing</w:t>
              <w:br/>
              <w:t>Priority: Must</w:t>
              <w:br/>
              <w:t>Source: [REQ] §1, [CONTRACT] §4.2.4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สร้างผู้ใช้ใหม่ต้องเลือก role ได้ครบทั้ง 8 ประเภท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9 บทบาทตามรายการจริงในสเปก</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27</w:t>
              <w:br/>
              <w:t>FR-RBAC-002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 1 user มีได้มากกว่า 1 role พร้อมกัน โดยสิทธิ์เข้าถึงข้อมูล = union ของสิทธิ์ทุก role ที่มี</w:t>
              <w:br/>
              <w:t>Priority: Must</w:t>
              <w:br/>
              <w:t>Source: [REQ] §1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ผู้ใช้ที่มี 2 role ต้องเห็น/ทำได้ทุกอย่างที่ role ใด role หนึ่งอนุญาต โดยไม่ขาดสิทธิ์ของ role ใด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union scope และตัวอย่างฝ่ายขาย + ปฏิบัติการ; team record หลาย role</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28</w:t>
              <w:br/>
              <w:t>FR-RBAC-003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ระบบต้องแยกสิทธิ์ View/Create/Edit/Delete/Export/Approve ตามโมดูลและระดับข้อมูล (ทั้งหมด/ทีม/ของตน)</w:t>
              <w:br/>
              <w:t>Priority: Must</w:t>
              <w:br/>
              <w:t>Source: [CONTRACT] §4.2.4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ผู้ใช้ระดับ "ของตน" ต้องไม่สามารถ view/edit ข้อมูลของผู้อื่นได้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UI controls/page scope ตามบทบาท; ไม่ใช่ server authorization</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29</w:t>
              <w:br/>
              <w:t>FR-RBAC-004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ระบบต้องให้ผู้บริหารเพิ่ม/ปิดใช้งาน/เปลี่ยน role ผู้ใช้อื่นได้แต่เพียงผู้เดียว การปิดใช้งานต้องยุติ session ทันทีแต่ห้ามลบ Audit History</w:t>
              <w:br/>
              <w:t>Priority: Must</w:t>
              <w:br/>
              <w:t>Source: [REQ] §1, [CONTRACT] §4.2.4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Role อื่นที่ไม่ใช่ผู้บริหารต้องไม่เห็นเมนูจัดการ role; ปิดใช้งานบัญชีที่ login ค้างอยู่ต้อง force logout ทันที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ผู้บริหารจัดการ team record; ไม่มี Auth session ให้ revoke 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30</w:t>
              <w:br/>
              <w:t>FR-RBAC-005</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ระบบต้องรองรับการเข้าระบบ 2 ช่องทาง: (ก) Invite-only โดยผู้บริหารกรอกอีเมล+กำหนด role ล่วงหน้าแล้วส่งลิงก์เชิญให้ผู้ใช้ตั้งรหัสผ่านเอง (ข) Self-signup ที่ต้องรอผู้บริหารอนุมัติผ่านคิวในระบบ (ไม่ใช่อีเมล) ก่อนกำหนด role</w:t>
              <w:br/>
              <w:t>Priority: Must</w:t>
              <w:br/>
              <w:t>Source: [REQ] §1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สมัครผ่าน self-signup ต้องขึ้นสถานะ "รออนุมัติ" และไม่สามารถ login เข้าใช้งานจริงได้จนกว่าผู้บริหารอนุมัติ</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Login เดโม user05 / 12345 พร้อม logout; Invite/approval ในเครื่อง ไม่มี server Auth หรือ signup 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31</w:t>
              <w:br/>
              <w:t>FR-RBAC-006</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ระบบต้องบันทึก Audit Log ทุกครั้งที่มีการ Export, อนุมัติชำระเงิน, Merge ลูกค้า, หรือแก้ไขข้อมูลสำคัญ</w:t>
              <w:br/>
              <w:t>Priority: Must</w:t>
              <w:br/>
              <w:t>Source: [CONTRACT] §4.2.4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ทำ action ดังกล่าว 1 ครั้งต้องมี 1 รายการ Audit log ตรงกัน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Audit บน actions สำคัญในเครื่อง; ยังลบ/แก้ผ่าน localStorage ได้</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32</w:t>
              <w:br/>
              <w:t>FR-RBAC-007</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ระบบต้องให้แอดมินเห็นข้อมูลลูกค้าทั้งหมดยกเว้นข้อมูลการเงิน โดยแก้ไข/ลบข้อมูลได้เฉพาะผู้บริหาร/CEO</w:t>
              <w:br/>
              <w:t>Priority: Must</w:t>
              <w:br/>
              <w:t>Source: [REQ] §3.2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Login เป็นแอดมินต้องไม่เห็น field ข้อมูลการเงินของลูกค้า และไม่มีปุ่มลบข้อมูล</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ฝ่ายปฏิบัติการไม่เห็นจำนวนเงิน; แก้ Customer master เฉพาะผู้บริหาร</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33</w:t>
              <w:br/>
              <w:t>FR-RBAC-008</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ระบบต้องจำกัดสิทธิ์ฝ่ายการตลาดให้เห็นเฉพาะ Segment ที่ตนรับผิดชอบ และพนักงานบัญชีเห็นเฉพาะที่ตนดูแล ขณะที่หัวหน้าบัญชีเห็นทั้งหมด</w:t>
              <w:br/>
              <w:t>Priority: Must</w:t>
              <w:br/>
              <w:t>Source: [REQ] §3.3,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Login เป็นพนักงานการตลาด/บัญชี ต้องเห็นเฉพาะขอบเขตที่กำหนด ไม่เห็นของแผนกอื่นในระดับเดียวกัน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Marketing segment/account staff owner filtering แบบตัวอย่าง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34</w:t>
              <w:br/>
              <w:t>FR-RPT-001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ระบบต้องมีรายงาน: ลูกค้าใหม่, Pipeline, กิจกรรมค้าง, สถานะเคส, ยอดขายเบื้องต้น, สถานะงานบริการ — กรองตามวันที่/เจ้าของ/ทีม/คอร์ส/แหล่งที่มา/สถานะ และ Export CSV/XLSX ตามสิทธิ์</w:t>
              <w:br/>
              <w:t>Priority: Must</w:t>
              <w:br/>
              <w:t>Source: [CONTRACT] §4.2.5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เรียกรายงานแต่ละประเภทพร้อม filter ต้องได้ผลลัพธ์ตรงเงื่อนไข และ export ไฟล์ได้ตามสิทธิ์ผู้ใช้</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รายงาน CSV/filter วันที่/เจ้าของ/คอร์ส/แหล่ง; ตัวกรองทีม/สถานะครบทุกชุดยังต้องขยาย</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35</w:t>
              <w:br/>
              <w:t>FR-PAY-001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ระบบต้องออกใบเสนอราคา/invoice ที่มีเลขไม่ซ้ำ พร้อมรายการสินค้า/ส่วนลด/ภาษี/ยอดสุทธิ/วันครบกำหนด</w:t>
              <w:br/>
              <w:t>Priority: Must</w:t>
              <w:br/>
              <w:t>Source: [CONTRACT] §4.3.1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invoice 2 ฉบับต้องได้เลขต่างกันเสมอ และยอดสุทธิคำนวณถูกต้องตามรายการ+ส่วนลด+ภาษี</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Quotation/Invoice เลขไม่ซ้ำ/ส่วนลด/VAT/due; HTML พิมพ์ได้ ไม่ใช่ใบกำกับภาษี</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36</w:t>
              <w:br/>
              <w:t>FR-PAY-002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 sync กับ PEAK แบบ Idempotent (ป้องกันสร้างซ้ำ) ด้วย Unique Mapping Key พร้อม Queue/Retry อัตโนมัติ และ Error Log ที่ retry มือได้</w:t>
              <w:br/>
              <w:t>Priority: Must</w:t>
              <w:br/>
              <w:t>Source: [CONTRACT] §4.3.1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ยิง sync request ซ้ำด้วยข้อมูลเดิมต้องไม่เกิด invoice ซ้ำใน PEAK</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unique queue key/Retry/error/mapping จำลอง; token/read adapter ฝั่ง server</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37</w:t>
              <w:br/>
              <w:t>FR-PAY-003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ระบบต้องใช้ 2C2P แบบ Hosted Payment/Tokenization เท่านั้น และห้ามเก็บเลขบัตรเครดิตเต็มหรือ CVV ในระบบ CRM โดยเด็ดขาด (รับเฉพาะ Visa/Mastercard)</w:t>
              <w:br/>
              <w:t>Priority: Must</w:t>
              <w:br/>
              <w:t>Source: [CONTRACT] §4.3.2, [REQ]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ตรวจสอบฐานข้อมูล/log ทั้งหมดต้องไม่พบเลขบัตรเต็มหรือ CVV ที่เก็บอยู่ในรูปแบบอ่านได้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ตรวจ PEAK Customer/Invoice ID แล้วจำลองดึงลิงก์ 2C2P จาก PEAK พร้อม Email/SMS อัตโนมัติ; URL .invalid ไม่เก็บ PAN/CVV; live API รอยืนยัน</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38</w:t>
              <w:br/>
              <w:t>FR-PAY-004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ระบบต้องตรวจสอบ Payment Response/JWT/Webhook signature ก่อนเปลี่ยนสถานะการชำระเงินทุกครั้ง โดย Webhook ต้อง Idempotent</w:t>
              <w:br/>
              <w:t>Priority: Must</w:t>
              <w:br/>
              <w:t>Source: [CONTRACT] §4.3.2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ส่ง webhook เดิมซ้ำ 2 ครั้งต้องไม่ทำให้สถานะการชำระเงินเปลี่ยนซ้ำหรือบันทึกเงินซ้ำ</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ยังไม่เปิด webhook; signature/JWT/replay validation รอ 2C2P UAT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39</w:t>
              <w:br/>
              <w:t>FR-PAY-005</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ระบบต้องรองรับสถานะการชำระเงิน: Pending, Success, Failed, Expired, Cancelled, Refunded/Voided</w:t>
              <w:br/>
              <w:t>Priority: Must</w:t>
              <w:br/>
              <w:t>Source: [CONTRACT] §4.3.2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ธุรกรรมแต่ละประเภทต้องแสดงสถานะที่ตรงกับผลจริงจาก 2C2P</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Success/Pending/Rejected มี workflow; lifecycle Expired/Cancelled/Voided/Refunded ยังไม่ครบ</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40</w:t>
              <w:br/>
              <w:t>FR-PAY-006</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Reconciliation Report เทียบ Invoice ↔ Payment Transaction ↔ สถานะ PEAK สำหรับการกระทบยอดทุกวันเสาร์</w:t>
              <w:br/>
              <w:t>Priority: Must</w:t>
              <w:br/>
              <w:t>Source: [CONTRACT] §4.3.2, [REQ] §3.2,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เรียก Reconciliation Report ต้องแสดงรายการที่ตรงกันและไม่ตรงกันระหว่าง 3 แหล่งข้อมูลได้ถูกต้อง 100%</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เทียบยอดสุทธิ/เลขอ้างอิง/PEAK mapping จากข้อมูลกรอกจำลอง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41</w:t>
              <w:br/>
              <w:t>FR-PAY-007</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ระบบต้องรองรับแผนผ่อนชำระหลายงวดตามกติกาที่กำหนด (ดู ../02_business-logic/business-rules-decision-tables.md (../02_business-logic/business-rules-decision-tables.md) หมวด 2) โดยยอดรวมทุกงวดต้องตรงกับยอดที่อนุมัติ</w:t>
              <w:br/>
              <w:t>Priority: Must</w:t>
              <w:br/>
              <w:t>Source: [CONTRACT] §4.3.3, [REQ]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สร้างแผนผ่อน N งวด ผลรวมยอดทุกงวดต้องเท่ากับยอดอนุมัติเป๊ะ ไม่มีเศษสตางค์หาย</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แผนผ่อน exact cents/18 เดือน/minimum/extended approval/retry carry</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42</w:t>
              <w:br/>
              <w:t>FR-PAY-008</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ระบบต้องรองรับการแนบสลิป (PDF/JPG/PNG) พร้อม metadata และ Workflow อนุมัติ/ปฏิเสธที่จำกัดสิทธิ์ (ต้องระบุเหตุผลเมื่อปฏิเสธ) พร้อม Audit เต็มรูปแบบ</w:t>
              <w:br/>
              <w:t>Priority: Must</w:t>
              <w:br/>
              <w:t>Source: [CONTRACT] §4.3.3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ปฏิเสธสลิปโดยไม่ระบุเหตุผลต้องถูกระบบปฏิเสธการบันทึก</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อนุมัติ/ปฏิเสธ+เหตุผล+Audit; ชื่อสลิป metadata ไม่มี file upload</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43</w:t>
              <w:br/>
              <w:t>FR-PAY-009</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ระบบต้องป้องกันการบันทึกชำระเงินเกินหรือซ้ำ และแสดงยอดคงเหลือที่ถูกต้องหลังทุกธุรกรรม</w:t>
              <w:br/>
              <w:t>Priority: Must</w:t>
              <w:br/>
              <w:t>Source: [CONTRACT] §4.3.3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บันทึกชำระซ้ำด้วยข้อมูลธุรกรรมเดิมต้องถูกปฏิเสธ</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กัน reference ซ้ำ/overpayment รวมยอดรออนุมัติ; คงเหลือคำนวณใหม่</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44</w:t>
              <w:br/>
              <w:t>FR-PAY-010</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ระบบต้องแจ้งเตือน Sales+บัญชี+ผู้บริหารทันทีเมื่อตัดบัตรอัตโนมัติไม่สำเร็จ ตาม retry logic ที่กำหนด (ดู business-rules-decision-tables.md หมวด 2)</w:t>
              <w:br/>
              <w:t>Priority: Must</w:t>
              <w:br/>
              <w:t>Source: [REQ] §3.2,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ตัดบัตรไม่สำเร็จ 1 ครั้งต้องเกิดการแจ้งเตือนไปยังทั้ง 3 ฝ่ายภายในเวลาที่กำหนด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จำลองล้มเหลวครบ 3 ยกยอด; แจ้ง 3 ฝ่ายจริงยังไม่ต่อ</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45</w:t>
              <w:br/>
              <w:t>FR-PAY-011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ระบบต้องให้เฉพาะผู้บริหารอนุมัติชำระเงินขั้นสุดท้ายก่อนปลดล็อกใบเซอร์ โดยหน้าจออนุมัติต้องแสดงรายละเอียดการเรียนและการชำระเงินประกอบกัน</w:t>
              <w:br/>
              <w:t>Priority: Must</w:t>
              <w:br/>
              <w:t>Source: [REQ]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Role อื่นที่ไม่ใช่ผู้บริหารต้องไม่มีปุ่มอนุมัติขั้นสุดท้ายปรากฏ</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Executive final approval และ certificate AND gate</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46</w:t>
              <w:br/>
              <w:t>FR-PAY-012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hypno.club Subscription (432 บาท/ปี) ที่ชำระด้วยการโอนเงินเท่านั้น ไม่มี auto-renew/ตัดบัตรอัตโนมัติ แจ้งเตือนผ่าน LINE OA ล่วงหน้า 5 วันก่อนหมดอายุ และตัดสิทธิ์ทันทีวันหมดอายุหากไม่ต่อ (เก็บข้อมูลลูกค้าไว้ครบ ไม่ลบ)</w:t>
              <w:br/>
              <w:t>Priority: Must</w:t>
              <w:br/>
              <w:t>Source: [REQ]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ถึงวันหมดอายุโดยไม่มีการต่ออายุ ต้องตัดสิทธิ์ทันทีในวันนั้นและข้อมูลลูกค้ายังคงอยู่ในระบบ</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432 บาท/ปี/transfer/no auto-renew/expiry; LINE เตือนจำลอง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47</w:t>
              <w:br/>
              <w:t>FR-LINE-001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ระบบต้องตรวจสอบ Signature ของทุก Webhook จาก LINE OA และประมวลผลแบบ Async รองรับ event ซ้ำ/redelivery ด้วย Retry + Dead-Letter Queue พร้อม log ที่ค้นหาได้</w:t>
              <w:br/>
              <w:t>Priority: Must</w:t>
              <w:br/>
              <w:t>Source: [CONTRACT] §4.4.1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ส่ง webhook ที่ signature ไม่ถูกต้องต้องถูกปฏิเสธและไม่ถูกประมวลผล</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ยังไม่มี live webhook/signature/async queue/DLQ</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48</w:t>
              <w:br/>
              <w:t>FR-LINE-002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ระบบต้องเชื่อม LINE User เข้ากับ Customer Record โดยอัตโนมัติ พร้อม Manual Review เมื่อจับคู่ไม่ชัดเจน</w:t>
              <w:br/>
              <w:t>Priority: Must</w:t>
              <w:br/>
              <w:t>Source: [CONTRACT] §4.4.1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ข้อความจาก LINE User ที่ยังไม่เคยผูกกับลูกค้าใดต้องเข้าคิว Manual Review แทนการสร้างลูกค้าซ้ำ</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LINE ID ใน seed และ OTP ตรวจซ้ำ; auto mapping/manual review จริงยังไม่ต่อ</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49</w:t>
              <w:br/>
              <w:t>FR-LINE-003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ระบบต้องแสดง Timeline ข้อความเข้า-ออกทาง LINE (ผู้ส่ง/เวลา/สถานะ/ไฟล์แนบ) พร้อมกำหนดระยะเก็บรักษาได้</w:t>
              <w:br/>
              <w:t>Priority: Must</w:t>
              <w:br/>
              <w:t>Source: [CONTRACT] §4.4.1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เปิด Customer 360 ต้องเห็นข้อความ LINE ล่าสุดเรียงตามเวลาได้ถูกต้อง</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Timeline ข้อความ/เวลา/สถานะ Demo; attachment/retention config ยังไม่มี</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50</w:t>
              <w:br/>
              <w:t>FR-LINE-004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ระบบต้องให้ตอบกลับลูกค้าผ่าน CRM ได้ และแสดงสถานะส่งสำเร็จ/ไม่สำเร็จตามผลจริงจาก LINE API (ห้ามแสดงว่าสำเร็จหากยังไม่ได้รับการยืนยัน)</w:t>
              <w:br/>
              <w:t>Priority: Must</w:t>
              <w:br/>
              <w:t>Source: [CONTRACT] §4.4.1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ส่งข้อความที่ LINE API ตอบกลับว่าล้มเหลว ต้องแสดงสถานะ "ไม่สำเร็จ" ไม่ใช่ "สำเร็จ"</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ตอบในเครื่อง สถานะจำลองชัดเจน ไม่อ้าง LINE delivery</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51</w:t>
              <w:br/>
              <w:t>FR-LINE-005</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ระบบต้องสร้าง Lead/Case อัตโนมัติจากข้อความ LINE ตามกฎที่กำหนด และป้องกันการสร้างซ้ำ</w:t>
              <w:br/>
              <w:t>Priority: Must</w:t>
              <w:br/>
              <w:t>Source: [CONTRACT] §4.4.1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ข้อความจากลูกค้าเดิมที่มี Case เปิดอยู่แล้วต้องไม่สร้าง Case ใหม่ซ้ำ</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ปุ่มสร้างเคสจากบทสนทนา ป้องกันเคสซ้ำ; inbound trigger ยังไม่ต่อ</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52</w:t>
              <w:br/>
              <w:t>FR-LINE-006</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Customer verification flow ผ่าน lifelabacademy.net: สร้างลิงก์ → ส่งทาง LINE OA → ลูกค้ากด → กรอกเบอร์ → ยืนยันด้วย OTP → กรอกชื่อ-นามสกุล+อีเมล → บันทึกพร้อม dedup</w:t>
              <w:br/>
              <w:t>Priority: Must</w:t>
              <w:br/>
              <w:t>Source: [REQ] §3.3, [CONTRACT] §4.4.1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กรอก OTP ผิดต้องไม่ผ่านการยืนยันตัวตน; กรอก OTP ถูกต้องต้องบันทึกข้อมูลลูกค้าเข้าระบบพร้อม dedup</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ฟอร์ม OTP 123456 + dedup ในเดโม; ไม่มีหน้า lifelabacademy.net/OTP gateway 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53</w:t>
              <w:br/>
              <w:t>FR-LINE-007</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ระบบต้องส่ง payment due reminder ผ่าน LINE OA โดยเคารพ contact permission และแจ้งเตือน Hypno Club ล่วงหน้า 5 วันก่อนหมดอายุ</w:t>
              <w:br/>
              <w:t>Priority: Must</w:t>
              <w:br/>
              <w:t>Source: [REQ] §3.5</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ลูกค้าที่ unsubscribe แล้วต้องไม่ได้รับ reminder ใดๆ ผ่าน LINE</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กดทดสอบ reminder/5-day expiry ตาม consent; ไม่ส่ง LINE 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54</w:t>
              <w:br/>
              <w:t>FR-SYNC-001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ระบบต้องเชื่อมต่อ WooCommerce ผ่าน REST API เวอร์ชันปัจจุบันเท่านั้น (ห้ามใช้ Legacy) เพื่อ sync Customer/Order/Product/Amount/Discount/Payment Status/Refund</w:t>
              <w:br/>
              <w:t>Priority: Must</w:t>
              <w:br/>
              <w:t>Source: [CONTRACT] §4.4.2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สร้างคำสั่งซื้อใน WooCommerce ต้อง sync เข้า CRM ได้ครบทุก field ที่ระบุ</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แสดง integration status; ยังไม่เชื่อม WooCommerce REST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55</w:t>
              <w:br/>
              <w:t>FR-SYNC-002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 sync จาก LearnDash: User, Course Enrollment, Enrollment Date, Progress/Status, Completion Date</w:t>
              <w:br/>
              <w:t>Priority: Must</w:t>
              <w:br/>
              <w:t>Source: [CONTRACT] §4.4.2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นักเรียนเรียนจบใน LearnDash ต้องเห็นสถานะ Completion sync เข้า CRM</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แสดง progress seed/แก้ผลเรียน; ยังไม่อ่าน LearnDash API</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56</w:t>
              <w:br/>
              <w:t>FR-SYNC-003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ระบบต้องกำหนด Source of Truth และ Conflict Rule รายฟิลด์ระหว่างระบบ ป้องกัน sync loop และมี Manual Resync แบบกดปุ่มได้</w:t>
              <w:br/>
              <w:t>Priority: Must</w:t>
              <w:br/>
              <w:t>Source: [CONTRACT] §4.4.2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กดปุ่ม Manual Resync ต้องดึงข้อมูลล่าสุดจากระบบต้นทางโดยไม่เกิด loop</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มี mapping/authority guide สำหรับ PEAK; cross-system conflict/loop ยังไม่ implement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57</w:t>
              <w:br/>
              <w:t>FR-SYNC-004</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Toggle ให้แอดมินยืนยันด้วยตนเองว่าเข้าเรียนครบเกณฑ์/ฝึกปฏิบัติครบเกณฑ์/สอบผ่านเกณฑ์ นอกเหนือจาก progress % ที่ sync อัตโนมัติจาก LearnDash</w:t>
              <w:br/>
              <w:t>Priority: Must</w:t>
              <w:br/>
              <w:t>Source: [REQ] §3.2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Toggle ที่แอดมินกดยืนยันต้องเป็นเงื่อนไขบังคับร่วมกับ progress % ก่อนออกใบเซอร์ได้ (ดู FR-CERT-001)</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Admin verify แยกจาก progress พร้อม exam/attendance validation</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58</w:t>
              <w:br/>
              <w:t>FR-SLIP-001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ระบบต้องรับสลิปจาก LINE OA/Upload แล้วตรวจสอบผ่าน provider (เลขอ้างอิง/จำนวนเงิน/วันเวลา/บัญชีรับ/duplicate) พร้อมสถานะ Pending/Verified/Rejected/Duplicate/Provider Error/Manual Review</w:t>
              <w:br/>
              <w:t>Priority: Must</w:t>
              <w:br/>
              <w:t>Source: [CONTRACT] §4.4 (Slip API)</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อัปโหลดสลิปที่เคยใช้แล้วต้องได้สถานะ Duplicate ไม่ใช่ Verified ซ้ำ</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ตรวจ reference/amount และ manual approval; ไม่เรียก slip provider</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59</w:t>
              <w:br/>
              <w:t>FR-OTP-002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SMS OTP Gateway สำหรับกรณีที่กำหนด —  [TBD]: ไม่มีรายละเอียด Functional Requirement ในภาคผนวก 1 แม้จะถูกอ้างชื่อในตาราง timeline เฟส P4 (ดู RAID R-04) ต้อง elicit เพิ่มจากผู้ว่าจ้างว่าใช้แทนหรือเสริม LINE OTP (FR-LINE-006)</w:t>
              <w:br/>
              <w:t>Priority: Must (ผูกพันตาม timeline สัญญา) แต่ AC = TBD</w:t>
              <w:br/>
              <w:t>Source: [CONTRACT] (ตาราง timeline เท่านั้น)</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TBD — ยังเขียน AC ไม่ได้จนกว่าจะมีสเปกจากผู้ว่าจ้าง</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TBD ในเอกสารต้นทาง; ใช้ OTP จำลอง ไม่มี SMS Gateway</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60</w:t>
              <w:br/>
              <w:t>FR-AUTO-001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ระบบต้องมีปฏิทินแจ้งเตือนก่อนครบกำหนดชำระเงิน (จำนวนวัน config ได้) ส่งซ้ำได้และหยุดอัตโนมัติเมื่อชำระแล้ว ผ่านช่องทางในระบบ+LINE OA (+อีเมลถ้ามีบัญชี/อนุมัติ format)</w:t>
              <w:br/>
              <w:t>Priority: Must</w:t>
              <w:br/>
              <w:t>Source: [CONTRACT] §4.5.1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ลูกค้าที่ชำระเงินแล้วต้องไม่ได้รับการแจ้งเตือนซ้ำอีกสำหรับงวดนั้น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กฎ due reminder/config days ตรวจ outstanding; manual test ไม่มี cron</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61</w:t>
              <w:br/>
              <w:t>FR-AUTO-002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ระบบต้องให้แก้ไข Template แจ้งเตือนได้พร้อม Preview + version control + send log ป้องกันส่งซ้ำ พร้อม Retry/Error Log และ Admin หยุด automation ได้ทันที</w:t>
              <w:br/>
              <w:t>Priority: Should</w:t>
              <w:br/>
              <w:t>Source: [CONTRACT] §4.5.1</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กดหยุด automation ต้องหยุดการส่งข้อความที่ยังไม่ถูกส่งทันที</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เปิด/หยุด/template version/preview/dedup; เพิ่ม Email/SMS delivery log และ retry แยกช่องทางใน browser ยังไม่มี durable queue</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62</w:t>
              <w:br/>
              <w:t>FR-AUTO-003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ระบบต้องแจ้งเตือนครบ 4 ฝ่าย (ลูกค้า+บัญชี+Sales+ผู้บริหาร) เมื่อถึงกำหนดชำระเงิน โดยช่องทางฝั่งลูกค้าคือ LINE OA</w:t>
              <w:br/>
              <w:t>Priority: Must</w:t>
              <w:br/>
              <w:t>Source: [REQ] §6, §8.2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ถึงกำหนดชำระเงิน 1 งวดต้องมีการแจ้งเตือนครบทั้ง 4 ฝ่ายภายในเวลาเดียวกัน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แจ้ง 4 ฝ่ายจริงยังไม่ต่อ backend; UI ระบุขอบเขตไว้</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63</w:t>
              <w:br/>
              <w:t>FR-DASH-001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Dashboard แยกตาม Role (Executive/Sales/Accounting/Operations/Marketing) โดยทุก KPI ต้องมีสูตรคำนวณ/แหล่งข้อมูล/ช่วงเวลา/Drill-down และ filter ครบ</w:t>
              <w:br/>
              <w:t>Priority: Must</w:t>
              <w:br/>
              <w:t>Source: [CONTRACT] §4.5.2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คลิก KPI ใดๆ ต้อง drill-down ไปยังข้อมูลดิบที่ประกอบเป็นตัวเลขนั้นได้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KPI/filter/drill-down และ scope ตาม role; ยังไม่ใช่ dashboard design แยกครบทุกแผนก</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64</w:t>
              <w:br/>
              <w:t>FR-DASH-002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Dashboard รวมทุกโมดูลในหน้าเดียวแบบ real-time สำหรับผู้บริหาร —  [TBD]: รายละเอียด metric/layout ยังไม่ระบุใน [REQ], ต้อง elicit เพิ่มใน P0 workshop</w:t>
              <w:br/>
              <w:t>Priority: Must (ผูกพันตามข้อ 4.5.2 สัญญา) แต่รายละเอียด AC = TBD</w:t>
              <w:br/>
              <w:t>Source: [REQ] §3.1, §9</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TBD — รอยืนยัน metric ที่ผู้บริหารต้องการเห็นจริง</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เสนอ layout/metric ตัวอย่าง รอ workshop ยืนยัน</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65</w:t>
              <w:br/>
              <w:t>FR-DASH-003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ระบบต้องมี Dashboard การตลาดแบบ 360 องศา (open rate, ขนาด segment, conversion) —  [TBD]: รายละเอียด metric/layout ยังไม่ระบุ</w:t>
              <w:br/>
              <w:t>Priority: Must (ผูกพันตามข้อ 4.5.2/4.5.3 สัญญา) แต่รายละเอียด AC = TBD</w:t>
              <w:br/>
              <w:t>Source: [REQ] §3.3, §9</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TBD</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มี audience/conversion ตัวอย่าง; open rate จริงไม่มีเพราะไม่ได้ส่งข้อความ</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66</w:t>
              <w:br/>
              <w:t>FR-SEG-001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ระบบต้องสร้าง Segment ลูกค้าจากข้อมูล/ประวัติซื้อ-เรียน/มูลค่า/วันซื้อล่าสุด/สถานะ Lead-Case/Tag/สถานะยินยอม รองรับ Static/Dynamic พร้อม Preview ก่อนใช้ เคารพ opt-out และต้อง Explainable (ห้าม AI แบบ black-box เว้นแต่มี CR แยก)</w:t>
              <w:br/>
              <w:t>Priority: Must</w:t>
              <w:br/>
              <w:t>Source: [CONTRACT] §4.5.3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สร้าง Segment ใหม่ต้องแสดงเงื่อนไข+จำนวนลูกค้าที่เข้าเกณฑ์ก่อนกดใช้งานจริงเสมอ</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กลุ่ม dynamic ตาม age/consent/tag/completion พร้อม Preview; static/custom rule builder ยังไม่มี</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67</w:t>
              <w:br/>
              <w:t>FR-SEG-002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ระบบต้องรองรับเกณฑ์แบ่ง Segment อัตโนมัติแบบละเอียด —  [TBD]: รายละเอียดเกณฑ์ยังไม่ระบุใน [REQ] §9 (open item รอทีมพัฒนาออกแบบร่วมกับลูกค้า)</w:t>
              <w:br/>
              <w:t>Priority: Must (ผูกพันตาม FR-SEG-001) แต่รายละเอียด AC = TBD</w:t>
              <w:br/>
              <w:t>Source: [REQ] §3.3, §9</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TBD</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ใช้เกณฑ์ตัวอย่างที่อธิบายได้ รอสเปกอนุมัติ</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68</w:t>
              <w:br/>
              <w:t>FR-MKT-001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ระบบต้องรองรับ Unsubscribe/Block ทั้ง LINE OA และอีเมล และหยุดทั้งสองช่องทางพร้อมกันเมื่อลูกค้าเลือก unsubscribe จากช่องทางใดช่องทางหนึ่ง</w:t>
              <w:br/>
              <w:t>Priority: Must</w:t>
              <w:br/>
              <w:t>Source: [REQ] §3.3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Unsubscribe ผ่านอีเมลต้องหยุด broadcast ทาง LINE OA ด้วยเช่นกัน</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Consent เดียวคุม LINE + Email; ไม่มี webhook unsubscribe 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69</w:t>
              <w:br/>
              <w:t>FR-MKT-002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ระบบต้องจำกัดความถี่การส่งข้อความการตลาดไม่เกิน 3 ครั้ง/สัปดาห์ต่อลูกค้า 1 ราย</w:t>
              <w:br/>
              <w:t>Priority: Must</w:t>
              <w:br/>
              <w:t>Source: [REQ] §3.3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ส่งแคมเปญที่ 4 ในสัปดาห์เดียวกันถึงลูกค้ารายเดิมต้องถูกระบบระงับอัตโนมัติ</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counter จำกัด 3 ในสัปดาห์เดโม; production ต้องมี calendar-week bucket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70</w:t>
              <w:br/>
              <w:t>FR-MIG-001</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ระบบ/กระบวนการต้อง migrate ข้อมูลจาก Peak (1,053 ราย), HubSpot (4,605 contacts), Excel Control Sheet (~1,100 ราย), LINE OA (1 บัญชี) เข้าสู่ CRM ใหม่</w:t>
              <w:br/>
              <w:t>Priority: Must</w:t>
              <w:br/>
              <w:t>Source: [REQ] §2.3, §3.2</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จำนวน record ในระบบใหม่หลัง migrate ต้อง reconcile ได้ 100% กับจำนวนต้นทางหลังหัก dedup</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CSV customer importer; ยังไม่ได้ migrate Peak/HubSpot/Excel/LINE จริง</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71</w:t>
              <w:br/>
              <w:t>FR-MIG-002</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กระบวนการ migrate ต้อง dedup ลูกค้าชื่อซ้ำใน Peak (15 ราย) ก่อนนำเข้าระบบใหม่ โดยใช้เกณฑ์เบอร์โทร/ชื่อ-นามสกุล/อีเมลเดียวกับ FR-CUST-004</w:t>
              <w:br/>
              <w:t>Priority: Must</w:t>
              <w:br/>
              <w:t>Source: [REQ] §2.3</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หลัง migrate ต้องไม่มีลูกค้าคนเดียวกันปรากฏเป็น 2 โปรไฟล์ในระบบใหม่</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normalize/dedup ระหว่าง existing+batch; ไม่ได้ตรวจ 15 record จริงเพราะไม่มี export</w:t>
            </w:r>
          </w:p>
        </w:tc>
      </w:tr>
      <w:tr>
        <w:trPr>
          <w:cantSplit/>
        </w:trPr>
        <w:tc>
          <w:tcPr>
            <w:tcW w:type="dxa" w:w="1814"/>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72</w:t>
              <w:br/>
              <w:t>FR-MIG-003</w:t>
            </w:r>
          </w:p>
        </w:tc>
        <w:tc>
          <w:tcPr>
            <w:tcW w:type="dxa" w:w="498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กระบวนการต้องทำ Data Migration Dry Run อย่างน้อย 2 ครั้ง พร้อมรายงานเปรียบเทียบก่อน-หลัง/error/ซ้ำ/กระทบยอด</w:t>
              <w:br/>
              <w:t>Priority: Must</w:t>
              <w:br/>
              <w:t>Source: [CONTRACT] §P5, [SOW] §4</w:t>
            </w:r>
          </w:p>
        </w:tc>
        <w:tc>
          <w:tcPr>
            <w:tcW w:type="dxa" w:w="396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แต่ละ Dry Run ต้องมีรายงานที่ระบุจำนวน record ที่สำเร็จ/error/ซ้ำ พร้อมยอดเงินที่กระทบยอดได้</w:t>
            </w:r>
          </w:p>
        </w:tc>
        <w:tc>
          <w:tcPr>
            <w:tcW w:type="dxa" w:w="4139"/>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Dry run ×2 และจำนวนผ่าน/ซ้ำ/ผิด; ไม่มี financial migration reconciliation จริง</w:t>
            </w:r>
          </w:p>
        </w:tc>
      </w:tr>
    </w:tbl>
    <w:p>
      <w:pPr>
        <w:pStyle w:val="Heading1"/>
      </w:pPr>
      <w:r>
        <w:t>หน้า Login ในรุ่น 1 2</w:t>
      </w:r>
    </w:p>
    <w:p>
      <w:r>
        <w:rPr>
          <w:rFonts w:ascii="Noto Sans Thai" w:hAnsi="Noto Sans Thai" w:eastAsia="Noto Sans Thai" w:cs="Noto Sans Thai"/>
          <w:color w:val="000000"/>
          <w:szCs w:val="22"/>
          <w:lang w:val="th-TH" w:eastAsia="th-TH"/>
        </w:rPr>
        <w:t>เพิ่ม Login เดโม user05 / 12345 เปิด Dashboard ด้วยสิทธิ์ผู้บริหารทุกโมดูล ตรวจรหัสผิด แสดงหรือซ่อนรหัส รักษา session เมื่อ refresh และ logout โดยไม่ล้างข้อมูล CRM เปิด deep link โดยไม่มี session ยังเห็น Login กฎธุรกิจคงเดิม บทบาทในแถบ DEMO ใช้จำลองสิทธิ์ งาน server Authentication และ session revocation ยังต้องทำก่อน Production</w:t>
      </w:r>
    </w:p>
    <w:p>
      <w:pPr>
        <w:pStyle w:val="Heading1"/>
      </w:pPr>
      <w:r>
        <w:t>เงื่อนไขเพิ่มเติมการรับลิงก์และแจ้งชำระ</w:t>
      </w:r>
    </w:p>
    <w:p>
      <w:pPr>
        <w:pStyle w:val="ListBullet"/>
      </w:pPr>
      <w:r>
        <w:rPr>
          <w:rFonts w:ascii="Noto Sans Thai" w:hAnsi="Noto Sans Thai" w:eastAsia="Noto Sans Thai" w:cs="Noto Sans Thai"/>
          <w:color w:val="000000"/>
          <w:szCs w:val="22"/>
          <w:lang w:val="th-TH" w:eastAsia="th-TH"/>
        </w:rPr>
        <w:t>ต้องเป็น Invoice ที่ยังไม่ยกเลิก มีลูกค้า active มี PEAK Customer ID และ PEAK Invoice ID และยอดคงเหลือมากกว่า 0</w:t>
      </w:r>
    </w:p>
    <w:p>
      <w:pPr>
        <w:pStyle w:val="ListBullet"/>
      </w:pPr>
      <w:r>
        <w:rPr>
          <w:rFonts w:ascii="Noto Sans Thai" w:hAnsi="Noto Sans Thai" w:eastAsia="Noto Sans Thai" w:cs="Noto Sans Thai"/>
          <w:color w:val="000000"/>
          <w:szCs w:val="22"/>
          <w:lang w:val="th-TH" w:eastAsia="th-TH"/>
        </w:rPr>
        <w:t>อายุลิงก์เดโม 24 ชั่วโมงเป็นค่าตัวอย่าง ไม่ใช่ข้อกำหนดจาก PEAK เมื่อหมดอายุหรือยอดเปลี่ยนต้องดึงลิงก์เวอร์ชันใหม่</w:t>
      </w:r>
    </w:p>
    <w:p>
      <w:pPr>
        <w:pStyle w:val="ListBullet"/>
      </w:pPr>
      <w:r>
        <w:rPr>
          <w:rFonts w:ascii="Noto Sans Thai" w:hAnsi="Noto Sans Thai" w:eastAsia="Noto Sans Thai" w:cs="Noto Sans Thai"/>
          <w:color w:val="000000"/>
          <w:szCs w:val="22"/>
          <w:lang w:val="th-TH" w:eastAsia="th-TH"/>
        </w:rPr>
        <w:t>URL เดโมใช้ https://payment.example.invalid เพื่อไม่ให้เข้าใจผิดว่าเป็นลิงก์เรียกเก็บเงินจริง เปิดตัวอย่างผ่านปุ่มใน CRM เท่านั้น</w:t>
      </w:r>
    </w:p>
    <w:p>
      <w:pPr>
        <w:pStyle w:val="ListBullet"/>
      </w:pPr>
      <w:r>
        <w:rPr>
          <w:rFonts w:ascii="Noto Sans Thai" w:hAnsi="Noto Sans Thai" w:eastAsia="Noto Sans Thai" w:cs="Noto Sans Thai"/>
          <w:color w:val="000000"/>
          <w:szCs w:val="22"/>
          <w:lang w:val="th-TH" w:eastAsia="th-TH"/>
        </w:rPr>
        <w:t>ส่งอัตโนมัติเมื่อได้รับลิงก์สำเร็จทั้ง Email และ SMS ถ้าข้อมูลติดต่อของช่องทางใดไม่ถูกต้อง ให้ช่องทางนั้น Failed อีกช่องทางทำงานต่อได้</w:t>
      </w:r>
    </w:p>
    <w:p>
      <w:pPr>
        <w:pStyle w:val="ListBullet"/>
      </w:pPr>
      <w:r>
        <w:rPr>
          <w:rFonts w:ascii="Noto Sans Thai" w:hAnsi="Noto Sans Thai" w:eastAsia="Noto Sans Thai" w:cs="Noto Sans Thai"/>
          <w:color w:val="000000"/>
          <w:szCs w:val="22"/>
          <w:lang w:val="th-TH" w:eastAsia="th-TH"/>
        </w:rPr>
        <w:t>Idempotency แยกระดับลิงก์และช่องทาง ลูกค้าหนึ่งรายมีหลายใบแจ้งหนี้ได้ แต่การเลือกใบเดิมซ้ำไม่สร้างรายการแจ้งเตือนซ้ำ</w:t>
      </w:r>
    </w:p>
    <w:p>
      <w:pPr>
        <w:pStyle w:val="ListBullet"/>
      </w:pPr>
      <w:r>
        <w:rPr>
          <w:rFonts w:ascii="Noto Sans Thai" w:hAnsi="Noto Sans Thai" w:eastAsia="Noto Sans Thai" w:cs="Noto Sans Thai"/>
          <w:color w:val="000000"/>
          <w:szCs w:val="22"/>
          <w:lang w:val="th-TH" w:eastAsia="th-TH"/>
        </w:rPr>
        <w:t>การส่งข้อความและการกดลิงก์ไม่ทำให้รายการชำระ Success ต้องมีผลชำระที่ตรวจสอบจาก provider ฝั่ง server</w:t>
      </w:r>
    </w:p>
    <w:p>
      <w:pPr>
        <w:pStyle w:val="ListBullet"/>
      </w:pPr>
      <w:r>
        <w:rPr>
          <w:rFonts w:ascii="Noto Sans Thai" w:hAnsi="Noto Sans Thai" w:eastAsia="Noto Sans Thai" w:cs="Noto Sans Thai"/>
          <w:color w:val="000000"/>
          <w:szCs w:val="22"/>
          <w:lang w:val="th-TH" w:eastAsia="th-TH"/>
        </w:rPr>
        <w:t>ข้อมูลและประวัติทั้งหมดอยู่ใน localStorage ของแต่ละ browser ไม่มี scheduler หรือ durable queue และไม่มีการส่งอีเมล/SMS ออกไปจริง</w:t>
      </w:r>
    </w:p>
    <w:p>
      <w:pPr>
        <w:pStyle w:val="Heading2"/>
      </w:pPr>
      <w:r>
        <w:t>การเชื่อมระบบจริงที่ยังต้องทำ</w:t>
      </w:r>
    </w:p>
    <w:p>
      <w:r>
        <w:rPr>
          <w:rFonts w:ascii="Noto Sans Thai" w:hAnsi="Noto Sans Thai" w:eastAsia="Noto Sans Thai" w:cs="Noto Sans Thai"/>
          <w:color w:val="000000"/>
          <w:szCs w:val="22"/>
          <w:lang w:val="th-TH" w:eastAsia="th-TH"/>
        </w:rPr>
        <w:t>PEAK Invoice API ที่ตรวจสอบยังไม่ได้ยืนยัน endpoint และ field สำหรับ URL ของ 2C2P จึงไม่ใช้ documentLink หรือ onlineViewLink แทนโดยพลการ การรองรับช่องทาง e-Wallet 2C2P ใน PEAK ไม่ได้ยืนยันว่ามี API สำหรับสร้างหรือดึงลิงก์ 2C2P</w:t>
      </w:r>
    </w:p>
    <w:p>
      <w:r>
        <w:rPr>
          <w:rFonts w:ascii="Noto Sans Thai" w:hAnsi="Noto Sans Thai" w:eastAsia="Noto Sans Thai" w:cs="Noto Sans Thai"/>
          <w:color w:val="000000"/>
          <w:szCs w:val="22"/>
          <w:lang w:val="th-TH" w:eastAsia="th-TH"/>
        </w:rPr>
        <w:t>lib/integrations/peak-payment-link.ts กำหนด contract กลางและตัวตรวจสอบที่ใช้หลัง mapping เท่านั้น ไม่อ้างว่าเป็น schema ของ PEAK จริง โดยตรวจ source/provider, invoice/customer mapping, amount/currency, HTTPS hostname allowlist และ expiry ขณะนี้ gateway ตั้งใจปฏิเสธ live request จนกว่าจะได้รับสเปกยืนยัน</w:t>
      </w:r>
    </w:p>
    <w:p>
      <w:r>
        <w:rPr>
          <w:rFonts w:ascii="Noto Sans Thai" w:hAnsi="Noto Sans Thai" w:eastAsia="Noto Sans Thai" w:cs="Noto Sans Thai"/>
          <w:color w:val="000000"/>
          <w:szCs w:val="22"/>
          <w:lang w:val="th-TH" w:eastAsia="th-TH"/>
        </w:rPr>
        <w:t>ทีมพัฒนาต้องรับเอกสาร endpoint/payload และตัวอย่าง response ของบัญชี PEAK ที่ใช้งานจริง จากนั้นทำ gateway implementation ฝั่ง server หาก PEAK ไม่รองรับ ต้องให้เจ้าของงานอนุมัติ flow ที่สร้างลิงก์ผ่าน 2C2P โดยตรงแล้วบันทึกกลับ PEAK แยกต่างหาก ห้ามเปลี่ยนเส้นทางเงียบ ๆ</w:t>
      </w:r>
    </w:p>
    <w:p>
      <w:r>
        <w:rPr>
          <w:rFonts w:ascii="Noto Sans Thai" w:hAnsi="Noto Sans Thai" w:eastAsia="Noto Sans Thai" w:cs="Noto Sans Thai"/>
          <w:color w:val="000000"/>
          <w:szCs w:val="22"/>
          <w:lang w:val="th-TH" w:eastAsia="th-TH"/>
        </w:rPr>
        <w:t>Production ต้องมี Auth/RBAC, database transaction/outbox, unique idempotency keys, worker lock, retry backoff/DLQ, expiry/revocation, email provider, SMS gateway, delivery callback, secret manager และ signed payment callback/inquiry ตรวจยอดก่อนบันทึกบัญชี ควรแยกข้อความธุรกรรมออกจากการตลาด และยืนยันช่องทาง/รูปแบบข้อความกับเจ้าของงาน</w:t>
      </w:r>
    </w:p>
    <w:p>
      <w:pPr>
        <w:pStyle w:val="Heading2"/>
      </w:pPr>
      <w:r>
        <w:t>แหล่งอ้างอิงที่ตรวจสอบ</w:t>
      </w:r>
    </w:p>
    <w:p>
      <w:pPr>
        <w:pStyle w:val="ListBullet"/>
      </w:pPr>
      <w:r>
        <w:rPr>
          <w:rFonts w:ascii="Noto Sans Thai" w:hAnsi="Noto Sans Thai" w:eastAsia="Noto Sans Thai" w:cs="Noto Sans Thai"/>
          <w:color w:val="000000"/>
          <w:szCs w:val="22"/>
          <w:lang w:val="th-TH" w:eastAsia="th-TH"/>
        </w:rPr>
        <w:t>PEAK Get Invoice: https://developers.peakaccount.com/reference/get_api-v1-invoices</w:t>
      </w:r>
    </w:p>
    <w:p>
      <w:pPr>
        <w:pStyle w:val="ListBullet"/>
      </w:pPr>
      <w:r>
        <w:rPr>
          <w:rFonts w:ascii="Noto Sans Thai" w:hAnsi="Noto Sans Thai" w:eastAsia="Noto Sans Thai" w:cs="Noto Sans Thai"/>
          <w:color w:val="000000"/>
          <w:szCs w:val="22"/>
          <w:lang w:val="th-TH" w:eastAsia="th-TH"/>
        </w:rPr>
        <w:t>PEAK คู่มือรับชำระด้วยบัตรเครดิต: https://www.peakaccount.com/peak-manual/sales-document/receipt/receive-payment-by-credit-card</w:t>
      </w:r>
    </w:p>
    <w:p>
      <w:pPr>
        <w:pStyle w:val="ListBullet"/>
      </w:pPr>
      <w:r>
        <w:rPr>
          <w:rFonts w:ascii="Noto Sans Thai" w:hAnsi="Noto Sans Thai" w:eastAsia="Noto Sans Thai" w:cs="Noto Sans Thai"/>
          <w:color w:val="000000"/>
          <w:szCs w:val="22"/>
          <w:lang w:val="th-TH" w:eastAsia="th-TH"/>
        </w:rPr>
        <w:t>2C2P Payment methods และ Payment links: https://2c2p.com/payment-methods/</w:t>
      </w:r>
    </w:p>
    <w:p>
      <w:r>
        <w:rPr>
          <w:rFonts w:ascii="Noto Sans Thai" w:hAnsi="Noto Sans Thai" w:eastAsia="Noto Sans Thai" w:cs="Noto Sans Thai"/>
          <w:color w:val="000000"/>
          <w:szCs w:val="22"/>
          <w:lang w:val="th-TH" w:eastAsia="th-TH"/>
        </w:rPr>
        <w:t>เอกสารนี้อธิบายการทำงานของเดโมและงานที่เหลือ ไม่รับรองว่า PEAK มี Payment Link API ตาม contract ที่ออกแบบ</w:t>
      </w:r>
    </w:p>
    <w:p>
      <w:pPr>
        <w:pStyle w:val="Heading1"/>
      </w:pPr>
      <w:r>
        <w:t>ประเด็นที่ยังต้องยืนยันและกฎธุรกิจ</w:t>
      </w:r>
    </w:p>
    <w:p>
      <w:r>
        <w:rPr>
          <w:rFonts w:ascii="Noto Sans Thai" w:hAnsi="Noto Sans Thai" w:eastAsia="Noto Sans Thai" w:cs="Noto Sans Thai"/>
          <w:color w:val="000000"/>
          <w:szCs w:val="22"/>
          <w:lang w:val="th-TH" w:eastAsia="th-TH"/>
        </w:rPr>
        <w:t>ที่จัดการโดยไม่เดาข้อกำหนด</w:t>
      </w:r>
    </w:p>
    <w:p>
      <w:pPr>
        <w:pStyle w:val="ListBullet"/>
      </w:pPr>
      <w:r>
        <w:rPr>
          <w:rFonts w:ascii="Noto Sans Thai" w:hAnsi="Noto Sans Thai" w:eastAsia="Noto Sans Thai" w:cs="Noto Sans Thai"/>
          <w:color w:val="000000"/>
          <w:szCs w:val="22"/>
          <w:lang w:val="th-TH" w:eastAsia="th-TH"/>
        </w:rPr>
        <w:t>Pipeline ระบุ 9 แต่แจกแจง 10 ขั้น: เดโมใช้ครบ 10 ชื่อ</w:t>
      </w:r>
    </w:p>
    <w:p>
      <w:pPr>
        <w:pStyle w:val="ListBullet"/>
      </w:pPr>
      <w:r>
        <w:rPr>
          <w:rFonts w:ascii="Noto Sans Thai" w:hAnsi="Noto Sans Thai" w:eastAsia="Noto Sans Thai" w:cs="Noto Sans Thai"/>
          <w:color w:val="000000"/>
          <w:szCs w:val="22"/>
          <w:lang w:val="th-TH" w:eastAsia="th-TH"/>
        </w:rPr>
        <w:t>Role acceptance บางจุดระบุ 8 แต่แจกแจง 9: เดโมใช้ 9 บทบาท</w:t>
      </w:r>
    </w:p>
    <w:p>
      <w:pPr>
        <w:pStyle w:val="ListBullet"/>
      </w:pPr>
      <w:r>
        <w:rPr>
          <w:rFonts w:ascii="Noto Sans Thai" w:hAnsi="Noto Sans Thai" w:eastAsia="Noto Sans Thai" w:cs="Noto Sans Thai"/>
          <w:color w:val="000000"/>
          <w:szCs w:val="22"/>
          <w:lang w:val="th-TH" w:eastAsia="th-TH"/>
        </w:rPr>
        <w:t>Cooling-off และยอดชำระไม่เกินมัดจำอาจให้ผลขัดกัน: ส่งตรวจทานก่อนยื่น refund ไม่เลือกกฎแทนผู้บริหาร</w:t>
      </w:r>
    </w:p>
    <w:p>
      <w:pPr>
        <w:pStyle w:val="ListBullet"/>
      </w:pPr>
      <w:r>
        <w:rPr>
          <w:rFonts w:ascii="Noto Sans Thai" w:hAnsi="Noto Sans Thai" w:eastAsia="Noto Sans Thai" w:cs="Noto Sans Thai"/>
          <w:color w:val="000000"/>
          <w:szCs w:val="22"/>
          <w:lang w:val="th-TH" w:eastAsia="th-TH"/>
        </w:rPr>
        <w:t>คอมมิชชันไม่มีสูตรยืนยัน: แสดงรอสูตร ไม่สร้างตัวเลขสมมติให้ดูเหมือนผลจริง</w:t>
      </w:r>
    </w:p>
    <w:p>
      <w:pPr>
        <w:pStyle w:val="ListBullet"/>
      </w:pPr>
      <w:r>
        <w:rPr>
          <w:rFonts w:ascii="Noto Sans Thai" w:hAnsi="Noto Sans Thai" w:eastAsia="Noto Sans Thai" w:cs="Noto Sans Thai"/>
          <w:color w:val="000000"/>
          <w:szCs w:val="22"/>
          <w:lang w:val="th-TH" w:eastAsia="th-TH"/>
        </w:rPr>
        <w:t>SMS OTP, dashboard metrics, segmentation, field-level masking และ PITR option ยังมี TBD ในเอกสาร</w:t>
      </w:r>
    </w:p>
    <w:p>
      <w:pPr>
        <w:pStyle w:val="ListBullet"/>
      </w:pPr>
      <w:r>
        <w:rPr>
          <w:rFonts w:ascii="Noto Sans Thai" w:hAnsi="Noto Sans Thai" w:eastAsia="Noto Sans Thai" w:cs="Noto Sans Thai"/>
          <w:color w:val="000000"/>
          <w:szCs w:val="22"/>
          <w:lang w:val="th-TH" w:eastAsia="th-TH"/>
        </w:rPr>
        <w:t>Excel มีตัวเลขประมาณ 1,000/1,100 ต่างตำแหน่ง: ใช้ประมาณ 1,100 ตาม inventory และต้อง reconcile export จริง</w:t>
      </w:r>
    </w:p>
    <w:p>
      <w:pPr>
        <w:pStyle w:val="ListBullet"/>
      </w:pPr>
      <w:r>
        <w:rPr>
          <w:rFonts w:ascii="Noto Sans Thai" w:hAnsi="Noto Sans Thai" w:eastAsia="Noto Sans Thai" w:cs="Noto Sans Thai"/>
          <w:color w:val="000000"/>
          <w:szCs w:val="22"/>
          <w:lang w:val="th-TH" w:eastAsia="th-TH"/>
        </w:rPr>
        <w:t>เงื่อนไขสัญญา/Barter/ลายเซ็น/ระยะ warranty เป็นประเด็นใน RAID ไม่มีผลเป็นการอนุมัติ Go-live ของเดโมนี้</w:t>
      </w:r>
    </w:p>
    <w:p>
      <w:pPr>
        <w:pStyle w:val="Heading2"/>
      </w:pPr>
      <w:r>
        <w:t>กฎธุรกิจหลัก</w:t>
      </w:r>
    </w:p>
    <w:p>
      <w:r>
        <w:rPr>
          <w:rFonts w:ascii="Noto Sans Thai" w:hAnsi="Noto Sans Thai" w:eastAsia="Noto Sans Thai" w:cs="Noto Sans Thai"/>
          <w:color w:val="000000"/>
          <w:szCs w:val="22"/>
          <w:lang w:val="th-TH" w:eastAsia="th-TH"/>
        </w:rPr>
        <w:t>ราคา C01–C05 = 36,000 / 98,000 / 174,000 / 272,000 / 170,000 บาท; Open House 26,000; มัดจำ Practitioner 36,000; hypno.club 432/ปี ข้อเสนอ promotion แสดงเป็น catalog ยังไม่มี promotion entitlement engine ครบทุก bundle</w:t>
      </w:r>
    </w:p>
    <w:p>
      <w:r>
        <w:rPr>
          <w:rFonts w:ascii="Noto Sans Thai" w:hAnsi="Noto Sans Thai" w:eastAsia="Noto Sans Thai" w:cs="Noto Sans Thai"/>
          <w:color w:val="000000"/>
          <w:szCs w:val="22"/>
          <w:lang w:val="th-TH" w:eastAsia="th-TH"/>
        </w:rPr>
        <w:t>Certificate ต้องครบทั้ง attendance ≥80%, written, practical, admin verification, paid in full, executive approval การแก้ผลเรียนให้ไม่ผ่านจะซ่อนใบประกาศและยกเลิก final approval</w:t>
      </w:r>
    </w:p>
    <w:p>
      <w:r>
        <w:rPr>
          <w:rFonts w:ascii="Noto Sans Thai" w:hAnsi="Noto Sans Thai" w:eastAsia="Noto Sans Thai" w:cs="Noto Sans Thai"/>
          <w:color w:val="000000"/>
          <w:szCs w:val="22"/>
          <w:lang w:val="th-TH" w:eastAsia="th-TH"/>
        </w:rPr>
        <w:t>Refund calculator รองรับ cooling-off 3/7 วัน, ก่อนอบรม ≥60 วันหักมัดจำและ20%ราคา, น้อยกว่า60วันเป็นเครดิตหักมัดจำและ15,000อายุ2ปี, ระหว่างเรียนต้องคืนอุปกรณ์/อยู่ใน cutoff, no-show/removed/online/force majeure ไม่มีการโอนเงินหรือ credit ledger จริง</w:t>
      </w:r>
    </w:p>
    <w:p>
      <w:pPr>
        <w:pStyle w:val="Heading2"/>
      </w:pPr>
      <w:r>
        <w:t>Non functional requirements</w:t>
      </w:r>
    </w:p>
    <w:p>
      <w:r>
        <w:rPr>
          <w:rFonts w:ascii="Noto Sans Thai" w:hAnsi="Noto Sans Thai" w:eastAsia="Noto Sans Thai" w:cs="Noto Sans Thai"/>
          <w:color w:val="000000"/>
          <w:szCs w:val="22"/>
          <w:lang w:val="th-TH" w:eastAsia="th-TH"/>
        </w:rPr>
        <w:t>Light/Dark และ responsive ทดสอบด้วย browser ในเครื่อง มี typecheck/lint/unit และ UI smoke checks แต่ยังไม่รับรอง P95≤3วินาทีที่20concurrent/50,000records, SLA99.5%, RTO8h/RPO24h, backup/PITR, immutable audit12เดือน, MFA/RLS, vulnerability/pentest, Chrome/Edge/Safariสองเวอร์ชัน, PDPA/data residency หรือ integration SLA</w:t>
      </w:r>
    </w:p>
    <w:p>
      <w:r>
        <w:rPr>
          <w:rFonts w:ascii="Noto Sans Thai" w:hAnsi="Noto Sans Thai" w:eastAsia="Noto Sans Thai" w:cs="Noto Sans Thai"/>
          <w:color w:val="000000"/>
          <w:szCs w:val="22"/>
          <w:lang w:val="th-TH" w:eastAsia="th-TH"/>
        </w:rPr>
        <w:t>Production ต้องต่อ shared database/auth/authorization/server validation/webhooks/queues/storage/monitoring และทำ UAT ตาม master-test-plan.md ก่อนใช้งานข้อมูลจริง</w:t>
      </w:r>
    </w:p>
    <w:p>
      <w:pPr>
        <w:pStyle w:val="Heading1"/>
      </w:pPr>
      <w:r>
        <w:t>ขอบเขต Non functional และการตรวจรับ</w:t>
      </w:r>
    </w:p>
    <w:p>
      <w:r>
        <w:rPr>
          <w:rFonts w:ascii="Noto Sans Thai" w:hAnsi="Noto Sans Thai" w:eastAsia="Noto Sans Thai" w:cs="Noto Sans Thai"/>
          <w:color w:val="000000"/>
          <w:szCs w:val="22"/>
          <w:lang w:val="th-TH" w:eastAsia="th-TH"/>
        </w:rPr>
        <w:t>เดโมผ่านการทดสอบกฎธุรกิจ 30 กรณี typecheck lint และ build สำหรับ Pages แต่ผลนี้ไม่ทดแทน UAT การทดสอบกับผู้ใช้จริง การทดสอบ API จริง หรือการทดสอบ NFR เป้าหมาย Production ตาม baseline มี P95 ไม่เกิน 3 วินาที ผู้ใช้พร้อมกันอย่างน้อย 20 คน ข้อมูลลูกค้า 50,000 ราย Uptime อย่างน้อย 99.5% RTO ไม่เกิน 8 ชั่วโมง RPO ไม่เกิน 24 ชั่วโมง และ Audit อย่างน้อย 12 เดือน ซึ่งยังไม่ได้รับรองจากเดโมนี้</w:t>
      </w:r>
    </w:p>
    <w:p>
      <w:r>
        <w:rPr>
          <w:rFonts w:ascii="Noto Sans Thai" w:hAnsi="Noto Sans Thai" w:eastAsia="Noto Sans Thai" w:cs="Noto Sans Thai"/>
          <w:color w:val="000000"/>
          <w:szCs w:val="22"/>
          <w:lang w:val="th-TH" w:eastAsia="th-TH"/>
        </w:rPr>
        <w:t>ก่อนใช้งานจริงต้องยืนยัน API และ credentials ทำ backend authorization ฐานข้อมูล คิว webhook และ file storage ทดสอบ duplicate/retry/signature/expiry/reconciliation พร้อมทดสอบ browser และอุปกรณ์ที่กำหนด ยืนยัน backup และ data residency ตามนโยบายที่อนุมัติ ผู้รับผิดชอบแต่ละแผนกต้องร่วม UAT และตรวจรับตามเกณฑ์ต้นทาง</w:t>
      </w:r>
    </w:p>
    <w:sectPr w:rsidR="00FC693F" w:rsidRPr="0006063C" w:rsidSect="00034616">
      <w:headerReference w:type="default" r:id="rId9"/>
      <w:footerReference w:type="default" r:id="rId10"/>
      <w:pgSz w:w="16838" w:h="11906" w:orient="landscape"/>
      <w:pgMar w:top="907" w:right="964" w:bottom="907"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Thai" w:hAnsi="Noto Sans Thai" w:eastAsia="Noto Sans Thai" w:cs="Noto Sans Thai"/>
        <w:color w:val="000000"/>
        <w:sz w:val="18"/>
        <w:szCs w:val="18"/>
        <w:lang w:val="th-TH" w:eastAsia="th-TH"/>
      </w:rPr>
      <w:t xml:space="preserve">LifeLab CRM  •  ฉบับ 1.2  •  หน้า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Thai" w:hAnsi="Noto Sans Thai" w:eastAsia="Noto Sans Thai" w:cs="Noto Sans Thai"/>
        <w:color w:val="000000"/>
        <w:sz w:val="18"/>
        <w:szCs w:val="18"/>
        <w:lang w:val="th-TH" w:eastAsia="th-TH"/>
      </w:rPr>
      <w:t>LIFELAB CRM     เอกสารประกอบการสาธิต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400" w:lineRule="exact"/>
    </w:pPr>
    <w:rPr>
      <w:rFonts w:ascii="Noto Sans Thai" w:hAnsi="Noto Sans Thai"/>
      <w:color w:val="000000"/>
      <w:sz w:val="22"/>
      <w:rFonts w:ascii="Noto Sans Thai" w:hAnsi="Noto Sans Thai" w:eastAsia="Noto Sans Thai" w:cs="Noto Sans Thai"/>
      <w:szCs w:val="22"/>
    </w:rPr>
  </w:style>
  <w:style w:type="paragraph" w:styleId="Header">
    <w:name w:val="header"/>
    <w:basedOn w:val="Normal"/>
    <w:link w:val="HeaderChar"/>
    <w:uiPriority w:val="99"/>
    <w:unhideWhenUsed/>
    <w:rsid w:val="00E618BF"/>
    <w:pPr>
      <w:tabs>
        <w:tab w:val="center" w:pos="4680"/>
        <w:tab w:val="right" w:pos="9360"/>
      </w:tabs>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544" w:lineRule="exact"/>
      <w:outlineLvl w:val="0"/>
    </w:pPr>
    <w:rPr>
      <w:rFonts w:asciiTheme="majorHAnsi" w:eastAsiaTheme="majorEastAsia" w:hAnsiTheme="majorHAnsi" w:cstheme="majorBidi" w:ascii="Noto Sans Thai" w:hAnsi="Noto Sans Thai"/>
      <w:b/>
      <w:bCs/>
      <w:i w:val="0"/>
      <w:color w:val="000000"/>
      <w:sz w:val="34"/>
      <w:rFonts w:ascii="Noto Sans Thai" w:hAnsi="Noto Sans Thai" w:eastAsia="Noto Sans Thai" w:cs="Noto Sans Thai"/>
      <w:szCs w:val="34"/>
      <w:bCs w:val="1"/>
      <w:iCs w:val="0"/>
    </w:rPr>
  </w:style>
  <w:style w:type="paragraph" w:styleId="Heading2">
    <w:name w:val="heading 2"/>
    <w:basedOn w:val="Normal"/>
    <w:next w:val="Normal"/>
    <w:link w:val="Heading2Char"/>
    <w:uiPriority w:val="9"/>
    <w:unhideWhenUsed/>
    <w:qFormat/>
    <w:rsid w:val="00FC693F"/>
    <w:pPr>
      <w:keepNext/>
      <w:keepLines/>
      <w:spacing w:before="200" w:after="160" w:line="416" w:lineRule="exact"/>
      <w:outlineLvl w:val="1"/>
    </w:pPr>
    <w:rPr>
      <w:rFonts w:asciiTheme="majorHAnsi" w:eastAsiaTheme="majorEastAsia" w:hAnsiTheme="majorHAnsi" w:cstheme="majorBidi" w:ascii="Noto Sans Thai" w:hAnsi="Noto Sans Thai"/>
      <w:b/>
      <w:bCs/>
      <w:i w:val="0"/>
      <w:color w:val="000000"/>
      <w:sz w:val="26"/>
      <w:rFonts w:ascii="Noto Sans Thai" w:hAnsi="Noto Sans Thai" w:eastAsia="Noto Sans Thai" w:cs="Noto Sans Thai"/>
      <w:szCs w:val="26"/>
      <w:bCs w:val="1"/>
      <w:iCs w:val="0"/>
    </w:rPr>
  </w:style>
  <w:style w:type="paragraph" w:styleId="Heading3">
    <w:name w:val="heading 3"/>
    <w:basedOn w:val="Normal"/>
    <w:next w:val="Normal"/>
    <w:link w:val="Heading3Char"/>
    <w:uiPriority w:val="9"/>
    <w:unhideWhenUsed/>
    <w:qFormat/>
    <w:rsid w:val="00FC693F"/>
    <w:pPr>
      <w:keepNext/>
      <w:keepLines/>
      <w:spacing w:before="200" w:after="160" w:line="352" w:lineRule="exact"/>
      <w:outlineLvl w:val="2"/>
    </w:pPr>
    <w:rPr>
      <w:rFonts w:asciiTheme="majorHAnsi" w:eastAsiaTheme="majorEastAsia" w:hAnsiTheme="majorHAnsi" w:cstheme="majorBidi" w:ascii="Noto Sans Thai" w:hAnsi="Noto Sans Thai"/>
      <w:b/>
      <w:bCs/>
      <w:i w:val="0"/>
      <w:color w:val="000000"/>
      <w:sz w:val="22"/>
      <w:rFonts w:ascii="Noto Sans Thai" w:hAnsi="Noto Sans Thai" w:eastAsia="Noto Sans Thai" w:cs="Noto Sans Thai"/>
      <w:szCs w:val="22"/>
      <w:bCs w:val="1"/>
      <w:iCs w:val="0"/>
    </w:rPr>
  </w:style>
  <w:style w:type="paragraph" w:styleId="Heading4">
    <w:name w:val="heading 4"/>
    <w:basedOn w:val="Normal"/>
    <w:next w:val="Normal"/>
    <w:link w:val="Heading4Char"/>
    <w:uiPriority w:val="9"/>
    <w:semiHidden/>
    <w:unhideWhenUsed/>
    <w:qFormat/>
    <w:rsid w:val="00FC693F"/>
    <w:pPr>
      <w:keepNext/>
      <w:keepLines/>
      <w:spacing w:before="200" w:after="140" w:line="400" w:lineRule="exact"/>
      <w:outlineLvl w:val="3"/>
    </w:pPr>
    <w:rPr>
      <w:rFonts w:asciiTheme="majorHAnsi" w:eastAsiaTheme="majorEastAsia" w:hAnsiTheme="majorHAnsi" w:cstheme="majorBidi" w:ascii="Noto Sans Thai" w:hAnsi="Noto Sans Thai"/>
      <w:b/>
      <w:bCs/>
      <w:i/>
      <w:iCs/>
      <w:color w:val="000000"/>
      <w:sz w:val="22"/>
      <w:rFonts w:ascii="Noto Sans Thai" w:hAnsi="Noto Sans Thai" w:eastAsia="Noto Sans Thai" w:cs="Noto Sans Thai"/>
      <w:szCs w:val="22"/>
    </w:rPr>
  </w:style>
  <w:style w:type="paragraph" w:styleId="Heading5">
    <w:name w:val="heading 5"/>
    <w:basedOn w:val="Normal"/>
    <w:next w:val="Normal"/>
    <w:link w:val="Heading5Char"/>
    <w:uiPriority w:val="9"/>
    <w:semiHidden/>
    <w:unhideWhenUsed/>
    <w:qFormat/>
    <w:rsid w:val="00FC693F"/>
    <w:pPr>
      <w:keepNext/>
      <w:keepLines/>
      <w:spacing w:before="200" w:after="140" w:line="400" w:lineRule="exact"/>
      <w:outlineLvl w:val="4"/>
    </w:pPr>
    <w:rPr>
      <w:rFonts w:asciiTheme="majorHAnsi" w:eastAsiaTheme="majorEastAsia" w:hAnsiTheme="majorHAnsi" w:cstheme="majorBidi" w:ascii="Noto Sans Thai" w:hAnsi="Noto Sans Thai"/>
      <w:color w:val="000000"/>
      <w:sz w:val="22"/>
      <w:rFonts w:ascii="Noto Sans Thai" w:hAnsi="Noto Sans Thai" w:eastAsia="Noto Sans Thai" w:cs="Noto Sans Thai"/>
      <w:szCs w:val="22"/>
    </w:rPr>
  </w:style>
  <w:style w:type="paragraph" w:styleId="Heading6">
    <w:name w:val="heading 6"/>
    <w:basedOn w:val="Normal"/>
    <w:next w:val="Normal"/>
    <w:link w:val="Heading6Char"/>
    <w:uiPriority w:val="9"/>
    <w:semiHidden/>
    <w:unhideWhenUsed/>
    <w:qFormat/>
    <w:rsid w:val="00FC693F"/>
    <w:pPr>
      <w:keepNext/>
      <w:keepLines/>
      <w:spacing w:before="200" w:after="140" w:line="400" w:lineRule="exact"/>
      <w:outlineLvl w:val="5"/>
    </w:pPr>
    <w:rPr>
      <w:rFonts w:asciiTheme="majorHAnsi" w:eastAsiaTheme="majorEastAsia" w:hAnsiTheme="majorHAnsi" w:cstheme="majorBidi" w:ascii="Noto Sans Thai" w:hAnsi="Noto Sans Thai"/>
      <w:i/>
      <w:iCs/>
      <w:color w:val="000000"/>
      <w:sz w:val="22"/>
      <w:rFonts w:ascii="Noto Sans Thai" w:hAnsi="Noto Sans Thai" w:eastAsia="Noto Sans Thai" w:cs="Noto Sans Thai"/>
      <w:szCs w:val="22"/>
    </w:rPr>
  </w:style>
  <w:style w:type="paragraph" w:styleId="Heading7">
    <w:name w:val="heading 7"/>
    <w:basedOn w:val="Normal"/>
    <w:next w:val="Normal"/>
    <w:link w:val="Heading7Char"/>
    <w:uiPriority w:val="9"/>
    <w:semiHidden/>
    <w:unhideWhenUsed/>
    <w:qFormat/>
    <w:rsid w:val="00FC693F"/>
    <w:pPr>
      <w:keepNext/>
      <w:keepLines/>
      <w:spacing w:before="200" w:after="140" w:line="400" w:lineRule="exact"/>
      <w:outlineLvl w:val="6"/>
    </w:pPr>
    <w:rPr>
      <w:rFonts w:asciiTheme="majorHAnsi" w:eastAsiaTheme="majorEastAsia" w:hAnsiTheme="majorHAnsi" w:cstheme="majorBidi" w:ascii="Noto Sans Thai" w:hAnsi="Noto Sans Thai"/>
      <w:i/>
      <w:iCs/>
      <w:color w:val="000000"/>
      <w:sz w:val="22"/>
      <w:rFonts w:ascii="Noto Sans Thai" w:hAnsi="Noto Sans Thai" w:eastAsia="Noto Sans Thai" w:cs="Noto Sans Thai"/>
      <w:szCs w:val="22"/>
    </w:rPr>
  </w:style>
  <w:style w:type="paragraph" w:styleId="Heading8">
    <w:name w:val="heading 8"/>
    <w:basedOn w:val="Normal"/>
    <w:next w:val="Normal"/>
    <w:link w:val="Heading8Char"/>
    <w:uiPriority w:val="9"/>
    <w:semiHidden/>
    <w:unhideWhenUsed/>
    <w:qFormat/>
    <w:rsid w:val="00FC693F"/>
    <w:pPr>
      <w:keepNext/>
      <w:keepLines/>
      <w:spacing w:before="200" w:after="140" w:line="400" w:lineRule="exact"/>
      <w:outlineLvl w:val="7"/>
    </w:pPr>
    <w:rPr>
      <w:rFonts w:asciiTheme="majorHAnsi" w:eastAsiaTheme="majorEastAsia" w:hAnsiTheme="majorHAnsi" w:cstheme="majorBidi" w:ascii="Noto Sans Thai" w:hAnsi="Noto Sans Thai"/>
      <w:color w:val="000000"/>
      <w:sz w:val="22"/>
      <w:szCs w:val="20"/>
      <w:rFonts w:ascii="Noto Sans Thai" w:hAnsi="Noto Sans Thai" w:eastAsia="Noto Sans Thai" w:cs="Noto Sans Thai"/>
      <w:szCs w:val="22"/>
    </w:rPr>
  </w:style>
  <w:style w:type="paragraph" w:styleId="Heading9">
    <w:name w:val="heading 9"/>
    <w:basedOn w:val="Normal"/>
    <w:next w:val="Normal"/>
    <w:link w:val="Heading9Char"/>
    <w:uiPriority w:val="9"/>
    <w:semiHidden/>
    <w:unhideWhenUsed/>
    <w:qFormat/>
    <w:rsid w:val="00FC693F"/>
    <w:pPr>
      <w:keepNext/>
      <w:keepLines/>
      <w:spacing w:before="200" w:after="140" w:line="400" w:lineRule="exact"/>
      <w:outlineLvl w:val="8"/>
    </w:pPr>
    <w:rPr>
      <w:rFonts w:asciiTheme="majorHAnsi" w:eastAsiaTheme="majorEastAsia" w:hAnsiTheme="majorHAnsi" w:cstheme="majorBidi" w:ascii="Noto Sans Thai" w:hAnsi="Noto Sans Thai"/>
      <w:i/>
      <w:iCs/>
      <w:color w:val="000000"/>
      <w:sz w:val="22"/>
      <w:szCs w:val="20"/>
      <w:rFonts w:ascii="Noto Sans Thai" w:hAnsi="Noto Sans Thai" w:eastAsia="Noto Sans Thai" w:cs="Noto Sans Tha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768" w:lineRule="exact" w:before="200"/>
      <w:contextualSpacing/>
    </w:pPr>
    <w:rPr>
      <w:rFonts w:asciiTheme="majorHAnsi" w:eastAsiaTheme="majorEastAsia" w:hAnsiTheme="majorHAnsi" w:cstheme="majorBidi" w:ascii="Noto Sans Thai" w:hAnsi="Noto Sans Thai"/>
      <w:b/>
      <w:i w:val="0"/>
      <w:color w:val="000000"/>
      <w:spacing w:val="5"/>
      <w:kern w:val="28"/>
      <w:sz w:val="48"/>
      <w:rFonts w:ascii="Noto Sans Thai" w:hAnsi="Noto Sans Thai" w:eastAsia="Noto Sans Thai" w:cs="Noto Sans Thai"/>
      <w:szCs w:val="48"/>
      <w:bCs w:val="1"/>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416" w:lineRule="exact" w:before="200"/>
    </w:pPr>
    <w:rPr>
      <w:rFonts w:asciiTheme="majorHAnsi" w:eastAsiaTheme="majorEastAsia" w:hAnsiTheme="majorHAnsi" w:cstheme="majorBidi" w:ascii="Noto Sans Thai" w:hAnsi="Noto Sans Thai"/>
      <w:b w:val="0"/>
      <w:i w:val="0"/>
      <w:iCs/>
      <w:color w:val="000000"/>
      <w:spacing w:val="15"/>
      <w:sz w:val="26"/>
      <w:rFonts w:ascii="Noto Sans Thai" w:hAnsi="Noto Sans Thai" w:eastAsia="Noto Sans Thai" w:cs="Noto Sans Thai"/>
      <w:szCs w:val="26"/>
      <w:bCs w:val="0"/>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400" w:lineRule="exact"/>
      <w:ind w:left="720"/>
      <w:contextualSpacing/>
    </w:pPr>
    <w:rPr>
      <w:rFonts w:ascii="Noto Sans Thai" w:hAnsi="Noto Sans Thai"/>
      <w:color w:val="000000"/>
      <w:sz w:val="22"/>
      <w:rFonts w:ascii="Noto Sans Thai" w:hAnsi="Noto Sans Thai" w:eastAsia="Noto Sans Thai" w:cs="Noto Sans Thai"/>
      <w:szCs w:val="22"/>
    </w:rPr>
  </w:style>
  <w:style w:type="paragraph" w:styleId="BodyText">
    <w:name w:val="Body Text"/>
    <w:basedOn w:val="Normal"/>
    <w:link w:val="BodyTextChar"/>
    <w:uiPriority w:val="99"/>
    <w:unhideWhenUsed/>
    <w:rsid w:val="00AA1D8D"/>
    <w:pPr>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400" w:lineRule="exact"/>
    </w:pPr>
    <w:rPr>
      <w:rFonts w:ascii="Noto Sans Thai" w:hAnsi="Noto Sans Thai"/>
      <w:color w:val="000000"/>
      <w:sz w:val="22"/>
      <w:szCs w:val="16"/>
      <w:rFonts w:ascii="Noto Sans Thai" w:hAnsi="Noto Sans Thai" w:eastAsia="Noto Sans Thai" w:cs="Noto Sans Thai"/>
      <w:szCs w:val="22"/>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400" w:lineRule="exact"/>
      <w:ind w:left="360" w:hanging="360"/>
      <w:contextualSpacing/>
    </w:pPr>
    <w:rPr>
      <w:rFonts w:ascii="Noto Sans Thai" w:hAnsi="Noto Sans Thai"/>
      <w:color w:val="000000"/>
      <w:sz w:val="22"/>
      <w:rFonts w:ascii="Noto Sans Thai" w:hAnsi="Noto Sans Thai" w:eastAsia="Noto Sans Thai" w:cs="Noto Sans Thai"/>
      <w:szCs w:val="22"/>
    </w:rPr>
  </w:style>
  <w:style w:type="paragraph" w:styleId="List2">
    <w:name w:val="List 2"/>
    <w:basedOn w:val="Normal"/>
    <w:uiPriority w:val="99"/>
    <w:unhideWhenUsed/>
    <w:rsid w:val="00326F90"/>
    <w:pPr>
      <w:spacing w:after="140" w:line="400" w:lineRule="exact"/>
      <w:ind w:left="720" w:hanging="360"/>
      <w:contextualSpacing/>
    </w:pPr>
    <w:rPr>
      <w:rFonts w:ascii="Noto Sans Thai" w:hAnsi="Noto Sans Thai"/>
      <w:color w:val="000000"/>
      <w:sz w:val="22"/>
      <w:rFonts w:ascii="Noto Sans Thai" w:hAnsi="Noto Sans Thai" w:eastAsia="Noto Sans Thai" w:cs="Noto Sans Thai"/>
      <w:szCs w:val="22"/>
    </w:rPr>
  </w:style>
  <w:style w:type="paragraph" w:styleId="List3">
    <w:name w:val="List 3"/>
    <w:basedOn w:val="Normal"/>
    <w:uiPriority w:val="99"/>
    <w:unhideWhenUsed/>
    <w:rsid w:val="00326F90"/>
    <w:pPr>
      <w:spacing w:after="140" w:line="400" w:lineRule="exact"/>
      <w:ind w:left="1080" w:hanging="360"/>
      <w:contextualSpacing/>
    </w:pPr>
    <w:rPr>
      <w:rFonts w:ascii="Noto Sans Thai" w:hAnsi="Noto Sans Thai"/>
      <w:color w:val="000000"/>
      <w:sz w:val="22"/>
      <w:rFonts w:ascii="Noto Sans Thai" w:hAnsi="Noto Sans Thai" w:eastAsia="Noto Sans Thai" w:cs="Noto Sans Thai"/>
      <w:szCs w:val="22"/>
    </w:rPr>
  </w:style>
  <w:style w:type="paragraph" w:styleId="ListBullet">
    <w:name w:val="List Bullet"/>
    <w:basedOn w:val="Normal"/>
    <w:uiPriority w:val="99"/>
    <w:unhideWhenUsed/>
    <w:rsid w:val="00326F90"/>
    <w:pPr>
      <w:numPr>
        <w:numId w:val="1"/>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Bullet2">
    <w:name w:val="List Bullet 2"/>
    <w:basedOn w:val="Normal"/>
    <w:uiPriority w:val="99"/>
    <w:unhideWhenUsed/>
    <w:rsid w:val="00326F90"/>
    <w:pPr>
      <w:numPr>
        <w:numId w:val="2"/>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Bullet3">
    <w:name w:val="List Bullet 3"/>
    <w:basedOn w:val="Normal"/>
    <w:uiPriority w:val="99"/>
    <w:unhideWhenUsed/>
    <w:rsid w:val="00326F90"/>
    <w:pPr>
      <w:numPr>
        <w:numId w:val="3"/>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Number">
    <w:name w:val="List Number"/>
    <w:basedOn w:val="Normal"/>
    <w:uiPriority w:val="99"/>
    <w:unhideWhenUsed/>
    <w:rsid w:val="00326F90"/>
    <w:pPr>
      <w:numPr>
        <w:numId w:val="5"/>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Number2">
    <w:name w:val="List Number 2"/>
    <w:basedOn w:val="Normal"/>
    <w:uiPriority w:val="99"/>
    <w:unhideWhenUsed/>
    <w:rsid w:val="0029639D"/>
    <w:pPr>
      <w:numPr>
        <w:numId w:val="6"/>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Number3">
    <w:name w:val="List Number 3"/>
    <w:basedOn w:val="Normal"/>
    <w:uiPriority w:val="99"/>
    <w:unhideWhenUsed/>
    <w:rsid w:val="0029639D"/>
    <w:pPr>
      <w:numPr>
        <w:numId w:val="7"/>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Continue">
    <w:name w:val="List Continue"/>
    <w:basedOn w:val="Normal"/>
    <w:uiPriority w:val="99"/>
    <w:unhideWhenUsed/>
    <w:rsid w:val="0029639D"/>
    <w:pPr>
      <w:spacing w:after="140" w:line="400" w:lineRule="exact"/>
      <w:ind w:left="360"/>
      <w:contextualSpacing/>
    </w:pPr>
    <w:rPr>
      <w:rFonts w:ascii="Noto Sans Thai" w:hAnsi="Noto Sans Thai"/>
      <w:color w:val="000000"/>
      <w:sz w:val="22"/>
      <w:rFonts w:ascii="Noto Sans Thai" w:hAnsi="Noto Sans Thai" w:eastAsia="Noto Sans Thai" w:cs="Noto Sans Thai"/>
      <w:szCs w:val="22"/>
    </w:rPr>
  </w:style>
  <w:style w:type="paragraph" w:styleId="ListContinue2">
    <w:name w:val="List Continue 2"/>
    <w:basedOn w:val="Normal"/>
    <w:uiPriority w:val="99"/>
    <w:unhideWhenUsed/>
    <w:rsid w:val="0029639D"/>
    <w:pPr>
      <w:spacing w:after="140" w:line="400" w:lineRule="exact"/>
      <w:ind w:left="720"/>
      <w:contextualSpacing/>
    </w:pPr>
    <w:rPr>
      <w:rFonts w:ascii="Noto Sans Thai" w:hAnsi="Noto Sans Thai"/>
      <w:color w:val="000000"/>
      <w:sz w:val="22"/>
      <w:rFonts w:ascii="Noto Sans Thai" w:hAnsi="Noto Sans Thai" w:eastAsia="Noto Sans Thai" w:cs="Noto Sans Thai"/>
      <w:szCs w:val="22"/>
    </w:rPr>
  </w:style>
  <w:style w:type="paragraph" w:styleId="ListContinue3">
    <w:name w:val="List Continue 3"/>
    <w:basedOn w:val="Normal"/>
    <w:uiPriority w:val="99"/>
    <w:unhideWhenUsed/>
    <w:rsid w:val="0029639D"/>
    <w:pPr>
      <w:spacing w:after="140" w:line="400" w:lineRule="exact"/>
      <w:ind w:left="1080"/>
      <w:contextualSpacing/>
    </w:pPr>
    <w:rPr>
      <w:rFonts w:ascii="Noto Sans Thai" w:hAnsi="Noto Sans Thai"/>
      <w:color w:val="000000"/>
      <w:sz w:val="22"/>
      <w:rFonts w:ascii="Noto Sans Thai" w:hAnsi="Noto Sans Thai" w:eastAsia="Noto Sans Thai" w:cs="Noto Sans Thai"/>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400" w:lineRule="exact"/>
    </w:pPr>
    <w:rPr>
      <w:rFonts w:ascii="Noto Sans Thai" w:hAnsi="Noto Sans Thai"/>
      <w:color w:val="000000"/>
      <w:sz w:val="22"/>
      <w:szCs w:val="20"/>
      <w:rFonts w:ascii="Noto Sans Thai" w:hAnsi="Noto Sans Thai" w:eastAsia="Noto Sans Thai" w:cs="Noto Sans Thai"/>
      <w:szCs w:val="22"/>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400" w:lineRule="exact"/>
    </w:pPr>
    <w:rPr>
      <w:rFonts w:ascii="Noto Sans Thai" w:hAnsi="Noto Sans Thai"/>
      <w:i/>
      <w:iCs/>
      <w:color w:val="000000"/>
      <w:sz w:val="22"/>
      <w:rFonts w:ascii="Noto Sans Thai" w:hAnsi="Noto Sans Thai" w:eastAsia="Noto Sans Thai" w:cs="Noto Sans Thai"/>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00" w:lineRule="exact" w:after="140"/>
    </w:pPr>
    <w:rPr>
      <w:rFonts w:ascii="Noto Sans Thai" w:hAnsi="Noto Sans Thai"/>
      <w:b/>
      <w:bCs/>
      <w:color w:val="000000"/>
      <w:sz w:val="22"/>
      <w:szCs w:val="18"/>
      <w:rFonts w:ascii="Noto Sans Thai" w:hAnsi="Noto Sans Thai" w:eastAsia="Noto Sans Thai" w:cs="Noto Sans Thai"/>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400" w:lineRule="exact"/>
      <w:ind w:left="936" w:right="936"/>
    </w:pPr>
    <w:rPr>
      <w:rFonts w:ascii="Noto Sans Thai" w:hAnsi="Noto Sans Thai"/>
      <w:b/>
      <w:bCs/>
      <w:i/>
      <w:iCs/>
      <w:color w:val="000000"/>
      <w:sz w:val="22"/>
      <w:rFonts w:ascii="Noto Sans Thai" w:hAnsi="Noto Sans Thai" w:eastAsia="Noto Sans Thai" w:cs="Noto Sans Thai"/>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400" w:lineRule="exact"/>
      <w:outlineLvl w:val="9"/>
    </w:pPr>
    <w:rPr>
      <w:rFonts w:ascii="Noto Sans Thai" w:hAnsi="Noto Sans Thai"/>
      <w:color w:val="000000"/>
      <w:sz w:val="22"/>
      <w:rFonts w:ascii="Noto Sans Thai" w:hAnsi="Noto Sans Thai" w:eastAsia="Noto Sans Thai" w:cs="Noto Sans Thai"/>
      <w:szCs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ขอบเขตข้อกำหนด 72 ข้อของ LifeLab CRM</dc:title>
  <dc:subject>Baseline รายละเอียด เกณฑ์ตรวจรับ และผลที่สาธิตได้</dc:subject>
  <dc:creator>LifeLab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