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31B2" w14:textId="77777777" w:rsidR="00884CD6" w:rsidRDefault="00AA29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sz w:val="38"/>
          <w:szCs w:val="38"/>
        </w:rPr>
      </w:pPr>
      <w:r>
        <w:rPr>
          <w:rFonts w:ascii="Source Sans Pro" w:eastAsia="Source Sans Pro" w:hAnsi="Source Sans Pro" w:cs="Source Sans Pro"/>
          <w:noProof/>
          <w:sz w:val="38"/>
          <w:szCs w:val="38"/>
        </w:rPr>
        <w:drawing>
          <wp:inline distT="114300" distB="114300" distL="114300" distR="114300" wp14:anchorId="1B1C86F6" wp14:editId="30725326">
            <wp:extent cx="5943600" cy="2781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6480A" w14:textId="77777777" w:rsidR="00884CD6" w:rsidRDefault="00884CD6">
      <w:pPr>
        <w:widowControl w:val="0"/>
        <w:rPr>
          <w:rFonts w:ascii="Source Sans Pro" w:eastAsia="Source Sans Pro" w:hAnsi="Source Sans Pro" w:cs="Source Sans Pro"/>
          <w:sz w:val="24"/>
          <w:szCs w:val="24"/>
        </w:rPr>
      </w:pPr>
    </w:p>
    <w:p w14:paraId="71068152" w14:textId="3093A85B" w:rsidR="00884CD6" w:rsidRPr="00C766CE" w:rsidRDefault="00AA296E">
      <w:pPr>
        <w:widowControl w:val="0"/>
        <w:rPr>
          <w:rFonts w:ascii="Barlow" w:eastAsia="Source Sans Pro" w:hAnsi="Barlow" w:cs="Source Sans Pro"/>
          <w:sz w:val="24"/>
          <w:szCs w:val="24"/>
        </w:rPr>
      </w:pPr>
      <w:r w:rsidRPr="00C766CE">
        <w:rPr>
          <w:rFonts w:ascii="Barlow" w:eastAsia="Source Sans Pro" w:hAnsi="Barlow" w:cs="Source Sans Pro"/>
          <w:sz w:val="24"/>
          <w:szCs w:val="24"/>
        </w:rPr>
        <w:t xml:space="preserve">For this Cloud Data Lake Workshop, you can follow along with your Databricks Solution Architect. You can run the notebooks </w:t>
      </w:r>
      <w:r w:rsidR="0056056D">
        <w:rPr>
          <w:rFonts w:ascii="Barlow" w:eastAsia="Source Sans Pro" w:hAnsi="Barlow" w:cs="Source Sans Pro"/>
          <w:sz w:val="24"/>
          <w:szCs w:val="24"/>
        </w:rPr>
        <w:t xml:space="preserve">available in the zip file, which you have received in your remind email, </w:t>
      </w:r>
      <w:r w:rsidRPr="00C766CE">
        <w:rPr>
          <w:rFonts w:ascii="Barlow" w:eastAsia="Source Sans Pro" w:hAnsi="Barlow" w:cs="Source Sans Pro"/>
          <w:sz w:val="24"/>
          <w:szCs w:val="24"/>
        </w:rPr>
        <w:t xml:space="preserve">on your own after the workshop by using Databricks. </w:t>
      </w:r>
    </w:p>
    <w:p w14:paraId="3F0F0CAF" w14:textId="2BAE6821" w:rsidR="00C766CE" w:rsidRDefault="00C766CE">
      <w:pPr>
        <w:widowControl w:val="0"/>
        <w:rPr>
          <w:rFonts w:ascii="Barlow" w:eastAsia="Source Sans Pro" w:hAnsi="Barlow" w:cs="Source Sans Pro"/>
          <w:sz w:val="24"/>
          <w:szCs w:val="24"/>
        </w:rPr>
      </w:pPr>
    </w:p>
    <w:p w14:paraId="5CDD85E4" w14:textId="21A57474" w:rsidR="0056056D" w:rsidRDefault="0056056D">
      <w:pPr>
        <w:widowControl w:val="0"/>
        <w:rPr>
          <w:rFonts w:ascii="Barlow" w:eastAsia="Source Sans Pro" w:hAnsi="Barlow" w:cs="Source Sans Pro"/>
          <w:sz w:val="24"/>
          <w:szCs w:val="24"/>
        </w:rPr>
      </w:pPr>
      <w:r>
        <w:rPr>
          <w:rFonts w:ascii="Barlow" w:eastAsia="Source Sans Pro" w:hAnsi="Barlow" w:cs="Source Sans Pro"/>
          <w:sz w:val="24"/>
          <w:szCs w:val="24"/>
        </w:rPr>
        <w:t xml:space="preserve">The notebooks can also be downloaded from these </w:t>
      </w:r>
      <w:proofErr w:type="spellStart"/>
      <w:r>
        <w:rPr>
          <w:rFonts w:ascii="Barlow" w:eastAsia="Source Sans Pro" w:hAnsi="Barlow" w:cs="Source Sans Pro"/>
          <w:sz w:val="24"/>
          <w:szCs w:val="24"/>
        </w:rPr>
        <w:t>url’s</w:t>
      </w:r>
      <w:proofErr w:type="spellEnd"/>
      <w:r>
        <w:rPr>
          <w:rFonts w:ascii="Barlow" w:eastAsia="Source Sans Pro" w:hAnsi="Barlow" w:cs="Source Sans Pro"/>
          <w:sz w:val="24"/>
          <w:szCs w:val="24"/>
        </w:rPr>
        <w:t>.</w:t>
      </w:r>
    </w:p>
    <w:p w14:paraId="63715470" w14:textId="0DC145C6" w:rsidR="0056056D" w:rsidRDefault="0056056D">
      <w:pPr>
        <w:widowControl w:val="0"/>
        <w:rPr>
          <w:rFonts w:ascii="Barlow" w:eastAsia="Source Sans Pro" w:hAnsi="Barlow" w:cs="Source Sans Pro"/>
          <w:sz w:val="24"/>
          <w:szCs w:val="24"/>
        </w:rPr>
      </w:pPr>
    </w:p>
    <w:p w14:paraId="1C0F8C27" w14:textId="77777777" w:rsidR="0056056D" w:rsidRPr="0056056D" w:rsidRDefault="0056056D" w:rsidP="005605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008"/>
        <w:gridCol w:w="801"/>
      </w:tblGrid>
      <w:tr w:rsidR="0056056D" w:rsidRPr="0056056D" w14:paraId="60B4C979" w14:textId="77777777" w:rsidTr="001B39F3">
        <w:trPr>
          <w:trHeight w:val="515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CCCCC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B807941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b/>
                <w:bCs/>
                <w:color w:val="000000"/>
                <w:sz w:val="24"/>
                <w:szCs w:val="24"/>
              </w:rPr>
              <w:t>Notebook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CCCCCC"/>
              <w:right w:val="single" w:sz="8" w:space="0" w:color="9E9E9E"/>
            </w:tcBorders>
            <w:shd w:val="clear" w:color="auto" w:fill="CCCCC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AB87839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056D">
              <w:rPr>
                <w:rFonts w:ascii="Barlow" w:eastAsia="Times New Roman" w:hAnsi="Barlow" w:cs="Times New Roman"/>
                <w:b/>
                <w:bCs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CCCCCC"/>
              <w:right w:val="single" w:sz="8" w:space="0" w:color="9E9E9E"/>
            </w:tcBorders>
            <w:shd w:val="clear" w:color="auto" w:fill="CCCCCC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1E8F2BC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56056D" w:rsidRPr="0056056D" w14:paraId="20C95262" w14:textId="77777777" w:rsidTr="001B39F3">
        <w:trPr>
          <w:trHeight w:val="5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2A20320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00 - AWS CDL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Devdays</w:t>
            </w:r>
            <w:proofErr w:type="spellEnd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- Main notebook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6C5E96C6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3CB13F5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html</w:t>
            </w:r>
          </w:p>
        </w:tc>
      </w:tr>
      <w:tr w:rsidR="0056056D" w:rsidRPr="0056056D" w14:paraId="28E2698C" w14:textId="77777777" w:rsidTr="001B39F3">
        <w:trPr>
          <w:trHeight w:val="5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66A2BCD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01 - AWS CDL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Devdays</w:t>
            </w:r>
            <w:proofErr w:type="spellEnd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CleanUp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121F4C24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https://dbricks.co/aws-cdl-devdays-01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5B8AD6F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html</w:t>
            </w:r>
          </w:p>
        </w:tc>
      </w:tr>
      <w:tr w:rsidR="0056056D" w:rsidRPr="0056056D" w14:paraId="4684905B" w14:textId="77777777" w:rsidTr="001B39F3">
        <w:trPr>
          <w:trHeight w:val="5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10F7DAC2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02 - AWS CDL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Devdays</w:t>
            </w:r>
            <w:proofErr w:type="spellEnd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- Kinesis Stream Producer folder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0F8FEF1D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https://dbricks.co/aws-cdl-devdays-02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D4EC93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zip</w:t>
            </w:r>
          </w:p>
        </w:tc>
      </w:tr>
      <w:tr w:rsidR="0056056D" w:rsidRPr="0056056D" w14:paraId="308BECD9" w14:textId="77777777" w:rsidTr="001B39F3">
        <w:trPr>
          <w:trHeight w:val="54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66A2BB70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03 - AWS CDL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Devdays</w:t>
            </w:r>
            <w:proofErr w:type="spellEnd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- Prepare Bronze and Silver Clicks data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0BFDA35D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https://dbricks.co/aws-cdl-devdays-03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C70DAF0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html</w:t>
            </w:r>
          </w:p>
        </w:tc>
      </w:tr>
      <w:tr w:rsidR="0056056D" w:rsidRPr="0056056D" w14:paraId="7A41AA31" w14:textId="77777777" w:rsidTr="001B39F3">
        <w:trPr>
          <w:trHeight w:val="58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30A1B80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04 - AWS CDL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Devdays</w:t>
            </w:r>
            <w:proofErr w:type="spellEnd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- Spark to Athena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35CDA8BC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https://dbricks.co/aws-cdl-devdays-04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DCF06B9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html</w:t>
            </w:r>
          </w:p>
        </w:tc>
      </w:tr>
      <w:tr w:rsidR="0056056D" w:rsidRPr="0056056D" w14:paraId="34D48FD8" w14:textId="77777777" w:rsidTr="001B39F3">
        <w:trPr>
          <w:trHeight w:val="660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442B027A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05 - AWS CDL </w:t>
            </w:r>
            <w:proofErr w:type="spellStart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>Devdays</w:t>
            </w:r>
            <w:proofErr w:type="spellEnd"/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t xml:space="preserve"> - Push the Gold data to Redshift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410AD2B8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https://dbricks.co/aws-cdl-devdays-05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742B2DC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html</w:t>
            </w:r>
          </w:p>
        </w:tc>
      </w:tr>
      <w:tr w:rsidR="0056056D" w:rsidRPr="0056056D" w14:paraId="51DA44CA" w14:textId="77777777" w:rsidTr="001B39F3">
        <w:trPr>
          <w:trHeight w:val="576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99F16DA" w14:textId="77777777" w:rsidR="0056056D" w:rsidRPr="0056056D" w:rsidRDefault="0056056D" w:rsidP="005605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 w:cs="Times New Roman"/>
                <w:color w:val="000000"/>
                <w:sz w:val="24"/>
                <w:szCs w:val="24"/>
              </w:rPr>
              <w:lastRenderedPageBreak/>
              <w:t>All Notebooks in DBC format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  <w:hideMark/>
          </w:tcPr>
          <w:p w14:paraId="473C8AAD" w14:textId="77777777" w:rsidR="0056056D" w:rsidRPr="0056056D" w:rsidRDefault="0056056D" w:rsidP="0056056D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https://dbricks.co/aws-cdl-devdays-dbc-06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A0F4BF" w14:textId="77777777" w:rsidR="0056056D" w:rsidRPr="0056056D" w:rsidRDefault="0056056D" w:rsidP="001B39F3">
            <w:pPr>
              <w:spacing w:line="240" w:lineRule="auto"/>
              <w:rPr>
                <w:rFonts w:ascii="Barlow" w:eastAsia="Times New Roman" w:hAnsi="Barlow" w:cs="Times New Roman"/>
                <w:sz w:val="24"/>
                <w:szCs w:val="24"/>
              </w:rPr>
            </w:pPr>
            <w:proofErr w:type="spellStart"/>
            <w:r w:rsidRPr="0056056D">
              <w:rPr>
                <w:rFonts w:ascii="Barlow" w:eastAsia="Times New Roman" w:hAnsi="Barlow"/>
                <w:color w:val="000000"/>
                <w:sz w:val="24"/>
                <w:szCs w:val="24"/>
              </w:rPr>
              <w:t>dbc</w:t>
            </w:r>
            <w:proofErr w:type="spellEnd"/>
          </w:p>
        </w:tc>
      </w:tr>
    </w:tbl>
    <w:p w14:paraId="4A9E84C9" w14:textId="77777777" w:rsidR="0056056D" w:rsidRPr="00C766CE" w:rsidRDefault="0056056D">
      <w:pPr>
        <w:widowControl w:val="0"/>
        <w:rPr>
          <w:rFonts w:ascii="Barlow" w:eastAsia="Source Sans Pro" w:hAnsi="Barlow" w:cs="Source Sans Pro"/>
          <w:sz w:val="24"/>
          <w:szCs w:val="24"/>
        </w:rPr>
      </w:pPr>
    </w:p>
    <w:p w14:paraId="032C978F" w14:textId="77777777" w:rsidR="0056056D" w:rsidRDefault="0056056D" w:rsidP="00C766CE">
      <w:pPr>
        <w:rPr>
          <w:rFonts w:ascii="Barlow" w:hAnsi="Barlow"/>
          <w:sz w:val="24"/>
          <w:szCs w:val="24"/>
        </w:rPr>
      </w:pPr>
    </w:p>
    <w:p w14:paraId="74380949" w14:textId="3D8DC789" w:rsidR="00C766CE" w:rsidRDefault="00C766CE" w:rsidP="00C766CE">
      <w:pPr>
        <w:rPr>
          <w:rFonts w:ascii="Barlow" w:hAnsi="Barlow"/>
          <w:sz w:val="24"/>
          <w:szCs w:val="24"/>
        </w:rPr>
      </w:pPr>
      <w:r w:rsidRPr="00C766CE">
        <w:rPr>
          <w:rFonts w:ascii="Barlow" w:hAnsi="Barlow"/>
          <w:sz w:val="24"/>
          <w:szCs w:val="24"/>
        </w:rPr>
        <w:t xml:space="preserve">If you do not have a Databricks account, you can get your own free Databricks Community Edition (DBCE) account by going to </w:t>
      </w:r>
      <w:hyperlink r:id="rId6">
        <w:r w:rsidRPr="00C766CE">
          <w:rPr>
            <w:rFonts w:ascii="Barlow" w:hAnsi="Barlow"/>
            <w:color w:val="1155CC"/>
            <w:sz w:val="24"/>
            <w:szCs w:val="24"/>
            <w:u w:val="single"/>
          </w:rPr>
          <w:t>http://databricks.com/try-databricks</w:t>
        </w:r>
      </w:hyperlink>
      <w:r w:rsidRPr="00C766CE">
        <w:rPr>
          <w:rFonts w:ascii="Barlow" w:hAnsi="Barlow"/>
          <w:sz w:val="24"/>
          <w:szCs w:val="24"/>
        </w:rPr>
        <w:t>.  Choose “</w:t>
      </w:r>
      <w:r w:rsidRPr="00C766CE">
        <w:rPr>
          <w:rFonts w:ascii="Barlow" w:hAnsi="Barlow"/>
          <w:b/>
          <w:sz w:val="24"/>
          <w:szCs w:val="24"/>
        </w:rPr>
        <w:t>Community Edition</w:t>
      </w:r>
      <w:r w:rsidRPr="00C766CE">
        <w:rPr>
          <w:rFonts w:ascii="Barlow" w:hAnsi="Barlow"/>
          <w:sz w:val="24"/>
          <w:szCs w:val="24"/>
        </w:rPr>
        <w:t xml:space="preserve">” (as illustrated in </w:t>
      </w:r>
      <w:r w:rsidRPr="00C766CE">
        <w:rPr>
          <w:rFonts w:ascii="Barlow" w:hAnsi="Barlow"/>
          <w:color w:val="FF0000"/>
          <w:sz w:val="24"/>
          <w:szCs w:val="24"/>
        </w:rPr>
        <w:t>RED</w:t>
      </w:r>
      <w:r w:rsidRPr="00C766CE">
        <w:rPr>
          <w:rFonts w:ascii="Barlow" w:hAnsi="Barlow"/>
          <w:sz w:val="24"/>
          <w:szCs w:val="24"/>
        </w:rPr>
        <w:t xml:space="preserve"> on the right).</w:t>
      </w:r>
    </w:p>
    <w:p w14:paraId="7C583D23" w14:textId="77777777" w:rsidR="00C766CE" w:rsidRPr="00C766CE" w:rsidRDefault="00C766CE" w:rsidP="00C766CE">
      <w:pPr>
        <w:rPr>
          <w:rFonts w:ascii="Barlow" w:hAnsi="Barlow"/>
          <w:sz w:val="24"/>
          <w:szCs w:val="24"/>
        </w:rPr>
      </w:pPr>
    </w:p>
    <w:p w14:paraId="18710416" w14:textId="77777777" w:rsidR="0056056D" w:rsidRDefault="0056056D" w:rsidP="00AA296E"/>
    <w:p w14:paraId="6FA60FAA" w14:textId="77777777" w:rsidR="0056056D" w:rsidRDefault="0056056D" w:rsidP="00AA296E"/>
    <w:p w14:paraId="5F87DB05" w14:textId="77777777" w:rsidR="0056056D" w:rsidRDefault="00C766CE" w:rsidP="00AA296E">
      <w:r>
        <w:rPr>
          <w:noProof/>
        </w:rPr>
        <w:drawing>
          <wp:anchor distT="0" distB="0" distL="114300" distR="114300" simplePos="0" relativeHeight="251658240" behindDoc="0" locked="0" layoutInCell="1" allowOverlap="1" wp14:anchorId="18C12183" wp14:editId="4B2A4B55">
            <wp:simplePos x="914400" y="3118338"/>
            <wp:positionH relativeFrom="column">
              <wp:align>left</wp:align>
            </wp:positionH>
            <wp:positionV relativeFrom="paragraph">
              <wp:align>top</wp:align>
            </wp:positionV>
            <wp:extent cx="5517662" cy="3623029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62" cy="362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BDEDF" w14:textId="77777777" w:rsidR="0056056D" w:rsidRPr="0056056D" w:rsidRDefault="0056056D" w:rsidP="0056056D"/>
    <w:p w14:paraId="01D18514" w14:textId="77777777" w:rsidR="0056056D" w:rsidRPr="0056056D" w:rsidRDefault="0056056D" w:rsidP="0056056D"/>
    <w:p w14:paraId="1CD01821" w14:textId="77777777" w:rsidR="0056056D" w:rsidRPr="0056056D" w:rsidRDefault="0056056D" w:rsidP="0056056D"/>
    <w:p w14:paraId="3BCC659D" w14:textId="77777777" w:rsidR="0056056D" w:rsidRPr="0056056D" w:rsidRDefault="0056056D" w:rsidP="0056056D"/>
    <w:p w14:paraId="11E8591A" w14:textId="77777777" w:rsidR="0056056D" w:rsidRPr="0056056D" w:rsidRDefault="0056056D" w:rsidP="0056056D"/>
    <w:p w14:paraId="69D5A6C7" w14:textId="77777777" w:rsidR="0056056D" w:rsidRPr="0056056D" w:rsidRDefault="0056056D" w:rsidP="0056056D"/>
    <w:p w14:paraId="037DB5EF" w14:textId="77777777" w:rsidR="0056056D" w:rsidRPr="0056056D" w:rsidRDefault="0056056D" w:rsidP="0056056D"/>
    <w:p w14:paraId="454B7C2A" w14:textId="77777777" w:rsidR="0056056D" w:rsidRPr="0056056D" w:rsidRDefault="0056056D" w:rsidP="0056056D"/>
    <w:p w14:paraId="6EA125C5" w14:textId="77777777" w:rsidR="0056056D" w:rsidRPr="0056056D" w:rsidRDefault="0056056D" w:rsidP="0056056D"/>
    <w:p w14:paraId="372C4C98" w14:textId="77777777" w:rsidR="0056056D" w:rsidRPr="0056056D" w:rsidRDefault="0056056D" w:rsidP="0056056D"/>
    <w:p w14:paraId="77F2FAD6" w14:textId="77777777" w:rsidR="0056056D" w:rsidRPr="0056056D" w:rsidRDefault="0056056D" w:rsidP="0056056D"/>
    <w:p w14:paraId="4262E198" w14:textId="77777777" w:rsidR="0056056D" w:rsidRPr="0056056D" w:rsidRDefault="0056056D" w:rsidP="0056056D"/>
    <w:p w14:paraId="3ED46090" w14:textId="77777777" w:rsidR="0056056D" w:rsidRDefault="0056056D" w:rsidP="00AA296E"/>
    <w:p w14:paraId="518DEB17" w14:textId="77777777" w:rsidR="0056056D" w:rsidRDefault="0056056D" w:rsidP="00AA296E"/>
    <w:p w14:paraId="0122D899" w14:textId="77777777" w:rsidR="0056056D" w:rsidRDefault="0056056D" w:rsidP="00AA296E"/>
    <w:p w14:paraId="03EB8675" w14:textId="77777777" w:rsidR="0056056D" w:rsidRDefault="0056056D" w:rsidP="00AA296E"/>
    <w:p w14:paraId="629D5A59" w14:textId="77777777" w:rsidR="0056056D" w:rsidRDefault="0056056D" w:rsidP="00AA296E"/>
    <w:p w14:paraId="191E5C58" w14:textId="77777777" w:rsidR="0056056D" w:rsidRDefault="0056056D" w:rsidP="00AA296E"/>
    <w:p w14:paraId="13E2441B" w14:textId="77777777" w:rsidR="0056056D" w:rsidRDefault="0056056D" w:rsidP="00AA296E"/>
    <w:p w14:paraId="4FD01B4C" w14:textId="77777777" w:rsidR="0056056D" w:rsidRDefault="0056056D" w:rsidP="00AA296E"/>
    <w:p w14:paraId="2B133672" w14:textId="1629323A" w:rsidR="00884CD6" w:rsidRPr="00AA296E" w:rsidRDefault="0056056D" w:rsidP="00AA296E">
      <w:r>
        <w:t xml:space="preserve">Review the </w:t>
      </w:r>
      <w:hyperlink r:id="rId8" w:history="1">
        <w:r w:rsidRPr="0056056D">
          <w:rPr>
            <w:rStyle w:val="Hyperlink"/>
          </w:rPr>
          <w:t>Introduction to Apache Spark</w:t>
        </w:r>
      </w:hyperlink>
      <w:r>
        <w:t xml:space="preserve"> and the corresponding sample notebooks available from the Databricks documentation. </w:t>
      </w:r>
      <w:r>
        <w:br w:type="textWrapping" w:clear="all"/>
      </w:r>
    </w:p>
    <w:sectPr w:rsidR="00884CD6" w:rsidRPr="00AA296E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Barlow">
    <w:altName w:val="Barlow"/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0652C"/>
    <w:multiLevelType w:val="multilevel"/>
    <w:tmpl w:val="266C5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D6"/>
    <w:rsid w:val="001B39F3"/>
    <w:rsid w:val="0056056D"/>
    <w:rsid w:val="00884CD6"/>
    <w:rsid w:val="00AA296E"/>
    <w:rsid w:val="00C7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F74D7"/>
  <w15:docId w15:val="{F73F5C64-DFEF-FF4B-9294-ED301446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5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getting-started/spark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ricks.com/try-databrick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Dubeau</cp:lastModifiedBy>
  <cp:revision>3</cp:revision>
  <dcterms:created xsi:type="dcterms:W3CDTF">2020-10-30T21:39:00Z</dcterms:created>
  <dcterms:modified xsi:type="dcterms:W3CDTF">2020-11-09T23:52:00Z</dcterms:modified>
</cp:coreProperties>
</file>