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D0F3" w14:textId="77777777" w:rsidR="00115CE5" w:rsidRPr="00115CE5" w:rsidRDefault="00115CE5" w:rsidP="00115CE5">
      <w:r w:rsidRPr="00115CE5">
        <w:t xml:space="preserve">I went through the manuscript carefully, with particular attention to the MD results, the energy profiles, the discussion, the ML section, and the end matter. The rejection is </w:t>
      </w:r>
      <w:r w:rsidRPr="00115CE5">
        <w:rPr>
          <w:b/>
          <w:bCs/>
        </w:rPr>
        <w:t>recoverable</w:t>
      </w:r>
      <w:r w:rsidRPr="00115CE5">
        <w:t>. The editor is not saying that the topic is unsuitable or that the conclusions are fundamentally invalid. The two concrete deficiencies are:</w:t>
      </w:r>
    </w:p>
    <w:p w14:paraId="2CC4D05F" w14:textId="77777777" w:rsidR="00115CE5" w:rsidRPr="00115CE5" w:rsidRDefault="00115CE5" w:rsidP="00115CE5">
      <w:pPr>
        <w:numPr>
          <w:ilvl w:val="0"/>
          <w:numId w:val="1"/>
        </w:numPr>
      </w:pPr>
      <w:r w:rsidRPr="00115CE5">
        <w:rPr>
          <w:b/>
          <w:bCs/>
        </w:rPr>
        <w:t xml:space="preserve">Large time-dependent changes in RMSD, </w:t>
      </w:r>
      <w:proofErr w:type="spellStart"/>
      <w:r w:rsidRPr="00115CE5">
        <w:rPr>
          <w:b/>
          <w:bCs/>
        </w:rPr>
        <w:t>Rg</w:t>
      </w:r>
      <w:proofErr w:type="spellEnd"/>
      <w:r w:rsidRPr="00115CE5">
        <w:rPr>
          <w:b/>
          <w:bCs/>
        </w:rPr>
        <w:t>, and MMPBSA energies are visible but not adequately interrogated or justified.</w:t>
      </w:r>
      <w:r w:rsidRPr="00115CE5">
        <w:t xml:space="preserve"> </w:t>
      </w:r>
    </w:p>
    <w:p w14:paraId="157A9B0A" w14:textId="77777777" w:rsidR="00115CE5" w:rsidRPr="00115CE5" w:rsidRDefault="00115CE5" w:rsidP="00115CE5">
      <w:pPr>
        <w:numPr>
          <w:ilvl w:val="0"/>
          <w:numId w:val="1"/>
        </w:numPr>
      </w:pPr>
      <w:r w:rsidRPr="00115CE5">
        <w:rPr>
          <w:b/>
          <w:bCs/>
        </w:rPr>
        <w:t>The underlying computational data were not deposited in an open repository with a DOI and no proper Data Availability Statement was included.</w:t>
      </w:r>
      <w:r w:rsidRPr="00115CE5">
        <w:t xml:space="preserve"> </w:t>
      </w:r>
    </w:p>
    <w:p w14:paraId="1B9A8FE6" w14:textId="77777777" w:rsidR="00115CE5" w:rsidRPr="00115CE5" w:rsidRDefault="00115CE5" w:rsidP="00115CE5">
      <w:r w:rsidRPr="00115CE5">
        <w:t>There are also a few secondary issues in the manuscript that I would correct before resubmission because they could become reviewer concerns in the next round.</w:t>
      </w:r>
    </w:p>
    <w:p w14:paraId="138F260D" w14:textId="77777777" w:rsidR="00115CE5" w:rsidRPr="00115CE5" w:rsidRDefault="00115CE5" w:rsidP="00115CE5">
      <w:pPr>
        <w:rPr>
          <w:b/>
          <w:bCs/>
        </w:rPr>
      </w:pPr>
      <w:r w:rsidRPr="00115CE5">
        <w:rPr>
          <w:b/>
          <w:bCs/>
        </w:rPr>
        <w:t>1. What the editor is reacting to in your MD trajectories</w:t>
      </w:r>
    </w:p>
    <w:p w14:paraId="75B37CBD" w14:textId="77777777" w:rsidR="00115CE5" w:rsidRPr="00115CE5" w:rsidRDefault="00115CE5" w:rsidP="00115CE5">
      <w:r w:rsidRPr="00115CE5">
        <w:t>The concern is understandable from Figure 1. In several systems the curves are not simply fluctuating around a single plateau. For example, XRCC1 in the XRCC1WT–</w:t>
      </w:r>
      <w:proofErr w:type="spellStart"/>
      <w:r w:rsidRPr="00115CE5">
        <w:t>LigIII</w:t>
      </w:r>
      <w:proofErr w:type="spellEnd"/>
      <w:r w:rsidRPr="00115CE5">
        <w:t xml:space="preserve">α complex undergoes a pronounced </w:t>
      </w:r>
      <w:proofErr w:type="spellStart"/>
      <w:r w:rsidRPr="00115CE5">
        <w:t>Rg</w:t>
      </w:r>
      <w:proofErr w:type="spellEnd"/>
      <w:r w:rsidRPr="00115CE5">
        <w:t xml:space="preserve"> decrease from about 3.04 to 2.8 nm during roughly the first 130–140 ns, whereas XRCC1WT–Polβ changes more gradually and remains at a considerably higher </w:t>
      </w:r>
      <w:proofErr w:type="spellStart"/>
      <w:r w:rsidRPr="00115CE5">
        <w:t>Rg</w:t>
      </w:r>
      <w:proofErr w:type="spellEnd"/>
      <w:r w:rsidRPr="00115CE5">
        <w:t xml:space="preserve">. The actual Figure 1 visually reinforces that distinction: the maroon </w:t>
      </w:r>
      <w:proofErr w:type="spellStart"/>
      <w:r w:rsidRPr="00115CE5">
        <w:t>LigIII</w:t>
      </w:r>
      <w:proofErr w:type="spellEnd"/>
      <w:r w:rsidRPr="00115CE5">
        <w:t xml:space="preserve">α-bound </w:t>
      </w:r>
      <w:proofErr w:type="spellStart"/>
      <w:r w:rsidRPr="00115CE5">
        <w:t>Rg</w:t>
      </w:r>
      <w:proofErr w:type="spellEnd"/>
      <w:r w:rsidRPr="00115CE5">
        <w:t xml:space="preserve"> trajectory undergoes a clear compaction event, and several RMSD curves continue shifting well into the simulation rather than immediately settling into stationary plateaus. </w:t>
      </w:r>
    </w:p>
    <w:p w14:paraId="01C54B76" w14:textId="77777777" w:rsidR="00115CE5" w:rsidRPr="00115CE5" w:rsidRDefault="00115CE5" w:rsidP="00115CE5">
      <w:r w:rsidRPr="00115CE5">
        <w:t>The energy curves are even more important. Your manuscript reports, for XRCC1WT–</w:t>
      </w:r>
      <w:proofErr w:type="spellStart"/>
      <w:r w:rsidRPr="00115CE5">
        <w:t>LigIII</w:t>
      </w:r>
      <w:proofErr w:type="spellEnd"/>
      <w:r w:rsidRPr="00115CE5">
        <w:t xml:space="preserve">α, ΔGMM changing from approximately −250 to −148 kJ mol⁻¹ during the first ~100 ns and then dropping sharply toward −500 kJ mol⁻¹ at ~150 ns. </w:t>
      </w:r>
      <w:proofErr w:type="spellStart"/>
      <w:r w:rsidRPr="00115CE5">
        <w:t>ΔGPolar</w:t>
      </w:r>
      <w:proofErr w:type="spellEnd"/>
      <w:r w:rsidRPr="00115CE5">
        <w:t xml:space="preserve"> rises from ~200 to ~500 kJ mol⁻¹ over approximately the same period. XRCC1R194W–Polβ also shows substantial time-dependent change: its ΔGMM becomes progressively more negative later in the simulation, and its polar term remains highly variable. </w:t>
      </w:r>
    </w:p>
    <w:p w14:paraId="08EC9775" w14:textId="77777777" w:rsidR="00115CE5" w:rsidRPr="00115CE5" w:rsidRDefault="00115CE5" w:rsidP="00115CE5">
      <w:r w:rsidRPr="00115CE5">
        <w:t xml:space="preserve">The present manuscript mainly </w:t>
      </w:r>
      <w:r w:rsidRPr="00115CE5">
        <w:rPr>
          <w:b/>
          <w:bCs/>
        </w:rPr>
        <w:t>describes</w:t>
      </w:r>
      <w:r w:rsidRPr="00115CE5">
        <w:t xml:space="preserve"> those shifts. It does not sufficiently answer the more important question:</w:t>
      </w:r>
    </w:p>
    <w:p w14:paraId="777B0FB6" w14:textId="77777777" w:rsidR="00115CE5" w:rsidRPr="00115CE5" w:rsidRDefault="00115CE5" w:rsidP="00115CE5">
      <w:r w:rsidRPr="00115CE5">
        <w:rPr>
          <w:b/>
          <w:bCs/>
        </w:rPr>
        <w:t>What structural event caused each large shift, and can the resulting averages legitimately be treated as equilibrium ensemble averages?</w:t>
      </w:r>
    </w:p>
    <w:p w14:paraId="4716B065" w14:textId="77777777" w:rsidR="00115CE5" w:rsidRDefault="00115CE5" w:rsidP="00115CE5">
      <w:r w:rsidRPr="00115CE5">
        <w:t>That is what must now be added.</w:t>
      </w:r>
    </w:p>
    <w:p w14:paraId="6359BBF8" w14:textId="235B519A" w:rsidR="008F6068" w:rsidRPr="00115CE5" w:rsidRDefault="008F6068" w:rsidP="00115CE5">
      <w:r>
        <w:t xml:space="preserve">Can you provide me step by step for block analysis and relevant vs code or </w:t>
      </w:r>
      <w:proofErr w:type="spellStart"/>
      <w:r>
        <w:t>colab</w:t>
      </w:r>
      <w:proofErr w:type="spellEnd"/>
      <w:r>
        <w:t xml:space="preserve"> code for the same?</w:t>
      </w:r>
    </w:p>
    <w:p w14:paraId="4C79E3FD" w14:textId="77777777" w:rsidR="00115CE5" w:rsidRPr="00115CE5" w:rsidRDefault="00115CE5" w:rsidP="00115CE5">
      <w:pPr>
        <w:rPr>
          <w:b/>
          <w:bCs/>
        </w:rPr>
      </w:pPr>
      <w:r w:rsidRPr="00115CE5">
        <w:rPr>
          <w:b/>
          <w:bCs/>
        </w:rPr>
        <w:t>2. Do not simply explain the fluctuations verbally — perform a convergence/transition analysis</w:t>
      </w:r>
    </w:p>
    <w:p w14:paraId="7B2C3DD1" w14:textId="77777777" w:rsidR="00115CE5" w:rsidRPr="00115CE5" w:rsidRDefault="00115CE5" w:rsidP="00115CE5">
      <w:r w:rsidRPr="00115CE5">
        <w:t>I recommend adding a new subsection under Results, or a short methodological subsection plus supplementary analysis, titled something like:</w:t>
      </w:r>
    </w:p>
    <w:p w14:paraId="6B4C841E" w14:textId="77777777" w:rsidR="00115CE5" w:rsidRPr="00115CE5" w:rsidRDefault="00115CE5" w:rsidP="00115CE5">
      <w:r w:rsidRPr="00115CE5">
        <w:rPr>
          <w:b/>
          <w:bCs/>
        </w:rPr>
        <w:t>Assessment of trajectory convergence and major conformational transitions</w:t>
      </w:r>
    </w:p>
    <w:p w14:paraId="71756337" w14:textId="77777777" w:rsidR="00115CE5" w:rsidRPr="00115CE5" w:rsidRDefault="00115CE5" w:rsidP="00115CE5">
      <w:r w:rsidRPr="00115CE5">
        <w:t>For each of the six 300-ns simulations, divide the trajectory into time blocks—for example:</w:t>
      </w:r>
    </w:p>
    <w:p w14:paraId="3F6C199C" w14:textId="77777777" w:rsidR="00115CE5" w:rsidRPr="00115CE5" w:rsidRDefault="00115CE5" w:rsidP="00115CE5">
      <w:pPr>
        <w:numPr>
          <w:ilvl w:val="0"/>
          <w:numId w:val="2"/>
        </w:numPr>
      </w:pPr>
      <w:r w:rsidRPr="00115CE5">
        <w:t xml:space="preserve">0–50 ns </w:t>
      </w:r>
    </w:p>
    <w:p w14:paraId="311F4D6A" w14:textId="77777777" w:rsidR="00115CE5" w:rsidRPr="00115CE5" w:rsidRDefault="00115CE5" w:rsidP="00115CE5">
      <w:pPr>
        <w:numPr>
          <w:ilvl w:val="0"/>
          <w:numId w:val="2"/>
        </w:numPr>
      </w:pPr>
      <w:r w:rsidRPr="00115CE5">
        <w:t xml:space="preserve">50–100 ns </w:t>
      </w:r>
    </w:p>
    <w:p w14:paraId="18E9A9E3" w14:textId="77777777" w:rsidR="00115CE5" w:rsidRPr="00115CE5" w:rsidRDefault="00115CE5" w:rsidP="00115CE5">
      <w:pPr>
        <w:numPr>
          <w:ilvl w:val="0"/>
          <w:numId w:val="2"/>
        </w:numPr>
      </w:pPr>
      <w:r w:rsidRPr="00115CE5">
        <w:t xml:space="preserve">100–150 ns </w:t>
      </w:r>
    </w:p>
    <w:p w14:paraId="57271CCA" w14:textId="77777777" w:rsidR="00115CE5" w:rsidRPr="00115CE5" w:rsidRDefault="00115CE5" w:rsidP="00115CE5">
      <w:pPr>
        <w:numPr>
          <w:ilvl w:val="0"/>
          <w:numId w:val="2"/>
        </w:numPr>
      </w:pPr>
      <w:r w:rsidRPr="00115CE5">
        <w:lastRenderedPageBreak/>
        <w:t xml:space="preserve">150–200 ns </w:t>
      </w:r>
    </w:p>
    <w:p w14:paraId="12885B7C" w14:textId="77777777" w:rsidR="00115CE5" w:rsidRPr="00115CE5" w:rsidRDefault="00115CE5" w:rsidP="00115CE5">
      <w:pPr>
        <w:numPr>
          <w:ilvl w:val="0"/>
          <w:numId w:val="2"/>
        </w:numPr>
      </w:pPr>
      <w:r w:rsidRPr="00115CE5">
        <w:t xml:space="preserve">200–250 ns </w:t>
      </w:r>
    </w:p>
    <w:p w14:paraId="142A5F51" w14:textId="77777777" w:rsidR="00115CE5" w:rsidRPr="00115CE5" w:rsidRDefault="00115CE5" w:rsidP="00115CE5">
      <w:pPr>
        <w:numPr>
          <w:ilvl w:val="0"/>
          <w:numId w:val="2"/>
        </w:numPr>
      </w:pPr>
      <w:r w:rsidRPr="00115CE5">
        <w:t xml:space="preserve">250–300 ns </w:t>
      </w:r>
    </w:p>
    <w:p w14:paraId="389773E7" w14:textId="77777777" w:rsidR="00115CE5" w:rsidRPr="00115CE5" w:rsidRDefault="00115CE5" w:rsidP="00115CE5">
      <w:r w:rsidRPr="00115CE5">
        <w:t>Then calculate, for each block:</w:t>
      </w:r>
    </w:p>
    <w:p w14:paraId="254637B7" w14:textId="77777777" w:rsidR="00115CE5" w:rsidRPr="00115CE5" w:rsidRDefault="00115CE5" w:rsidP="00115CE5">
      <w:r w:rsidRPr="00115CE5">
        <w:rPr>
          <w:b/>
          <w:bCs/>
        </w:rPr>
        <w:t xml:space="preserve">RMSD, </w:t>
      </w:r>
      <w:proofErr w:type="spellStart"/>
      <w:r w:rsidRPr="00115CE5">
        <w:rPr>
          <w:b/>
          <w:bCs/>
        </w:rPr>
        <w:t>Rg</w:t>
      </w:r>
      <w:proofErr w:type="spellEnd"/>
      <w:r w:rsidRPr="00115CE5">
        <w:rPr>
          <w:b/>
          <w:bCs/>
        </w:rPr>
        <w:t xml:space="preserve">, SASA, intermolecular hydrogen bonds/contacts, ΔGMM, </w:t>
      </w:r>
      <w:proofErr w:type="spellStart"/>
      <w:r w:rsidRPr="00115CE5">
        <w:rPr>
          <w:b/>
          <w:bCs/>
        </w:rPr>
        <w:t>ΔGPolar</w:t>
      </w:r>
      <w:proofErr w:type="spellEnd"/>
      <w:r w:rsidRPr="00115CE5">
        <w:rPr>
          <w:b/>
          <w:bCs/>
        </w:rPr>
        <w:t xml:space="preserve">, </w:t>
      </w:r>
      <w:proofErr w:type="spellStart"/>
      <w:r w:rsidRPr="00115CE5">
        <w:rPr>
          <w:b/>
          <w:bCs/>
        </w:rPr>
        <w:t>ΔGNonpolar</w:t>
      </w:r>
      <w:proofErr w:type="spellEnd"/>
      <w:r w:rsidRPr="00115CE5">
        <w:rPr>
          <w:b/>
          <w:bCs/>
        </w:rPr>
        <w:t xml:space="preserve">, and </w:t>
      </w:r>
      <w:proofErr w:type="spellStart"/>
      <w:r w:rsidRPr="00115CE5">
        <w:rPr>
          <w:b/>
          <w:bCs/>
        </w:rPr>
        <w:t>ΔGBind</w:t>
      </w:r>
      <w:proofErr w:type="spellEnd"/>
      <w:r w:rsidRPr="00115CE5">
        <w:t>, with mean ± SD or preferably mean with block-based uncertainty.</w:t>
      </w:r>
    </w:p>
    <w:p w14:paraId="11D4364F" w14:textId="77777777" w:rsidR="00115CE5" w:rsidRPr="00115CE5" w:rsidRDefault="00115CE5" w:rsidP="00115CE5">
      <w:r w:rsidRPr="00115CE5">
        <w:t>This will tell you whether a dramatic shift around 120–160 ns is:</w:t>
      </w:r>
    </w:p>
    <w:p w14:paraId="15342B7A" w14:textId="77777777" w:rsidR="00115CE5" w:rsidRPr="00115CE5" w:rsidRDefault="00115CE5" w:rsidP="00115CE5">
      <w:pPr>
        <w:numPr>
          <w:ilvl w:val="0"/>
          <w:numId w:val="3"/>
        </w:numPr>
      </w:pPr>
      <w:r w:rsidRPr="00115CE5">
        <w:t xml:space="preserve">a one-time conformational transition followed by a new stable state, </w:t>
      </w:r>
    </w:p>
    <w:p w14:paraId="0D749255" w14:textId="77777777" w:rsidR="00115CE5" w:rsidRPr="00115CE5" w:rsidRDefault="00115CE5" w:rsidP="00115CE5">
      <w:pPr>
        <w:numPr>
          <w:ilvl w:val="0"/>
          <w:numId w:val="3"/>
        </w:numPr>
      </w:pPr>
      <w:r w:rsidRPr="00115CE5">
        <w:t xml:space="preserve">recurrent switching between states, </w:t>
      </w:r>
    </w:p>
    <w:p w14:paraId="4C1E8465" w14:textId="77777777" w:rsidR="00115CE5" w:rsidRPr="00115CE5" w:rsidRDefault="00115CE5" w:rsidP="00115CE5">
      <w:pPr>
        <w:numPr>
          <w:ilvl w:val="0"/>
          <w:numId w:val="3"/>
        </w:numPr>
      </w:pPr>
      <w:r w:rsidRPr="00115CE5">
        <w:t xml:space="preserve">persistent drift indicating incomplete convergence. </w:t>
      </w:r>
    </w:p>
    <w:p w14:paraId="49C9F567" w14:textId="77777777" w:rsidR="00115CE5" w:rsidRPr="00115CE5" w:rsidRDefault="00115CE5" w:rsidP="00115CE5">
      <w:r w:rsidRPr="00115CE5">
        <w:t>That distinction is essential.</w:t>
      </w:r>
    </w:p>
    <w:p w14:paraId="63D83AAC" w14:textId="77777777" w:rsidR="00115CE5" w:rsidRPr="00115CE5" w:rsidRDefault="00115CE5" w:rsidP="00115CE5">
      <w:r w:rsidRPr="00115CE5">
        <w:t>At present, for example, the manuscript calls the XRCC1WT–</w:t>
      </w:r>
      <w:proofErr w:type="spellStart"/>
      <w:r w:rsidRPr="00115CE5">
        <w:t>LigIII</w:t>
      </w:r>
      <w:proofErr w:type="spellEnd"/>
      <w:r w:rsidRPr="00115CE5">
        <w:t xml:space="preserve">α trajectory “stable” even though the </w:t>
      </w:r>
      <w:proofErr w:type="spellStart"/>
      <w:r w:rsidRPr="00115CE5">
        <w:t>Rg</w:t>
      </w:r>
      <w:proofErr w:type="spellEnd"/>
      <w:r w:rsidRPr="00115CE5">
        <w:t xml:space="preserve"> decreases substantially before ~140 ns. You should instead describe that as a </w:t>
      </w:r>
      <w:r w:rsidRPr="00115CE5">
        <w:rPr>
          <w:b/>
          <w:bCs/>
        </w:rPr>
        <w:t>transition from an initially more extended XRCC1 conformation to a compact conformational state</w:t>
      </w:r>
      <w:r w:rsidRPr="00115CE5">
        <w:t>, and then demonstrate that the post-transition region remains stable.</w:t>
      </w:r>
    </w:p>
    <w:p w14:paraId="794FB28C" w14:textId="77777777" w:rsidR="00115CE5" w:rsidRPr="00115CE5" w:rsidRDefault="00115CE5" w:rsidP="00115CE5">
      <w:r w:rsidRPr="00115CE5">
        <w:t>Similarly, don't write merely that an energy “fluctuated” or “stabilized.” Show whether the structural transition coincided with changes in:</w:t>
      </w:r>
    </w:p>
    <w:p w14:paraId="01818B71" w14:textId="77777777" w:rsidR="00115CE5" w:rsidRPr="00115CE5" w:rsidRDefault="00115CE5" w:rsidP="00115CE5">
      <w:proofErr w:type="spellStart"/>
      <w:r w:rsidRPr="00115CE5">
        <w:rPr>
          <w:b/>
          <w:bCs/>
        </w:rPr>
        <w:t>Rg</w:t>
      </w:r>
      <w:proofErr w:type="spellEnd"/>
      <w:r w:rsidRPr="00115CE5">
        <w:rPr>
          <w:b/>
          <w:bCs/>
        </w:rPr>
        <w:t xml:space="preserve"> → interface contacts → hydrogen bonds → ΔGMM/</w:t>
      </w:r>
      <w:proofErr w:type="spellStart"/>
      <w:r w:rsidRPr="00115CE5">
        <w:rPr>
          <w:b/>
          <w:bCs/>
        </w:rPr>
        <w:t>ΔGPolar</w:t>
      </w:r>
      <w:proofErr w:type="spellEnd"/>
      <w:r w:rsidRPr="00115CE5">
        <w:rPr>
          <w:b/>
          <w:bCs/>
        </w:rPr>
        <w:t xml:space="preserve"> → </w:t>
      </w:r>
      <w:proofErr w:type="spellStart"/>
      <w:r w:rsidRPr="00115CE5">
        <w:rPr>
          <w:b/>
          <w:bCs/>
        </w:rPr>
        <w:t>ΔGBind</w:t>
      </w:r>
      <w:proofErr w:type="spellEnd"/>
      <w:r w:rsidRPr="00115CE5">
        <w:rPr>
          <w:b/>
          <w:bCs/>
        </w:rPr>
        <w:t>.</w:t>
      </w:r>
    </w:p>
    <w:p w14:paraId="61CF14C9" w14:textId="77777777" w:rsidR="00115CE5" w:rsidRPr="00115CE5" w:rsidRDefault="00115CE5" w:rsidP="00115CE5">
      <w:r w:rsidRPr="00115CE5">
        <w:t>That would directly answer the editor.</w:t>
      </w:r>
    </w:p>
    <w:p w14:paraId="605D5FB3" w14:textId="77777777" w:rsidR="00115CE5" w:rsidRPr="00115CE5" w:rsidRDefault="00115CE5" w:rsidP="00115CE5">
      <w:pPr>
        <w:rPr>
          <w:b/>
          <w:bCs/>
        </w:rPr>
      </w:pPr>
      <w:r w:rsidRPr="00115CE5">
        <w:rPr>
          <w:b/>
          <w:bCs/>
        </w:rPr>
        <w:t>3. The most useful new analysis: correlate structural transitions with the energy changes</w:t>
      </w:r>
    </w:p>
    <w:p w14:paraId="792D44EB" w14:textId="77777777" w:rsidR="00115CE5" w:rsidRPr="00115CE5" w:rsidRDefault="00115CE5" w:rsidP="00115CE5">
      <w:r w:rsidRPr="00115CE5">
        <w:t>This is probably the strongest revision you can make without rerunning all simulations.</w:t>
      </w:r>
    </w:p>
    <w:p w14:paraId="58B9E4FB" w14:textId="77777777" w:rsidR="00115CE5" w:rsidRPr="00115CE5" w:rsidRDefault="00115CE5" w:rsidP="00115CE5">
      <w:r w:rsidRPr="00115CE5">
        <w:t xml:space="preserve">For the major transitions, extract representative structures immediately </w:t>
      </w:r>
      <w:r w:rsidRPr="00115CE5">
        <w:rPr>
          <w:b/>
          <w:bCs/>
        </w:rPr>
        <w:t>before and after</w:t>
      </w:r>
      <w:r w:rsidRPr="00115CE5">
        <w:t xml:space="preserve"> the change.</w:t>
      </w:r>
    </w:p>
    <w:p w14:paraId="6E924387" w14:textId="77777777" w:rsidR="00115CE5" w:rsidRPr="00115CE5" w:rsidRDefault="00115CE5" w:rsidP="00115CE5">
      <w:r w:rsidRPr="00115CE5">
        <w:t>For example, for XRCC1WT–</w:t>
      </w:r>
      <w:proofErr w:type="spellStart"/>
      <w:r w:rsidRPr="00115CE5">
        <w:t>LigIII</w:t>
      </w:r>
      <w:proofErr w:type="spellEnd"/>
      <w:r w:rsidRPr="00115CE5">
        <w:t xml:space="preserve">α, because both </w:t>
      </w:r>
      <w:proofErr w:type="spellStart"/>
      <w:r w:rsidRPr="00115CE5">
        <w:t>Rg</w:t>
      </w:r>
      <w:proofErr w:type="spellEnd"/>
      <w:r w:rsidRPr="00115CE5">
        <w:t xml:space="preserve"> and MMPBSA components change strongly near approximately 100–150 ns, compare representative structures from something like:</w:t>
      </w:r>
    </w:p>
    <w:p w14:paraId="7C3583C8" w14:textId="77777777" w:rsidR="00115CE5" w:rsidRPr="00115CE5" w:rsidRDefault="00115CE5" w:rsidP="00115CE5">
      <w:r w:rsidRPr="00115CE5">
        <w:rPr>
          <w:b/>
          <w:bCs/>
        </w:rPr>
        <w:t>50–90 ns versus 160–200 ns</w:t>
      </w:r>
    </w:p>
    <w:p w14:paraId="2C0D85AB" w14:textId="77777777" w:rsidR="00115CE5" w:rsidRPr="00115CE5" w:rsidRDefault="00115CE5" w:rsidP="00115CE5">
      <w:r w:rsidRPr="00115CE5">
        <w:t>and measure:</w:t>
      </w:r>
    </w:p>
    <w:p w14:paraId="1DCDCE42" w14:textId="77777777" w:rsidR="00115CE5" w:rsidRPr="00115CE5" w:rsidRDefault="00115CE5" w:rsidP="00115CE5">
      <w:pPr>
        <w:numPr>
          <w:ilvl w:val="0"/>
          <w:numId w:val="4"/>
        </w:numPr>
      </w:pPr>
      <w:r w:rsidRPr="00115CE5">
        <w:t xml:space="preserve">XRCC1 compactness </w:t>
      </w:r>
    </w:p>
    <w:p w14:paraId="7B6E8B58" w14:textId="77777777" w:rsidR="00115CE5" w:rsidRPr="00115CE5" w:rsidRDefault="00115CE5" w:rsidP="00115CE5">
      <w:pPr>
        <w:numPr>
          <w:ilvl w:val="0"/>
          <w:numId w:val="4"/>
        </w:numPr>
      </w:pPr>
      <w:r w:rsidRPr="00115CE5">
        <w:t xml:space="preserve">domain orientation </w:t>
      </w:r>
    </w:p>
    <w:p w14:paraId="5AE4B936" w14:textId="77777777" w:rsidR="00115CE5" w:rsidRPr="00115CE5" w:rsidRDefault="00115CE5" w:rsidP="00115CE5">
      <w:pPr>
        <w:numPr>
          <w:ilvl w:val="0"/>
          <w:numId w:val="4"/>
        </w:numPr>
      </w:pPr>
      <w:r w:rsidRPr="00115CE5">
        <w:t>XRCC1–</w:t>
      </w:r>
      <w:proofErr w:type="spellStart"/>
      <w:r w:rsidRPr="00115CE5">
        <w:t>LigIII</w:t>
      </w:r>
      <w:proofErr w:type="spellEnd"/>
      <w:r w:rsidRPr="00115CE5">
        <w:t xml:space="preserve">α interface area if available </w:t>
      </w:r>
    </w:p>
    <w:p w14:paraId="13A22B68" w14:textId="77777777" w:rsidR="00115CE5" w:rsidRPr="00115CE5" w:rsidRDefault="00115CE5" w:rsidP="00115CE5">
      <w:pPr>
        <w:numPr>
          <w:ilvl w:val="0"/>
          <w:numId w:val="4"/>
        </w:numPr>
      </w:pPr>
      <w:r w:rsidRPr="00115CE5">
        <w:t xml:space="preserve">number of contacts </w:t>
      </w:r>
    </w:p>
    <w:p w14:paraId="4F67DFA4" w14:textId="77777777" w:rsidR="00115CE5" w:rsidRPr="00115CE5" w:rsidRDefault="00115CE5" w:rsidP="00115CE5">
      <w:pPr>
        <w:numPr>
          <w:ilvl w:val="0"/>
          <w:numId w:val="4"/>
        </w:numPr>
      </w:pPr>
      <w:r w:rsidRPr="00115CE5">
        <w:t xml:space="preserve">hydrogen bonds </w:t>
      </w:r>
    </w:p>
    <w:p w14:paraId="5EFB6C85" w14:textId="77777777" w:rsidR="00115CE5" w:rsidRPr="00115CE5" w:rsidRDefault="00115CE5" w:rsidP="00115CE5">
      <w:pPr>
        <w:numPr>
          <w:ilvl w:val="0"/>
          <w:numId w:val="4"/>
        </w:numPr>
      </w:pPr>
      <w:r w:rsidRPr="00115CE5">
        <w:t xml:space="preserve">key residue contacts </w:t>
      </w:r>
    </w:p>
    <w:p w14:paraId="6E7F1144" w14:textId="77777777" w:rsidR="00115CE5" w:rsidRPr="00115CE5" w:rsidRDefault="00115CE5" w:rsidP="00115CE5">
      <w:pPr>
        <w:numPr>
          <w:ilvl w:val="0"/>
          <w:numId w:val="4"/>
        </w:numPr>
      </w:pPr>
      <w:r w:rsidRPr="00115CE5">
        <w:t xml:space="preserve">distances between important interface residues </w:t>
      </w:r>
    </w:p>
    <w:p w14:paraId="1BC64D93" w14:textId="77777777" w:rsidR="00115CE5" w:rsidRPr="00115CE5" w:rsidRDefault="00115CE5" w:rsidP="00115CE5">
      <w:pPr>
        <w:numPr>
          <w:ilvl w:val="0"/>
          <w:numId w:val="4"/>
        </w:numPr>
      </w:pPr>
      <w:r w:rsidRPr="00115CE5">
        <w:lastRenderedPageBreak/>
        <w:t xml:space="preserve">MMPBSA residue contributions </w:t>
      </w:r>
    </w:p>
    <w:p w14:paraId="219ABB39" w14:textId="77777777" w:rsidR="00115CE5" w:rsidRPr="00115CE5" w:rsidRDefault="00115CE5" w:rsidP="00115CE5">
      <w:r w:rsidRPr="00115CE5">
        <w:t>Then you can write something scientifically meaningful such as:</w:t>
      </w:r>
    </w:p>
    <w:p w14:paraId="480D43BC" w14:textId="77777777" w:rsidR="00115CE5" w:rsidRPr="00115CE5" w:rsidRDefault="00115CE5" w:rsidP="00115CE5">
      <w:r w:rsidRPr="00115CE5">
        <w:t xml:space="preserve">The marked shift in ΔGMM around 130–150 ns coincided with the compaction observed in the </w:t>
      </w:r>
      <w:proofErr w:type="spellStart"/>
      <w:r w:rsidRPr="00115CE5">
        <w:t>Rg</w:t>
      </w:r>
      <w:proofErr w:type="spellEnd"/>
      <w:r w:rsidRPr="00115CE5">
        <w:t xml:space="preserve"> trajectory and reorganization of the XRCC1–</w:t>
      </w:r>
      <w:proofErr w:type="spellStart"/>
      <w:r w:rsidRPr="00115CE5">
        <w:t>LigIII</w:t>
      </w:r>
      <w:proofErr w:type="spellEnd"/>
      <w:r w:rsidRPr="00115CE5">
        <w:t>α interface. The transition therefore represented a conformational rearrangement of the complex rather than numerical instability of the simulation.</w:t>
      </w:r>
    </w:p>
    <w:p w14:paraId="3FEC6ED2" w14:textId="77777777" w:rsidR="00115CE5" w:rsidRPr="00115CE5" w:rsidRDefault="00115CE5" w:rsidP="00115CE5">
      <w:r w:rsidRPr="00115CE5">
        <w:t>Only make that statement if the structural comparison actually supports it.</w:t>
      </w:r>
    </w:p>
    <w:p w14:paraId="6C643ADD" w14:textId="77777777" w:rsidR="00115CE5" w:rsidRPr="00115CE5" w:rsidRDefault="00115CE5" w:rsidP="00115CE5">
      <w:r w:rsidRPr="00115CE5">
        <w:t xml:space="preserve">The same should be done for </w:t>
      </w:r>
      <w:r w:rsidRPr="00115CE5">
        <w:rPr>
          <w:b/>
          <w:bCs/>
        </w:rPr>
        <w:t>XRCC1R194W–Polβ</w:t>
      </w:r>
      <w:r w:rsidRPr="00115CE5">
        <w:t xml:space="preserve">, especially because your principal claim is that this system ultimately has the most favorable average </w:t>
      </w:r>
      <w:proofErr w:type="spellStart"/>
      <w:r w:rsidRPr="00115CE5">
        <w:t>ΔGBind</w:t>
      </w:r>
      <w:proofErr w:type="spellEnd"/>
      <w:r w:rsidRPr="00115CE5">
        <w:t xml:space="preserve">. The manuscript reports an average </w:t>
      </w:r>
      <w:proofErr w:type="spellStart"/>
      <w:r w:rsidRPr="00115CE5">
        <w:t>ΔGBind</w:t>
      </w:r>
      <w:proofErr w:type="spellEnd"/>
      <w:r w:rsidRPr="00115CE5">
        <w:t xml:space="preserve"> of −107.33 ± 2.94 kJ mol⁻¹, but the time series undergoes substantial evolution before reaching more negative values later. A reviewer will reasonably ask whether that mean represents one equilibrium state or combines distinct early and late states.</w:t>
      </w:r>
    </w:p>
    <w:p w14:paraId="5C33228D" w14:textId="77777777" w:rsidR="00115CE5" w:rsidRPr="00115CE5" w:rsidRDefault="00115CE5" w:rsidP="00115CE5">
      <w:pPr>
        <w:rPr>
          <w:b/>
          <w:bCs/>
        </w:rPr>
      </w:pPr>
      <w:r w:rsidRPr="00115CE5">
        <w:rPr>
          <w:b/>
          <w:bCs/>
        </w:rPr>
        <w:t>4. Recalculate MMPBSA over an equilibrated production window</w:t>
      </w:r>
    </w:p>
    <w:p w14:paraId="30C15536" w14:textId="77777777" w:rsidR="00115CE5" w:rsidRPr="00115CE5" w:rsidRDefault="00115CE5" w:rsidP="00115CE5">
      <w:r w:rsidRPr="00115CE5">
        <w:t>This is the most important technical correction.</w:t>
      </w:r>
    </w:p>
    <w:p w14:paraId="03EED83B" w14:textId="77777777" w:rsidR="00115CE5" w:rsidRPr="00115CE5" w:rsidRDefault="00115CE5" w:rsidP="00115CE5">
      <w:r w:rsidRPr="00115CE5">
        <w:t xml:space="preserve">At present, MMPBSA was calculated across the </w:t>
      </w:r>
      <w:r w:rsidRPr="00115CE5">
        <w:rPr>
          <w:b/>
          <w:bCs/>
        </w:rPr>
        <w:t>full trajectory at 500-ps intervals</w:t>
      </w:r>
      <w:r w:rsidRPr="00115CE5">
        <w:t>, and those values also feed into your ML analysis. If the first 100–150 ns include major structural relaxation, averaging all 300 ns mixes equilibration-like conformations with the later ensemble.</w:t>
      </w:r>
    </w:p>
    <w:p w14:paraId="7CE9FA37" w14:textId="77777777" w:rsidR="00115CE5" w:rsidRPr="00115CE5" w:rsidRDefault="00115CE5" w:rsidP="00115CE5">
      <w:r w:rsidRPr="00115CE5">
        <w:t xml:space="preserve">I recommend doing </w:t>
      </w:r>
      <w:r w:rsidRPr="00115CE5">
        <w:rPr>
          <w:b/>
          <w:bCs/>
        </w:rPr>
        <w:t>two analyses</w:t>
      </w:r>
      <w:r w:rsidRPr="00115CE5">
        <w:t>:</w:t>
      </w:r>
    </w:p>
    <w:p w14:paraId="37310552" w14:textId="77777777" w:rsidR="00115CE5" w:rsidRPr="00115CE5" w:rsidRDefault="00115CE5" w:rsidP="00115CE5">
      <w:r w:rsidRPr="00115CE5">
        <w:rPr>
          <w:b/>
          <w:bCs/>
        </w:rPr>
        <w:t>Primary MMPBSA:</w:t>
      </w:r>
      <w:r w:rsidRPr="00115CE5">
        <w:t xml:space="preserve"> use a justified equilibrated window for each system, preferably a common window if the data support one, such as </w:t>
      </w:r>
      <w:r w:rsidRPr="00115CE5">
        <w:rPr>
          <w:b/>
          <w:bCs/>
        </w:rPr>
        <w:t>180–300 ns</w:t>
      </w:r>
      <w:r w:rsidRPr="00115CE5">
        <w:t xml:space="preserve"> or </w:t>
      </w:r>
      <w:r w:rsidRPr="00115CE5">
        <w:rPr>
          <w:b/>
          <w:bCs/>
        </w:rPr>
        <w:t>200–300 ns</w:t>
      </w:r>
      <w:r w:rsidRPr="00115CE5">
        <w:t>.</w:t>
      </w:r>
    </w:p>
    <w:p w14:paraId="6EA5DFA5" w14:textId="77777777" w:rsidR="00115CE5" w:rsidRPr="00115CE5" w:rsidRDefault="00115CE5" w:rsidP="00115CE5">
      <w:r w:rsidRPr="00115CE5">
        <w:rPr>
          <w:b/>
          <w:bCs/>
        </w:rPr>
        <w:t>Sensitivity analysis:</w:t>
      </w:r>
      <w:r w:rsidRPr="00115CE5">
        <w:t xml:space="preserve"> retain the full 0–300 ns values in Supplementary Information and show that the qualitative ranking of complexes either remains the same or explain where it changes.</w:t>
      </w:r>
    </w:p>
    <w:p w14:paraId="6C81BA5E" w14:textId="77777777" w:rsidR="00115CE5" w:rsidRPr="00115CE5" w:rsidRDefault="00115CE5" w:rsidP="00115CE5">
      <w:r w:rsidRPr="00115CE5">
        <w:t>Do not arbitrarily choose 200 ns just because it produces the desired result. Determine the window from convergence of RMSD/</w:t>
      </w:r>
      <w:proofErr w:type="spellStart"/>
      <w:r w:rsidRPr="00115CE5">
        <w:t>Rg</w:t>
      </w:r>
      <w:proofErr w:type="spellEnd"/>
      <w:r w:rsidRPr="00115CE5">
        <w:t>/contact profiles.</w:t>
      </w:r>
    </w:p>
    <w:p w14:paraId="47D7AB0C" w14:textId="77777777" w:rsidR="00115CE5" w:rsidRPr="00115CE5" w:rsidRDefault="00115CE5" w:rsidP="00115CE5">
      <w:r w:rsidRPr="00115CE5">
        <w:t xml:space="preserve">If XRCC1R194W–Polβ still has the most negative </w:t>
      </w:r>
      <w:proofErr w:type="spellStart"/>
      <w:r w:rsidRPr="00115CE5">
        <w:t>ΔGBind</w:t>
      </w:r>
      <w:proofErr w:type="spellEnd"/>
      <w:r w:rsidRPr="00115CE5">
        <w:t xml:space="preserve"> after reanalysis of the equilibrated window, your central energetic claim becomes much stronger. If it does not, the conclusion should be revised accordingly.</w:t>
      </w:r>
    </w:p>
    <w:p w14:paraId="37C9D1CA" w14:textId="77777777" w:rsidR="00115CE5" w:rsidRPr="00115CE5" w:rsidRDefault="00115CE5" w:rsidP="00115CE5">
      <w:r w:rsidRPr="00115CE5">
        <w:t xml:space="preserve">This matters because the current Table 2 gives mutant complexes more favorable full-trajectory </w:t>
      </w:r>
      <w:proofErr w:type="spellStart"/>
      <w:r w:rsidRPr="00115CE5">
        <w:t>ΔGBind</w:t>
      </w:r>
      <w:proofErr w:type="spellEnd"/>
      <w:r w:rsidRPr="00115CE5">
        <w:t xml:space="preserve"> values than their corresponding WT systems, with XRCC1R194W–Polβ the most negative. Those averages need to be demonstrably representative of a converged ensemble.</w:t>
      </w:r>
    </w:p>
    <w:p w14:paraId="5481F179" w14:textId="77777777" w:rsidR="00115CE5" w:rsidRPr="00115CE5" w:rsidRDefault="00115CE5" w:rsidP="00115CE5">
      <w:pPr>
        <w:rPr>
          <w:b/>
          <w:bCs/>
        </w:rPr>
      </w:pPr>
      <w:r w:rsidRPr="00115CE5">
        <w:rPr>
          <w:b/>
          <w:bCs/>
        </w:rPr>
        <w:t>5. Add block averaging / uncertainty rather than relying only on frame-wise SEM</w:t>
      </w:r>
    </w:p>
    <w:p w14:paraId="1819868D" w14:textId="77777777" w:rsidR="00115CE5" w:rsidRPr="00115CE5" w:rsidRDefault="00115CE5" w:rsidP="00115CE5">
      <w:r w:rsidRPr="00115CE5">
        <w:t>Your reported MMPBSA uncertainties are very small—for example −107.33 ± 2.94 kJ mol⁻¹—even though the time-dependent energies span a much wider range. This can look suspicious because adjacent MD frames are highly correlated.</w:t>
      </w:r>
    </w:p>
    <w:p w14:paraId="264B8FAA" w14:textId="77777777" w:rsidR="00115CE5" w:rsidRPr="00115CE5" w:rsidRDefault="00115CE5" w:rsidP="00115CE5">
      <w:r w:rsidRPr="00115CE5">
        <w:t>Instead of treating hundreds of closely spaced frames as independent observations, divide the equilibrated trajectory into independent-</w:t>
      </w:r>
      <w:proofErr w:type="spellStart"/>
      <w:r w:rsidRPr="00115CE5">
        <w:t>ish</w:t>
      </w:r>
      <w:proofErr w:type="spellEnd"/>
      <w:r w:rsidRPr="00115CE5">
        <w:t xml:space="preserve"> blocks, e.g.:</w:t>
      </w:r>
    </w:p>
    <w:p w14:paraId="3BD32854" w14:textId="77777777" w:rsidR="00115CE5" w:rsidRPr="00115CE5" w:rsidRDefault="00115CE5" w:rsidP="00115CE5">
      <w:pPr>
        <w:numPr>
          <w:ilvl w:val="0"/>
          <w:numId w:val="5"/>
        </w:numPr>
      </w:pPr>
      <w:r w:rsidRPr="00115CE5">
        <w:t xml:space="preserve">180–210 ns </w:t>
      </w:r>
    </w:p>
    <w:p w14:paraId="2EBEE181" w14:textId="77777777" w:rsidR="00115CE5" w:rsidRPr="00115CE5" w:rsidRDefault="00115CE5" w:rsidP="00115CE5">
      <w:pPr>
        <w:numPr>
          <w:ilvl w:val="0"/>
          <w:numId w:val="5"/>
        </w:numPr>
      </w:pPr>
      <w:r w:rsidRPr="00115CE5">
        <w:t xml:space="preserve">210–240 ns </w:t>
      </w:r>
    </w:p>
    <w:p w14:paraId="6BDDD42C" w14:textId="77777777" w:rsidR="00115CE5" w:rsidRPr="00115CE5" w:rsidRDefault="00115CE5" w:rsidP="00115CE5">
      <w:pPr>
        <w:numPr>
          <w:ilvl w:val="0"/>
          <w:numId w:val="5"/>
        </w:numPr>
      </w:pPr>
      <w:r w:rsidRPr="00115CE5">
        <w:lastRenderedPageBreak/>
        <w:t xml:space="preserve">240–270 ns </w:t>
      </w:r>
    </w:p>
    <w:p w14:paraId="382192AC" w14:textId="77777777" w:rsidR="00115CE5" w:rsidRPr="00115CE5" w:rsidRDefault="00115CE5" w:rsidP="00115CE5">
      <w:pPr>
        <w:numPr>
          <w:ilvl w:val="0"/>
          <w:numId w:val="5"/>
        </w:numPr>
      </w:pPr>
      <w:r w:rsidRPr="00115CE5">
        <w:t xml:space="preserve">270–300 ns </w:t>
      </w:r>
    </w:p>
    <w:p w14:paraId="7B049F88" w14:textId="77777777" w:rsidR="00115CE5" w:rsidRPr="00115CE5" w:rsidRDefault="00115CE5" w:rsidP="00115CE5">
      <w:r w:rsidRPr="00115CE5">
        <w:t xml:space="preserve">Calculate mean </w:t>
      </w:r>
      <w:proofErr w:type="spellStart"/>
      <w:r w:rsidRPr="00115CE5">
        <w:t>ΔGBind</w:t>
      </w:r>
      <w:proofErr w:type="spellEnd"/>
      <w:r w:rsidRPr="00115CE5">
        <w:t xml:space="preserve"> for each block and report </w:t>
      </w:r>
      <w:r w:rsidRPr="00115CE5">
        <w:rPr>
          <w:b/>
          <w:bCs/>
        </w:rPr>
        <w:t>between-block variation</w:t>
      </w:r>
      <w:r w:rsidRPr="00115CE5">
        <w:t>.</w:t>
      </w:r>
    </w:p>
    <w:p w14:paraId="7B691672" w14:textId="77777777" w:rsidR="00115CE5" w:rsidRPr="00115CE5" w:rsidRDefault="00115CE5" w:rsidP="00115CE5">
      <w:r w:rsidRPr="00115CE5">
        <w:t>That gives a more realistic estimate of convergence and uncertainty.</w:t>
      </w:r>
    </w:p>
    <w:p w14:paraId="098EFEF1" w14:textId="77777777" w:rsidR="00115CE5" w:rsidRPr="00115CE5" w:rsidRDefault="00115CE5" w:rsidP="00115CE5">
      <w:r w:rsidRPr="00115CE5">
        <w:t>A supplementary table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715"/>
        <w:gridCol w:w="715"/>
        <w:gridCol w:w="715"/>
        <w:gridCol w:w="715"/>
        <w:gridCol w:w="2975"/>
      </w:tblGrid>
      <w:tr w:rsidR="00115CE5" w:rsidRPr="00115CE5" w14:paraId="74EBBC9D" w14:textId="77777777">
        <w:trPr>
          <w:tblHeader/>
          <w:tblCellSpacing w:w="15" w:type="dxa"/>
        </w:trPr>
        <w:tc>
          <w:tcPr>
            <w:tcW w:w="0" w:type="auto"/>
            <w:vAlign w:val="center"/>
            <w:hideMark/>
          </w:tcPr>
          <w:p w14:paraId="4DD709D7" w14:textId="77777777" w:rsidR="00115CE5" w:rsidRPr="00115CE5" w:rsidRDefault="00115CE5" w:rsidP="00115CE5">
            <w:pPr>
              <w:rPr>
                <w:b/>
                <w:bCs/>
              </w:rPr>
            </w:pPr>
            <w:r w:rsidRPr="00115CE5">
              <w:rPr>
                <w:b/>
                <w:bCs/>
              </w:rPr>
              <w:t>System</w:t>
            </w:r>
          </w:p>
        </w:tc>
        <w:tc>
          <w:tcPr>
            <w:tcW w:w="0" w:type="auto"/>
            <w:vAlign w:val="center"/>
            <w:hideMark/>
          </w:tcPr>
          <w:p w14:paraId="4DA14FFA" w14:textId="77777777" w:rsidR="00115CE5" w:rsidRPr="00115CE5" w:rsidRDefault="00115CE5" w:rsidP="00115CE5">
            <w:pPr>
              <w:rPr>
                <w:b/>
                <w:bCs/>
              </w:rPr>
            </w:pPr>
            <w:r w:rsidRPr="00115CE5">
              <w:rPr>
                <w:b/>
                <w:bCs/>
              </w:rPr>
              <w:t>Block 1</w:t>
            </w:r>
          </w:p>
        </w:tc>
        <w:tc>
          <w:tcPr>
            <w:tcW w:w="0" w:type="auto"/>
            <w:vAlign w:val="center"/>
            <w:hideMark/>
          </w:tcPr>
          <w:p w14:paraId="4085FF9D" w14:textId="77777777" w:rsidR="00115CE5" w:rsidRPr="00115CE5" w:rsidRDefault="00115CE5" w:rsidP="00115CE5">
            <w:pPr>
              <w:rPr>
                <w:b/>
                <w:bCs/>
              </w:rPr>
            </w:pPr>
            <w:r w:rsidRPr="00115CE5">
              <w:rPr>
                <w:b/>
                <w:bCs/>
              </w:rPr>
              <w:t>Block 2</w:t>
            </w:r>
          </w:p>
        </w:tc>
        <w:tc>
          <w:tcPr>
            <w:tcW w:w="0" w:type="auto"/>
            <w:vAlign w:val="center"/>
            <w:hideMark/>
          </w:tcPr>
          <w:p w14:paraId="6FAC030C" w14:textId="77777777" w:rsidR="00115CE5" w:rsidRPr="00115CE5" w:rsidRDefault="00115CE5" w:rsidP="00115CE5">
            <w:pPr>
              <w:rPr>
                <w:b/>
                <w:bCs/>
              </w:rPr>
            </w:pPr>
            <w:r w:rsidRPr="00115CE5">
              <w:rPr>
                <w:b/>
                <w:bCs/>
              </w:rPr>
              <w:t>Block 3</w:t>
            </w:r>
          </w:p>
        </w:tc>
        <w:tc>
          <w:tcPr>
            <w:tcW w:w="0" w:type="auto"/>
            <w:vAlign w:val="center"/>
            <w:hideMark/>
          </w:tcPr>
          <w:p w14:paraId="34FDDB78" w14:textId="77777777" w:rsidR="00115CE5" w:rsidRPr="00115CE5" w:rsidRDefault="00115CE5" w:rsidP="00115CE5">
            <w:pPr>
              <w:rPr>
                <w:b/>
                <w:bCs/>
              </w:rPr>
            </w:pPr>
            <w:r w:rsidRPr="00115CE5">
              <w:rPr>
                <w:b/>
                <w:bCs/>
              </w:rPr>
              <w:t>Block 4</w:t>
            </w:r>
          </w:p>
        </w:tc>
        <w:tc>
          <w:tcPr>
            <w:tcW w:w="0" w:type="auto"/>
            <w:vAlign w:val="center"/>
            <w:hideMark/>
          </w:tcPr>
          <w:p w14:paraId="09D96B08" w14:textId="77777777" w:rsidR="00115CE5" w:rsidRPr="00115CE5" w:rsidRDefault="00115CE5" w:rsidP="00115CE5">
            <w:pPr>
              <w:rPr>
                <w:b/>
                <w:bCs/>
              </w:rPr>
            </w:pPr>
            <w:r w:rsidRPr="00115CE5">
              <w:rPr>
                <w:b/>
                <w:bCs/>
              </w:rPr>
              <w:t xml:space="preserve">Overall post-equilibration </w:t>
            </w:r>
            <w:proofErr w:type="gramStart"/>
            <w:r w:rsidRPr="00115CE5">
              <w:rPr>
                <w:b/>
                <w:bCs/>
              </w:rPr>
              <w:t>mean</w:t>
            </w:r>
            <w:proofErr w:type="gramEnd"/>
          </w:p>
        </w:tc>
      </w:tr>
      <w:tr w:rsidR="00115CE5" w:rsidRPr="00115CE5" w14:paraId="106CD75A" w14:textId="77777777">
        <w:trPr>
          <w:tblCellSpacing w:w="15" w:type="dxa"/>
        </w:trPr>
        <w:tc>
          <w:tcPr>
            <w:tcW w:w="0" w:type="auto"/>
            <w:vAlign w:val="center"/>
            <w:hideMark/>
          </w:tcPr>
          <w:p w14:paraId="12AFC168" w14:textId="77777777" w:rsidR="00115CE5" w:rsidRPr="00115CE5" w:rsidRDefault="00115CE5" w:rsidP="00115CE5">
            <w:r w:rsidRPr="00115CE5">
              <w:t>WT–</w:t>
            </w:r>
            <w:proofErr w:type="spellStart"/>
            <w:r w:rsidRPr="00115CE5">
              <w:t>LigIII</w:t>
            </w:r>
            <w:proofErr w:type="spellEnd"/>
            <w:r w:rsidRPr="00115CE5">
              <w:t>α</w:t>
            </w:r>
          </w:p>
        </w:tc>
        <w:tc>
          <w:tcPr>
            <w:tcW w:w="0" w:type="auto"/>
            <w:vAlign w:val="center"/>
            <w:hideMark/>
          </w:tcPr>
          <w:p w14:paraId="7B9B7BAF" w14:textId="77777777" w:rsidR="00115CE5" w:rsidRPr="00115CE5" w:rsidRDefault="00115CE5" w:rsidP="00115CE5">
            <w:r w:rsidRPr="00115CE5">
              <w:t>…</w:t>
            </w:r>
          </w:p>
        </w:tc>
        <w:tc>
          <w:tcPr>
            <w:tcW w:w="0" w:type="auto"/>
            <w:vAlign w:val="center"/>
            <w:hideMark/>
          </w:tcPr>
          <w:p w14:paraId="16E4DEAA" w14:textId="77777777" w:rsidR="00115CE5" w:rsidRPr="00115CE5" w:rsidRDefault="00115CE5" w:rsidP="00115CE5">
            <w:r w:rsidRPr="00115CE5">
              <w:t>…</w:t>
            </w:r>
          </w:p>
        </w:tc>
        <w:tc>
          <w:tcPr>
            <w:tcW w:w="0" w:type="auto"/>
            <w:vAlign w:val="center"/>
            <w:hideMark/>
          </w:tcPr>
          <w:p w14:paraId="653EDD6C" w14:textId="77777777" w:rsidR="00115CE5" w:rsidRPr="00115CE5" w:rsidRDefault="00115CE5" w:rsidP="00115CE5">
            <w:r w:rsidRPr="00115CE5">
              <w:t>…</w:t>
            </w:r>
          </w:p>
        </w:tc>
        <w:tc>
          <w:tcPr>
            <w:tcW w:w="0" w:type="auto"/>
            <w:vAlign w:val="center"/>
            <w:hideMark/>
          </w:tcPr>
          <w:p w14:paraId="37C164E2" w14:textId="77777777" w:rsidR="00115CE5" w:rsidRPr="00115CE5" w:rsidRDefault="00115CE5" w:rsidP="00115CE5">
            <w:r w:rsidRPr="00115CE5">
              <w:t>…</w:t>
            </w:r>
          </w:p>
        </w:tc>
        <w:tc>
          <w:tcPr>
            <w:tcW w:w="0" w:type="auto"/>
            <w:vAlign w:val="center"/>
            <w:hideMark/>
          </w:tcPr>
          <w:p w14:paraId="1147F41E" w14:textId="77777777" w:rsidR="00115CE5" w:rsidRPr="00115CE5" w:rsidRDefault="00115CE5" w:rsidP="00115CE5">
            <w:r w:rsidRPr="00115CE5">
              <w:t>…</w:t>
            </w:r>
          </w:p>
        </w:tc>
      </w:tr>
      <w:tr w:rsidR="00115CE5" w:rsidRPr="00115CE5" w14:paraId="4809A976" w14:textId="77777777">
        <w:trPr>
          <w:tblCellSpacing w:w="15" w:type="dxa"/>
        </w:trPr>
        <w:tc>
          <w:tcPr>
            <w:tcW w:w="0" w:type="auto"/>
            <w:vAlign w:val="center"/>
            <w:hideMark/>
          </w:tcPr>
          <w:p w14:paraId="3A8E50DE" w14:textId="77777777" w:rsidR="00115CE5" w:rsidRPr="00115CE5" w:rsidRDefault="00115CE5" w:rsidP="00115CE5">
            <w:r w:rsidRPr="00115CE5">
              <w:t>WT–Polβ</w:t>
            </w:r>
          </w:p>
        </w:tc>
        <w:tc>
          <w:tcPr>
            <w:tcW w:w="0" w:type="auto"/>
            <w:vAlign w:val="center"/>
            <w:hideMark/>
          </w:tcPr>
          <w:p w14:paraId="00C11ED5" w14:textId="77777777" w:rsidR="00115CE5" w:rsidRPr="00115CE5" w:rsidRDefault="00115CE5" w:rsidP="00115CE5">
            <w:r w:rsidRPr="00115CE5">
              <w:t>…</w:t>
            </w:r>
          </w:p>
        </w:tc>
        <w:tc>
          <w:tcPr>
            <w:tcW w:w="0" w:type="auto"/>
            <w:vAlign w:val="center"/>
            <w:hideMark/>
          </w:tcPr>
          <w:p w14:paraId="0BC87E1D" w14:textId="77777777" w:rsidR="00115CE5" w:rsidRPr="00115CE5" w:rsidRDefault="00115CE5" w:rsidP="00115CE5">
            <w:r w:rsidRPr="00115CE5">
              <w:t>…</w:t>
            </w:r>
          </w:p>
        </w:tc>
        <w:tc>
          <w:tcPr>
            <w:tcW w:w="0" w:type="auto"/>
            <w:vAlign w:val="center"/>
            <w:hideMark/>
          </w:tcPr>
          <w:p w14:paraId="259AE2DF" w14:textId="77777777" w:rsidR="00115CE5" w:rsidRPr="00115CE5" w:rsidRDefault="00115CE5" w:rsidP="00115CE5">
            <w:r w:rsidRPr="00115CE5">
              <w:t>…</w:t>
            </w:r>
          </w:p>
        </w:tc>
        <w:tc>
          <w:tcPr>
            <w:tcW w:w="0" w:type="auto"/>
            <w:vAlign w:val="center"/>
            <w:hideMark/>
          </w:tcPr>
          <w:p w14:paraId="41FE5D2A" w14:textId="77777777" w:rsidR="00115CE5" w:rsidRPr="00115CE5" w:rsidRDefault="00115CE5" w:rsidP="00115CE5">
            <w:r w:rsidRPr="00115CE5">
              <w:t>…</w:t>
            </w:r>
          </w:p>
        </w:tc>
        <w:tc>
          <w:tcPr>
            <w:tcW w:w="0" w:type="auto"/>
            <w:vAlign w:val="center"/>
            <w:hideMark/>
          </w:tcPr>
          <w:p w14:paraId="5648F5C7" w14:textId="77777777" w:rsidR="00115CE5" w:rsidRPr="00115CE5" w:rsidRDefault="00115CE5" w:rsidP="00115CE5">
            <w:r w:rsidRPr="00115CE5">
              <w:t>…</w:t>
            </w:r>
          </w:p>
        </w:tc>
      </w:tr>
      <w:tr w:rsidR="00115CE5" w:rsidRPr="00115CE5" w14:paraId="40B8799D" w14:textId="77777777">
        <w:trPr>
          <w:tblCellSpacing w:w="15" w:type="dxa"/>
        </w:trPr>
        <w:tc>
          <w:tcPr>
            <w:tcW w:w="0" w:type="auto"/>
            <w:vAlign w:val="center"/>
            <w:hideMark/>
          </w:tcPr>
          <w:p w14:paraId="35B6E95C" w14:textId="77777777" w:rsidR="00115CE5" w:rsidRPr="00115CE5" w:rsidRDefault="00115CE5" w:rsidP="00115CE5">
            <w:r w:rsidRPr="00115CE5">
              <w:t>R194W–</w:t>
            </w:r>
            <w:proofErr w:type="spellStart"/>
            <w:r w:rsidRPr="00115CE5">
              <w:t>LigIII</w:t>
            </w:r>
            <w:proofErr w:type="spellEnd"/>
            <w:r w:rsidRPr="00115CE5">
              <w:t>α</w:t>
            </w:r>
          </w:p>
        </w:tc>
        <w:tc>
          <w:tcPr>
            <w:tcW w:w="0" w:type="auto"/>
            <w:vAlign w:val="center"/>
            <w:hideMark/>
          </w:tcPr>
          <w:p w14:paraId="452351ED" w14:textId="77777777" w:rsidR="00115CE5" w:rsidRPr="00115CE5" w:rsidRDefault="00115CE5" w:rsidP="00115CE5">
            <w:r w:rsidRPr="00115CE5">
              <w:t>…</w:t>
            </w:r>
          </w:p>
        </w:tc>
        <w:tc>
          <w:tcPr>
            <w:tcW w:w="0" w:type="auto"/>
            <w:vAlign w:val="center"/>
            <w:hideMark/>
          </w:tcPr>
          <w:p w14:paraId="770AD353" w14:textId="77777777" w:rsidR="00115CE5" w:rsidRPr="00115CE5" w:rsidRDefault="00115CE5" w:rsidP="00115CE5">
            <w:r w:rsidRPr="00115CE5">
              <w:t>…</w:t>
            </w:r>
          </w:p>
        </w:tc>
        <w:tc>
          <w:tcPr>
            <w:tcW w:w="0" w:type="auto"/>
            <w:vAlign w:val="center"/>
            <w:hideMark/>
          </w:tcPr>
          <w:p w14:paraId="755A1C5F" w14:textId="77777777" w:rsidR="00115CE5" w:rsidRPr="00115CE5" w:rsidRDefault="00115CE5" w:rsidP="00115CE5">
            <w:r w:rsidRPr="00115CE5">
              <w:t>…</w:t>
            </w:r>
          </w:p>
        </w:tc>
        <w:tc>
          <w:tcPr>
            <w:tcW w:w="0" w:type="auto"/>
            <w:vAlign w:val="center"/>
            <w:hideMark/>
          </w:tcPr>
          <w:p w14:paraId="1CFF6738" w14:textId="77777777" w:rsidR="00115CE5" w:rsidRPr="00115CE5" w:rsidRDefault="00115CE5" w:rsidP="00115CE5">
            <w:r w:rsidRPr="00115CE5">
              <w:t>…</w:t>
            </w:r>
          </w:p>
        </w:tc>
        <w:tc>
          <w:tcPr>
            <w:tcW w:w="0" w:type="auto"/>
            <w:vAlign w:val="center"/>
            <w:hideMark/>
          </w:tcPr>
          <w:p w14:paraId="0D2788D1" w14:textId="77777777" w:rsidR="00115CE5" w:rsidRPr="00115CE5" w:rsidRDefault="00115CE5" w:rsidP="00115CE5">
            <w:r w:rsidRPr="00115CE5">
              <w:t>…</w:t>
            </w:r>
          </w:p>
        </w:tc>
      </w:tr>
      <w:tr w:rsidR="00115CE5" w:rsidRPr="00115CE5" w14:paraId="098E1120" w14:textId="77777777">
        <w:trPr>
          <w:tblCellSpacing w:w="15" w:type="dxa"/>
        </w:trPr>
        <w:tc>
          <w:tcPr>
            <w:tcW w:w="0" w:type="auto"/>
            <w:vAlign w:val="center"/>
            <w:hideMark/>
          </w:tcPr>
          <w:p w14:paraId="001E6504" w14:textId="77777777" w:rsidR="00115CE5" w:rsidRPr="00115CE5" w:rsidRDefault="00115CE5" w:rsidP="00115CE5">
            <w:r w:rsidRPr="00115CE5">
              <w:t>R194W–Polβ</w:t>
            </w:r>
          </w:p>
        </w:tc>
        <w:tc>
          <w:tcPr>
            <w:tcW w:w="0" w:type="auto"/>
            <w:vAlign w:val="center"/>
            <w:hideMark/>
          </w:tcPr>
          <w:p w14:paraId="2915E9ED" w14:textId="77777777" w:rsidR="00115CE5" w:rsidRPr="00115CE5" w:rsidRDefault="00115CE5" w:rsidP="00115CE5">
            <w:r w:rsidRPr="00115CE5">
              <w:t>…</w:t>
            </w:r>
          </w:p>
        </w:tc>
        <w:tc>
          <w:tcPr>
            <w:tcW w:w="0" w:type="auto"/>
            <w:vAlign w:val="center"/>
            <w:hideMark/>
          </w:tcPr>
          <w:p w14:paraId="48BBE7AA" w14:textId="77777777" w:rsidR="00115CE5" w:rsidRPr="00115CE5" w:rsidRDefault="00115CE5" w:rsidP="00115CE5">
            <w:r w:rsidRPr="00115CE5">
              <w:t>…</w:t>
            </w:r>
          </w:p>
        </w:tc>
        <w:tc>
          <w:tcPr>
            <w:tcW w:w="0" w:type="auto"/>
            <w:vAlign w:val="center"/>
            <w:hideMark/>
          </w:tcPr>
          <w:p w14:paraId="6BB34051" w14:textId="77777777" w:rsidR="00115CE5" w:rsidRPr="00115CE5" w:rsidRDefault="00115CE5" w:rsidP="00115CE5">
            <w:r w:rsidRPr="00115CE5">
              <w:t>…</w:t>
            </w:r>
          </w:p>
        </w:tc>
        <w:tc>
          <w:tcPr>
            <w:tcW w:w="0" w:type="auto"/>
            <w:vAlign w:val="center"/>
            <w:hideMark/>
          </w:tcPr>
          <w:p w14:paraId="56B76247" w14:textId="77777777" w:rsidR="00115CE5" w:rsidRPr="00115CE5" w:rsidRDefault="00115CE5" w:rsidP="00115CE5">
            <w:r w:rsidRPr="00115CE5">
              <w:t>…</w:t>
            </w:r>
          </w:p>
        </w:tc>
        <w:tc>
          <w:tcPr>
            <w:tcW w:w="0" w:type="auto"/>
            <w:vAlign w:val="center"/>
            <w:hideMark/>
          </w:tcPr>
          <w:p w14:paraId="54422B90" w14:textId="77777777" w:rsidR="00115CE5" w:rsidRPr="00115CE5" w:rsidRDefault="00115CE5" w:rsidP="00115CE5">
            <w:r w:rsidRPr="00115CE5">
              <w:t>…</w:t>
            </w:r>
          </w:p>
        </w:tc>
      </w:tr>
    </w:tbl>
    <w:p w14:paraId="2A33BBFD" w14:textId="77777777" w:rsidR="00115CE5" w:rsidRPr="00115CE5" w:rsidRDefault="00115CE5" w:rsidP="00115CE5">
      <w:r w:rsidRPr="00115CE5">
        <w:t>This directly demonstrates whether the binding-energy ranking is stable over time.</w:t>
      </w:r>
    </w:p>
    <w:p w14:paraId="1DBF97B4" w14:textId="77777777" w:rsidR="00115CE5" w:rsidRPr="00115CE5" w:rsidRDefault="00115CE5" w:rsidP="00115CE5">
      <w:pPr>
        <w:rPr>
          <w:b/>
          <w:bCs/>
        </w:rPr>
      </w:pPr>
      <w:r w:rsidRPr="00115CE5">
        <w:rPr>
          <w:b/>
          <w:bCs/>
        </w:rPr>
        <w:t>6. Strengthen the RMSD interpretation</w:t>
      </w:r>
    </w:p>
    <w:p w14:paraId="5A2B901B" w14:textId="77777777" w:rsidR="00115CE5" w:rsidRPr="00115CE5" w:rsidRDefault="00115CE5" w:rsidP="00115CE5">
      <w:r w:rsidRPr="00115CE5">
        <w:t xml:space="preserve">Your current Results section states that the apo systems stabilize after ~60–80 ns, but the complex RMSD curves show larger and more prolonged changes. In the manuscript, mutant complex RMSDs become approximately 0.70 and 0.64 nm, and the plots visually show excursions approaching ~0.8–1.0 nm. </w:t>
      </w:r>
    </w:p>
    <w:p w14:paraId="54445318" w14:textId="77777777" w:rsidR="00115CE5" w:rsidRPr="00115CE5" w:rsidRDefault="00115CE5" w:rsidP="00115CE5">
      <w:r w:rsidRPr="00115CE5">
        <w:t>A reviewer will not accept a general statement such as “higher RMSD indicates instability.”</w:t>
      </w:r>
    </w:p>
    <w:p w14:paraId="5C34A026" w14:textId="77777777" w:rsidR="00115CE5" w:rsidRPr="00115CE5" w:rsidRDefault="00115CE5" w:rsidP="00115CE5">
      <w:r w:rsidRPr="00115CE5">
        <w:t xml:space="preserve">For </w:t>
      </w:r>
      <w:r w:rsidRPr="00115CE5">
        <w:rPr>
          <w:b/>
          <w:bCs/>
        </w:rPr>
        <w:t>full-length XRCC1</w:t>
      </w:r>
      <w:r w:rsidRPr="00115CE5">
        <w:t xml:space="preserve">, which contains flexible linker regions, RMSD can rise because of </w:t>
      </w:r>
      <w:r w:rsidRPr="00115CE5">
        <w:rPr>
          <w:b/>
          <w:bCs/>
        </w:rPr>
        <w:t>relative domain movements without unfolding</w:t>
      </w:r>
      <w:r w:rsidRPr="00115CE5">
        <w:t>. You already have RMSF, PCA and FEL results that support substantial conformational motion. Use them together.</w:t>
      </w:r>
    </w:p>
    <w:p w14:paraId="69F0C93D" w14:textId="77777777" w:rsidR="00115CE5" w:rsidRPr="00115CE5" w:rsidRDefault="00115CE5" w:rsidP="00115CE5">
      <w:r w:rsidRPr="00115CE5">
        <w:t>Add one or more of:</w:t>
      </w:r>
    </w:p>
    <w:p w14:paraId="55651787" w14:textId="77777777" w:rsidR="00115CE5" w:rsidRPr="00115CE5" w:rsidRDefault="00115CE5" w:rsidP="00115CE5">
      <w:pPr>
        <w:numPr>
          <w:ilvl w:val="0"/>
          <w:numId w:val="6"/>
        </w:numPr>
      </w:pPr>
      <w:r w:rsidRPr="00115CE5">
        <w:t xml:space="preserve">domain-wise RMSD: NTD, linker, BRCT1, second linker, BRCT2; </w:t>
      </w:r>
    </w:p>
    <w:p w14:paraId="2244853D" w14:textId="77777777" w:rsidR="00115CE5" w:rsidRPr="00115CE5" w:rsidRDefault="00115CE5" w:rsidP="00115CE5">
      <w:pPr>
        <w:numPr>
          <w:ilvl w:val="0"/>
          <w:numId w:val="6"/>
        </w:numPr>
      </w:pPr>
      <w:r w:rsidRPr="00115CE5">
        <w:t xml:space="preserve">RMSD after fitting individual domains; </w:t>
      </w:r>
    </w:p>
    <w:p w14:paraId="39B83DEB" w14:textId="77777777" w:rsidR="00115CE5" w:rsidRPr="00115CE5" w:rsidRDefault="00115CE5" w:rsidP="00115CE5">
      <w:pPr>
        <w:numPr>
          <w:ilvl w:val="0"/>
          <w:numId w:val="6"/>
        </w:numPr>
      </w:pPr>
      <w:r w:rsidRPr="00115CE5">
        <w:t xml:space="preserve">secondary-structure persistence; </w:t>
      </w:r>
    </w:p>
    <w:p w14:paraId="6C2C2228" w14:textId="77777777" w:rsidR="00115CE5" w:rsidRPr="00115CE5" w:rsidRDefault="00115CE5" w:rsidP="00115CE5">
      <w:pPr>
        <w:numPr>
          <w:ilvl w:val="0"/>
          <w:numId w:val="6"/>
        </w:numPr>
      </w:pPr>
      <w:r w:rsidRPr="00115CE5">
        <w:t xml:space="preserve">interdomain distances; </w:t>
      </w:r>
    </w:p>
    <w:p w14:paraId="742744CD" w14:textId="77777777" w:rsidR="00115CE5" w:rsidRPr="00115CE5" w:rsidRDefault="00115CE5" w:rsidP="00115CE5">
      <w:pPr>
        <w:numPr>
          <w:ilvl w:val="0"/>
          <w:numId w:val="6"/>
        </w:numPr>
      </w:pPr>
      <w:r w:rsidRPr="00115CE5">
        <w:t xml:space="preserve">representative structures at low- and high-RMSD portions. </w:t>
      </w:r>
    </w:p>
    <w:p w14:paraId="21875872" w14:textId="77777777" w:rsidR="00115CE5" w:rsidRPr="00115CE5" w:rsidRDefault="00115CE5" w:rsidP="00115CE5">
      <w:r w:rsidRPr="00115CE5">
        <w:t xml:space="preserve">If the individual domains remain structurally stable but whole-protein RMSD is high, you can convincingly argue that the changes reflect </w:t>
      </w:r>
      <w:r w:rsidRPr="00115CE5">
        <w:rPr>
          <w:b/>
          <w:bCs/>
        </w:rPr>
        <w:t>interdomain rearrangement of a flexible scaffold</w:t>
      </w:r>
      <w:r w:rsidRPr="00115CE5">
        <w:t>, not global destabilization.</w:t>
      </w:r>
    </w:p>
    <w:p w14:paraId="6058DD83" w14:textId="77777777" w:rsidR="00115CE5" w:rsidRPr="00115CE5" w:rsidRDefault="00115CE5" w:rsidP="00115CE5">
      <w:r w:rsidRPr="00115CE5">
        <w:t>That would considerably improve the manuscript.</w:t>
      </w:r>
    </w:p>
    <w:p w14:paraId="4C36CB19" w14:textId="77777777" w:rsidR="00115CE5" w:rsidRPr="00115CE5" w:rsidRDefault="00115CE5" w:rsidP="00115CE5">
      <w:pPr>
        <w:rPr>
          <w:b/>
          <w:bCs/>
        </w:rPr>
      </w:pPr>
      <w:r w:rsidRPr="00115CE5">
        <w:rPr>
          <w:b/>
          <w:bCs/>
        </w:rPr>
        <w:t xml:space="preserve">7. Do the same for </w:t>
      </w:r>
      <w:proofErr w:type="spellStart"/>
      <w:r w:rsidRPr="00115CE5">
        <w:rPr>
          <w:b/>
          <w:bCs/>
        </w:rPr>
        <w:t>Rg</w:t>
      </w:r>
      <w:proofErr w:type="spellEnd"/>
    </w:p>
    <w:p w14:paraId="6D1A561F" w14:textId="77777777" w:rsidR="00115CE5" w:rsidRPr="00115CE5" w:rsidRDefault="00115CE5" w:rsidP="00115CE5">
      <w:r w:rsidRPr="00115CE5">
        <w:t xml:space="preserve">The editor explicitly mentioned </w:t>
      </w:r>
      <w:r w:rsidRPr="00115CE5">
        <w:rPr>
          <w:b/>
          <w:bCs/>
        </w:rPr>
        <w:t>Rgyr</w:t>
      </w:r>
      <w:r w:rsidRPr="00115CE5">
        <w:t xml:space="preserve">. At present, the manuscript interprets the lower </w:t>
      </w:r>
      <w:proofErr w:type="spellStart"/>
      <w:r w:rsidRPr="00115CE5">
        <w:t>Rg</w:t>
      </w:r>
      <w:proofErr w:type="spellEnd"/>
      <w:r w:rsidRPr="00115CE5">
        <w:t xml:space="preserve"> in XRCC1WT–</w:t>
      </w:r>
      <w:proofErr w:type="spellStart"/>
      <w:r w:rsidRPr="00115CE5">
        <w:t>LigIII</w:t>
      </w:r>
      <w:proofErr w:type="spellEnd"/>
      <w:r w:rsidRPr="00115CE5">
        <w:t xml:space="preserve">α simply as compaction. </w:t>
      </w:r>
    </w:p>
    <w:p w14:paraId="2666CD83" w14:textId="77777777" w:rsidR="00115CE5" w:rsidRPr="00115CE5" w:rsidRDefault="00115CE5" w:rsidP="00115CE5">
      <w:r w:rsidRPr="00115CE5">
        <w:lastRenderedPageBreak/>
        <w:t>The improved interpretation should identify what physically compacted.</w:t>
      </w:r>
    </w:p>
    <w:p w14:paraId="50E6E3F2" w14:textId="77777777" w:rsidR="00115CE5" w:rsidRPr="00115CE5" w:rsidRDefault="00115CE5" w:rsidP="00115CE5">
      <w:r w:rsidRPr="00115CE5">
        <w:t>For instance:</w:t>
      </w:r>
    </w:p>
    <w:p w14:paraId="44C38E16" w14:textId="77777777" w:rsidR="00115CE5" w:rsidRPr="00115CE5" w:rsidRDefault="00115CE5" w:rsidP="00115CE5">
      <w:pPr>
        <w:numPr>
          <w:ilvl w:val="0"/>
          <w:numId w:val="7"/>
        </w:numPr>
      </w:pPr>
      <w:r w:rsidRPr="00115CE5">
        <w:t xml:space="preserve">Did the NTD move toward BRCT2? </w:t>
      </w:r>
    </w:p>
    <w:p w14:paraId="1D2EAD4C" w14:textId="77777777" w:rsidR="00115CE5" w:rsidRPr="00115CE5" w:rsidRDefault="00115CE5" w:rsidP="00115CE5">
      <w:pPr>
        <w:numPr>
          <w:ilvl w:val="0"/>
          <w:numId w:val="7"/>
        </w:numPr>
      </w:pPr>
      <w:r w:rsidRPr="00115CE5">
        <w:t xml:space="preserve">Did the linker collapse? </w:t>
      </w:r>
    </w:p>
    <w:p w14:paraId="22BB0524" w14:textId="77777777" w:rsidR="00115CE5" w:rsidRPr="00115CE5" w:rsidRDefault="00115CE5" w:rsidP="00115CE5">
      <w:pPr>
        <w:numPr>
          <w:ilvl w:val="0"/>
          <w:numId w:val="7"/>
        </w:numPr>
      </w:pPr>
      <w:r w:rsidRPr="00115CE5">
        <w:t xml:space="preserve">Did </w:t>
      </w:r>
      <w:proofErr w:type="spellStart"/>
      <w:r w:rsidRPr="00115CE5">
        <w:t>LigIII</w:t>
      </w:r>
      <w:proofErr w:type="spellEnd"/>
      <w:r w:rsidRPr="00115CE5">
        <w:t xml:space="preserve">α binding bring distant XRCC1 domains closer? </w:t>
      </w:r>
    </w:p>
    <w:p w14:paraId="7BC10952" w14:textId="77777777" w:rsidR="00115CE5" w:rsidRPr="00115CE5" w:rsidRDefault="00115CE5" w:rsidP="00115CE5">
      <w:pPr>
        <w:numPr>
          <w:ilvl w:val="0"/>
          <w:numId w:val="7"/>
        </w:numPr>
      </w:pPr>
      <w:r w:rsidRPr="00115CE5">
        <w:t xml:space="preserve">Is the change accompanied by lower SASA? </w:t>
      </w:r>
    </w:p>
    <w:p w14:paraId="378F876D" w14:textId="77777777" w:rsidR="00115CE5" w:rsidRPr="00115CE5" w:rsidRDefault="00115CE5" w:rsidP="00115CE5">
      <w:pPr>
        <w:numPr>
          <w:ilvl w:val="0"/>
          <w:numId w:val="7"/>
        </w:numPr>
      </w:pPr>
      <w:r w:rsidRPr="00115CE5">
        <w:t xml:space="preserve">Does the corresponding representative structure visibly support compaction? </w:t>
      </w:r>
    </w:p>
    <w:p w14:paraId="184B2529" w14:textId="77777777" w:rsidR="00115CE5" w:rsidRPr="00115CE5" w:rsidRDefault="00115CE5" w:rsidP="00115CE5">
      <w:r w:rsidRPr="00115CE5">
        <w:t xml:space="preserve">The combination of </w:t>
      </w:r>
      <w:proofErr w:type="spellStart"/>
      <w:r w:rsidRPr="00115CE5">
        <w:rPr>
          <w:b/>
          <w:bCs/>
        </w:rPr>
        <w:t>Rg</w:t>
      </w:r>
      <w:proofErr w:type="spellEnd"/>
      <w:r w:rsidRPr="00115CE5">
        <w:rPr>
          <w:b/>
          <w:bCs/>
        </w:rPr>
        <w:t xml:space="preserve"> decrease + SASA decrease</w:t>
      </w:r>
      <w:r w:rsidRPr="00115CE5">
        <w:t xml:space="preserve"> in WT–</w:t>
      </w:r>
      <w:proofErr w:type="spellStart"/>
      <w:r w:rsidRPr="00115CE5">
        <w:t>LigIII</w:t>
      </w:r>
      <w:proofErr w:type="spellEnd"/>
      <w:r w:rsidRPr="00115CE5">
        <w:t>α is already striking in Figure 1. The trajectory shows XRCC1WT–</w:t>
      </w:r>
      <w:proofErr w:type="spellStart"/>
      <w:r w:rsidRPr="00115CE5">
        <w:t>LigIII</w:t>
      </w:r>
      <w:proofErr w:type="spellEnd"/>
      <w:r w:rsidRPr="00115CE5">
        <w:t xml:space="preserve">α becoming both more compact and less solvent-exposed than the other bound systems. </w:t>
      </w:r>
    </w:p>
    <w:p w14:paraId="15DD5117" w14:textId="77777777" w:rsidR="00115CE5" w:rsidRPr="00115CE5" w:rsidRDefault="00115CE5" w:rsidP="00115CE5">
      <w:r w:rsidRPr="00115CE5">
        <w:t>That is not necessarily a defect. It may actually be biologically meaningful—but you must demonstrate what molecular rearrangement underlies it.</w:t>
      </w:r>
    </w:p>
    <w:p w14:paraId="667CA5DC" w14:textId="77777777" w:rsidR="00115CE5" w:rsidRPr="00115CE5" w:rsidRDefault="00115CE5" w:rsidP="00115CE5">
      <w:pPr>
        <w:rPr>
          <w:b/>
          <w:bCs/>
        </w:rPr>
      </w:pPr>
      <w:r w:rsidRPr="00115CE5">
        <w:rPr>
          <w:b/>
          <w:bCs/>
        </w:rPr>
        <w:t>8. Add representative structures for the transition regions</w:t>
      </w:r>
    </w:p>
    <w:p w14:paraId="56F3E633" w14:textId="77777777" w:rsidR="00115CE5" w:rsidRPr="00115CE5" w:rsidRDefault="00115CE5" w:rsidP="00115CE5">
      <w:r w:rsidRPr="00115CE5">
        <w:t>I strongly recommend a new supplementary figure:</w:t>
      </w:r>
    </w:p>
    <w:p w14:paraId="65D32757" w14:textId="77777777" w:rsidR="00115CE5" w:rsidRPr="00115CE5" w:rsidRDefault="00115CE5" w:rsidP="00115CE5">
      <w:r w:rsidRPr="00115CE5">
        <w:rPr>
          <w:b/>
          <w:bCs/>
        </w:rPr>
        <w:t xml:space="preserve">Supplementary Fig. </w:t>
      </w:r>
      <w:proofErr w:type="spellStart"/>
      <w:r w:rsidRPr="00115CE5">
        <w:rPr>
          <w:b/>
          <w:bCs/>
        </w:rPr>
        <w:t>Sx</w:t>
      </w:r>
      <w:proofErr w:type="spellEnd"/>
      <w:r w:rsidRPr="00115CE5">
        <w:rPr>
          <w:b/>
          <w:bCs/>
        </w:rPr>
        <w:t>. Representative XRCC1 conformations before and after major trajectory transitions.</w:t>
      </w:r>
    </w:p>
    <w:p w14:paraId="70991543" w14:textId="77777777" w:rsidR="00115CE5" w:rsidRPr="00115CE5" w:rsidRDefault="00115CE5" w:rsidP="00115CE5">
      <w:r w:rsidRPr="00115CE5">
        <w:t>For the largest changes, superimpose:</w:t>
      </w:r>
    </w:p>
    <w:p w14:paraId="3BD19151" w14:textId="77777777" w:rsidR="00115CE5" w:rsidRPr="00115CE5" w:rsidRDefault="00115CE5" w:rsidP="00115CE5">
      <w:pPr>
        <w:numPr>
          <w:ilvl w:val="0"/>
          <w:numId w:val="8"/>
        </w:numPr>
      </w:pPr>
      <w:r w:rsidRPr="00115CE5">
        <w:t xml:space="preserve">early state </w:t>
      </w:r>
    </w:p>
    <w:p w14:paraId="71C0B281" w14:textId="77777777" w:rsidR="00115CE5" w:rsidRPr="00115CE5" w:rsidRDefault="00115CE5" w:rsidP="00115CE5">
      <w:pPr>
        <w:numPr>
          <w:ilvl w:val="0"/>
          <w:numId w:val="8"/>
        </w:numPr>
      </w:pPr>
      <w:r w:rsidRPr="00115CE5">
        <w:t xml:space="preserve">transition state </w:t>
      </w:r>
    </w:p>
    <w:p w14:paraId="088CF627" w14:textId="77777777" w:rsidR="00115CE5" w:rsidRPr="00115CE5" w:rsidRDefault="00115CE5" w:rsidP="00115CE5">
      <w:pPr>
        <w:numPr>
          <w:ilvl w:val="0"/>
          <w:numId w:val="8"/>
        </w:numPr>
      </w:pPr>
      <w:r w:rsidRPr="00115CE5">
        <w:t xml:space="preserve">late/equilibrated state </w:t>
      </w:r>
    </w:p>
    <w:p w14:paraId="22CBF03D" w14:textId="77777777" w:rsidR="00115CE5" w:rsidRPr="00115CE5" w:rsidRDefault="00115CE5" w:rsidP="00115CE5">
      <w:r w:rsidRPr="00115CE5">
        <w:t>and mark:</w:t>
      </w:r>
    </w:p>
    <w:p w14:paraId="04CC253D" w14:textId="77777777" w:rsidR="00115CE5" w:rsidRPr="00115CE5" w:rsidRDefault="00115CE5" w:rsidP="00115CE5">
      <w:pPr>
        <w:numPr>
          <w:ilvl w:val="0"/>
          <w:numId w:val="9"/>
        </w:numPr>
      </w:pPr>
      <w:r w:rsidRPr="00115CE5">
        <w:t xml:space="preserve">NTD </w:t>
      </w:r>
    </w:p>
    <w:p w14:paraId="26BD36CE" w14:textId="77777777" w:rsidR="00115CE5" w:rsidRPr="00115CE5" w:rsidRDefault="00115CE5" w:rsidP="00115CE5">
      <w:pPr>
        <w:numPr>
          <w:ilvl w:val="0"/>
          <w:numId w:val="9"/>
        </w:numPr>
      </w:pPr>
      <w:r w:rsidRPr="00115CE5">
        <w:t xml:space="preserve">linker containing residue 194 </w:t>
      </w:r>
    </w:p>
    <w:p w14:paraId="43EC45AB" w14:textId="77777777" w:rsidR="00115CE5" w:rsidRPr="00115CE5" w:rsidRDefault="00115CE5" w:rsidP="00115CE5">
      <w:pPr>
        <w:numPr>
          <w:ilvl w:val="0"/>
          <w:numId w:val="9"/>
        </w:numPr>
      </w:pPr>
      <w:r w:rsidRPr="00115CE5">
        <w:t xml:space="preserve">BRCT1 </w:t>
      </w:r>
    </w:p>
    <w:p w14:paraId="5A3979E0" w14:textId="77777777" w:rsidR="00115CE5" w:rsidRPr="00115CE5" w:rsidRDefault="00115CE5" w:rsidP="00115CE5">
      <w:pPr>
        <w:numPr>
          <w:ilvl w:val="0"/>
          <w:numId w:val="9"/>
        </w:numPr>
      </w:pPr>
      <w:r w:rsidRPr="00115CE5">
        <w:t xml:space="preserve">BRCT2 </w:t>
      </w:r>
    </w:p>
    <w:p w14:paraId="6A056E86" w14:textId="77777777" w:rsidR="00115CE5" w:rsidRPr="00115CE5" w:rsidRDefault="00115CE5" w:rsidP="00115CE5">
      <w:pPr>
        <w:numPr>
          <w:ilvl w:val="0"/>
          <w:numId w:val="9"/>
        </w:numPr>
      </w:pPr>
      <w:proofErr w:type="spellStart"/>
      <w:r w:rsidRPr="00115CE5">
        <w:t>LigIII</w:t>
      </w:r>
      <w:proofErr w:type="spellEnd"/>
      <w:r w:rsidRPr="00115CE5">
        <w:t xml:space="preserve">α/Polβ </w:t>
      </w:r>
    </w:p>
    <w:p w14:paraId="6D6DF6F3" w14:textId="77777777" w:rsidR="00115CE5" w:rsidRPr="00115CE5" w:rsidRDefault="00115CE5" w:rsidP="00115CE5">
      <w:r w:rsidRPr="00115CE5">
        <w:t xml:space="preserve">This would convert the editor's concern from “large unexplained changes” into one of the paper's strengths: </w:t>
      </w:r>
      <w:r w:rsidRPr="00115CE5">
        <w:rPr>
          <w:b/>
          <w:bCs/>
        </w:rPr>
        <w:t>time-dependent conformational reorganization</w:t>
      </w:r>
      <w:r w:rsidRPr="00115CE5">
        <w:t>.</w:t>
      </w:r>
    </w:p>
    <w:p w14:paraId="2EA7B42D" w14:textId="77777777" w:rsidR="00115CE5" w:rsidRPr="00115CE5" w:rsidRDefault="00115CE5" w:rsidP="00115CE5">
      <w:pPr>
        <w:rPr>
          <w:b/>
          <w:bCs/>
        </w:rPr>
      </w:pPr>
      <w:r w:rsidRPr="00115CE5">
        <w:rPr>
          <w:b/>
          <w:bCs/>
        </w:rPr>
        <w:t>9. Your current Discussion is not sufficient for this reviewer</w:t>
      </w:r>
    </w:p>
    <w:p w14:paraId="72B7EB66" w14:textId="77777777" w:rsidR="00115CE5" w:rsidRPr="00115CE5" w:rsidRDefault="00115CE5" w:rsidP="00115CE5">
      <w:r w:rsidRPr="00115CE5">
        <w:t xml:space="preserve">The Discussion currently says that higher RMSD, </w:t>
      </w:r>
      <w:proofErr w:type="spellStart"/>
      <w:r w:rsidRPr="00115CE5">
        <w:t>Rg</w:t>
      </w:r>
      <w:proofErr w:type="spellEnd"/>
      <w:r w:rsidRPr="00115CE5">
        <w:t xml:space="preserve"> and SASA in R194W–</w:t>
      </w:r>
      <w:proofErr w:type="spellStart"/>
      <w:r w:rsidRPr="00115CE5">
        <w:t>LigIII</w:t>
      </w:r>
      <w:proofErr w:type="spellEnd"/>
      <w:r w:rsidRPr="00115CE5">
        <w:t xml:space="preserve">α reflected greater fluctuations, reduced compactness and solvent exposure, and that R194W–Polβ showed wider conformational sampling but favorable binding. </w:t>
      </w:r>
    </w:p>
    <w:p w14:paraId="14CEAC15" w14:textId="77777777" w:rsidR="00115CE5" w:rsidRPr="00115CE5" w:rsidRDefault="00115CE5" w:rsidP="00115CE5">
      <w:r w:rsidRPr="00115CE5">
        <w:t xml:space="preserve">That is correct as a broad summary, but the editor specifically wants the </w:t>
      </w:r>
      <w:r w:rsidRPr="00115CE5">
        <w:rPr>
          <w:i/>
          <w:iCs/>
        </w:rPr>
        <w:t>large changes</w:t>
      </w:r>
      <w:r w:rsidRPr="00115CE5">
        <w:t xml:space="preserve"> explained. The revised Discussion needs a paragraph explicitly devoted to that.</w:t>
      </w:r>
    </w:p>
    <w:p w14:paraId="57AC5734" w14:textId="77777777" w:rsidR="00115CE5" w:rsidRPr="00115CE5" w:rsidRDefault="00115CE5" w:rsidP="00115CE5">
      <w:r w:rsidRPr="00115CE5">
        <w:lastRenderedPageBreak/>
        <w:t>A suitable structure would be:</w:t>
      </w:r>
    </w:p>
    <w:p w14:paraId="099A3ADD" w14:textId="77777777" w:rsidR="00115CE5" w:rsidRPr="00115CE5" w:rsidRDefault="00115CE5" w:rsidP="00115CE5">
      <w:r w:rsidRPr="00115CE5">
        <w:t>The trajectory profiles did not remain stationary throughout the entire 300 ns simulations. Pronounced changes were observed in some systems, particularly XRCC1WT–</w:t>
      </w:r>
      <w:proofErr w:type="spellStart"/>
      <w:r w:rsidRPr="00115CE5">
        <w:t>LigIII</w:t>
      </w:r>
      <w:proofErr w:type="spellEnd"/>
      <w:r w:rsidRPr="00115CE5">
        <w:t xml:space="preserve">α and XRCC1R194W–Polβ. Examination of the trajectories showed that these changes occurred over defined time intervals and coincided with changes in XRCC1 compactness/interface organization. [Then report your actual structural evidence.] After the transition, the systems sampled comparatively stable conformational regions. Thus, the large RMSD, </w:t>
      </w:r>
      <w:proofErr w:type="spellStart"/>
      <w:r w:rsidRPr="00115CE5">
        <w:t>Rg</w:t>
      </w:r>
      <w:proofErr w:type="spellEnd"/>
      <w:r w:rsidRPr="00115CE5">
        <w:t xml:space="preserve"> and energetic shifts were interpreted as transitions between conformational states of the flexible XRCC1 scaffold rather than as numerical instability or unfolding.</w:t>
      </w:r>
    </w:p>
    <w:p w14:paraId="7CD0E302" w14:textId="77777777" w:rsidR="00115CE5" w:rsidRPr="00115CE5" w:rsidRDefault="00115CE5" w:rsidP="00115CE5">
      <w:r w:rsidRPr="00115CE5">
        <w:t>But again, the bracketed assertion must be supported by the new analyses.</w:t>
      </w:r>
    </w:p>
    <w:p w14:paraId="74A1C2CD" w14:textId="77777777" w:rsidR="00115CE5" w:rsidRPr="00115CE5" w:rsidRDefault="00115CE5" w:rsidP="00115CE5">
      <w:pPr>
        <w:rPr>
          <w:b/>
          <w:bCs/>
        </w:rPr>
      </w:pPr>
      <w:r w:rsidRPr="00115CE5">
        <w:rPr>
          <w:b/>
          <w:bCs/>
        </w:rPr>
        <w:t>10. Important issue that the editor did not mention: Random Forest data leakage</w:t>
      </w:r>
    </w:p>
    <w:p w14:paraId="7CBB3512" w14:textId="77777777" w:rsidR="00115CE5" w:rsidRPr="00115CE5" w:rsidRDefault="00115CE5" w:rsidP="00115CE5">
      <w:r w:rsidRPr="00115CE5">
        <w:t>I would fix this before resubmission.</w:t>
      </w:r>
    </w:p>
    <w:p w14:paraId="34EFE475" w14:textId="77777777" w:rsidR="00115CE5" w:rsidRPr="00115CE5" w:rsidRDefault="00115CE5" w:rsidP="00115CE5">
      <w:r w:rsidRPr="00115CE5">
        <w:t xml:space="preserve">Your ML dataset contains synchronized frames every 500 </w:t>
      </w:r>
      <w:proofErr w:type="spellStart"/>
      <w:r w:rsidRPr="00115CE5">
        <w:t>ps</w:t>
      </w:r>
      <w:proofErr w:type="spellEnd"/>
      <w:r w:rsidRPr="00115CE5">
        <w:t xml:space="preserve"> from the same trajectories, and then you performed a </w:t>
      </w:r>
      <w:r w:rsidRPr="00115CE5">
        <w:rPr>
          <w:b/>
          <w:bCs/>
        </w:rPr>
        <w:t>random stratified 75/25 train-test split</w:t>
      </w:r>
      <w:r w:rsidRPr="00115CE5">
        <w:t xml:space="preserve">. </w:t>
      </w:r>
    </w:p>
    <w:p w14:paraId="721C2C26" w14:textId="77777777" w:rsidR="00115CE5" w:rsidRPr="00115CE5" w:rsidRDefault="00115CE5" w:rsidP="00115CE5">
      <w:r w:rsidRPr="00115CE5">
        <w:t xml:space="preserve">That means temporally adjacent frames from the </w:t>
      </w:r>
      <w:r w:rsidRPr="00115CE5">
        <w:rPr>
          <w:b/>
          <w:bCs/>
        </w:rPr>
        <w:t>same MD trajectory</w:t>
      </w:r>
      <w:r w:rsidRPr="00115CE5">
        <w:t xml:space="preserve"> can appear in both training and testing sets. Because adjacent MD frames are autocorrelated, the test set is not truly independent. This can make classification performance look better than it really is.</w:t>
      </w:r>
    </w:p>
    <w:p w14:paraId="3DD6B13B" w14:textId="77777777" w:rsidR="00115CE5" w:rsidRPr="00115CE5" w:rsidRDefault="00115CE5" w:rsidP="00115CE5">
      <w:r w:rsidRPr="00115CE5">
        <w:t>The manuscript calls it an “independent test dataset,” but under this split it is independent only in the machine-learning bookkeeping sense, not dynamically independent.</w:t>
      </w:r>
    </w:p>
    <w:p w14:paraId="7059EEFC" w14:textId="77777777" w:rsidR="00115CE5" w:rsidRPr="00115CE5" w:rsidRDefault="00115CE5" w:rsidP="00115CE5">
      <w:r w:rsidRPr="00115CE5">
        <w:t xml:space="preserve">A substantially revised submission would be stronger if you change this to </w:t>
      </w:r>
      <w:r w:rsidRPr="00115CE5">
        <w:rPr>
          <w:b/>
          <w:bCs/>
        </w:rPr>
        <w:t>time-blocked validation</w:t>
      </w:r>
      <w:r w:rsidRPr="00115CE5">
        <w:t>.</w:t>
      </w:r>
    </w:p>
    <w:p w14:paraId="45322F7C" w14:textId="77777777" w:rsidR="00115CE5" w:rsidRPr="00115CE5" w:rsidRDefault="00115CE5" w:rsidP="00115CE5">
      <w:r w:rsidRPr="00115CE5">
        <w:t>For example:</w:t>
      </w:r>
    </w:p>
    <w:p w14:paraId="31547E4A" w14:textId="77777777" w:rsidR="00115CE5" w:rsidRPr="00115CE5" w:rsidRDefault="00115CE5" w:rsidP="00115CE5">
      <w:pPr>
        <w:numPr>
          <w:ilvl w:val="0"/>
          <w:numId w:val="10"/>
        </w:numPr>
      </w:pPr>
      <w:r w:rsidRPr="00115CE5">
        <w:t xml:space="preserve">Train on 0–225 ns and test on 225–300 ns; or preferably </w:t>
      </w:r>
    </w:p>
    <w:p w14:paraId="117DB959" w14:textId="77777777" w:rsidR="00115CE5" w:rsidRPr="00115CE5" w:rsidRDefault="00115CE5" w:rsidP="00115CE5">
      <w:pPr>
        <w:numPr>
          <w:ilvl w:val="0"/>
          <w:numId w:val="10"/>
        </w:numPr>
      </w:pPr>
      <w:r w:rsidRPr="00115CE5">
        <w:t xml:space="preserve">divide each trajectory into several contiguous temporal blocks and use </w:t>
      </w:r>
      <w:proofErr w:type="spellStart"/>
      <w:r w:rsidRPr="00115CE5">
        <w:t>GroupKFold</w:t>
      </w:r>
      <w:proofErr w:type="spellEnd"/>
      <w:r w:rsidRPr="00115CE5">
        <w:t xml:space="preserve"> / blocked CV; </w:t>
      </w:r>
    </w:p>
    <w:p w14:paraId="1F3C445B" w14:textId="77777777" w:rsidR="00115CE5" w:rsidRPr="00115CE5" w:rsidRDefault="00115CE5" w:rsidP="00115CE5">
      <w:pPr>
        <w:numPr>
          <w:ilvl w:val="0"/>
          <w:numId w:val="10"/>
        </w:numPr>
      </w:pPr>
      <w:r w:rsidRPr="00115CE5">
        <w:t xml:space="preserve">do not allow frames from the same temporal block in both train and test. </w:t>
      </w:r>
    </w:p>
    <w:p w14:paraId="6617134D" w14:textId="77777777" w:rsidR="00115CE5" w:rsidRPr="00115CE5" w:rsidRDefault="00115CE5" w:rsidP="00115CE5">
      <w:r w:rsidRPr="00115CE5">
        <w:t>If you have independent replicate trajectories available, leave-one-trajectory-out validation would be even stronger.</w:t>
      </w:r>
    </w:p>
    <w:p w14:paraId="1E4C4C50" w14:textId="77777777" w:rsidR="00115CE5" w:rsidRPr="00115CE5" w:rsidRDefault="00115CE5" w:rsidP="00115CE5">
      <w:r w:rsidRPr="00115CE5">
        <w:t xml:space="preserve">This issue is particularly important because the manuscript presents the ML integration as a major novelty. </w:t>
      </w:r>
    </w:p>
    <w:p w14:paraId="70185CA5" w14:textId="77777777" w:rsidR="00115CE5" w:rsidRPr="00115CE5" w:rsidRDefault="00115CE5" w:rsidP="00115CE5">
      <w:pPr>
        <w:rPr>
          <w:b/>
          <w:bCs/>
        </w:rPr>
      </w:pPr>
      <w:r w:rsidRPr="00115CE5">
        <w:rPr>
          <w:b/>
          <w:bCs/>
        </w:rPr>
        <w:t>11. Another wording issue: “six independent simulations”</w:t>
      </w:r>
    </w:p>
    <w:p w14:paraId="71A71FFF" w14:textId="77777777" w:rsidR="00115CE5" w:rsidRPr="00115CE5" w:rsidRDefault="00115CE5" w:rsidP="00115CE5">
      <w:r w:rsidRPr="00115CE5">
        <w:t>The manuscript says:</w:t>
      </w:r>
    </w:p>
    <w:p w14:paraId="338375CB" w14:textId="77777777" w:rsidR="00115CE5" w:rsidRPr="00115CE5" w:rsidRDefault="00115CE5" w:rsidP="00115CE5">
      <w:r w:rsidRPr="00115CE5">
        <w:t>“Six independent 300 ns MD simulations were analyzed…”</w:t>
      </w:r>
    </w:p>
    <w:p w14:paraId="554AC5D6" w14:textId="77777777" w:rsidR="00115CE5" w:rsidRPr="00115CE5" w:rsidRDefault="00115CE5" w:rsidP="00115CE5">
      <w:r w:rsidRPr="00115CE5">
        <w:t xml:space="preserve">but Table 1 shows </w:t>
      </w:r>
      <w:r w:rsidRPr="00115CE5">
        <w:rPr>
          <w:b/>
          <w:bCs/>
        </w:rPr>
        <w:t>six different molecular systems</w:t>
      </w:r>
      <w:r w:rsidRPr="00115CE5">
        <w:t xml:space="preserve">, one trajectory for each. </w:t>
      </w:r>
    </w:p>
    <w:p w14:paraId="30947B75" w14:textId="77777777" w:rsidR="00115CE5" w:rsidRPr="00115CE5" w:rsidRDefault="00115CE5" w:rsidP="00115CE5">
      <w:r w:rsidRPr="00115CE5">
        <w:t xml:space="preserve">That wording may make readers think you performed </w:t>
      </w:r>
      <w:r w:rsidRPr="00115CE5">
        <w:rPr>
          <w:b/>
          <w:bCs/>
        </w:rPr>
        <w:t>six independent replicates per condition</w:t>
      </w:r>
      <w:r w:rsidRPr="00115CE5">
        <w:t>, which you did not.</w:t>
      </w:r>
    </w:p>
    <w:p w14:paraId="4B5113BE" w14:textId="77777777" w:rsidR="00115CE5" w:rsidRPr="00115CE5" w:rsidRDefault="00115CE5" w:rsidP="00115CE5">
      <w:r w:rsidRPr="00115CE5">
        <w:t>Use:</w:t>
      </w:r>
    </w:p>
    <w:p w14:paraId="006F2A82" w14:textId="77777777" w:rsidR="00115CE5" w:rsidRPr="00115CE5" w:rsidRDefault="00115CE5" w:rsidP="00115CE5">
      <w:r w:rsidRPr="00115CE5">
        <w:rPr>
          <w:b/>
          <w:bCs/>
        </w:rPr>
        <w:lastRenderedPageBreak/>
        <w:t>“Six separate 300 ns MD simulations, one for each molecular system…”</w:t>
      </w:r>
    </w:p>
    <w:p w14:paraId="43BE5F78" w14:textId="77777777" w:rsidR="00115CE5" w:rsidRPr="00115CE5" w:rsidRDefault="00115CE5" w:rsidP="00115CE5">
      <w:r w:rsidRPr="00115CE5">
        <w:t>unless there genuinely are replicate trajectories not shown in the paper.</w:t>
      </w:r>
    </w:p>
    <w:p w14:paraId="796158CE" w14:textId="77777777" w:rsidR="00115CE5" w:rsidRPr="00115CE5" w:rsidRDefault="00115CE5" w:rsidP="00115CE5">
      <w:r w:rsidRPr="00115CE5">
        <w:t>This matters because the next reviewer may question reproducibility.</w:t>
      </w:r>
    </w:p>
    <w:p w14:paraId="2698D6D1" w14:textId="77777777" w:rsidR="00115CE5" w:rsidRPr="00115CE5" w:rsidRDefault="00115CE5" w:rsidP="00115CE5">
      <w:pPr>
        <w:rPr>
          <w:b/>
          <w:bCs/>
        </w:rPr>
      </w:pPr>
      <w:r w:rsidRPr="00115CE5">
        <w:rPr>
          <w:b/>
          <w:bCs/>
        </w:rPr>
        <w:t>12. Open repository: what exactly should be deposited</w:t>
      </w:r>
    </w:p>
    <w:p w14:paraId="5075CCB1" w14:textId="77777777" w:rsidR="00115CE5" w:rsidRPr="00115CE5" w:rsidRDefault="00115CE5" w:rsidP="00115CE5">
      <w:r w:rsidRPr="00115CE5">
        <w:t>The editor explicitly requires the computational data to be deposited and the DOI included in the Data Availability Statement.</w:t>
      </w:r>
    </w:p>
    <w:p w14:paraId="523A880D" w14:textId="77777777" w:rsidR="00115CE5" w:rsidRPr="00115CE5" w:rsidRDefault="00115CE5" w:rsidP="00115CE5">
      <w:r w:rsidRPr="00115CE5">
        <w:t xml:space="preserve">Elsevier specifically supports deposition in </w:t>
      </w:r>
      <w:r w:rsidRPr="00115CE5">
        <w:rPr>
          <w:b/>
          <w:bCs/>
        </w:rPr>
        <w:t>Mendeley Data</w:t>
      </w:r>
      <w:r w:rsidRPr="00115CE5">
        <w:t xml:space="preserve">, which is free, accepts raw and processed research data, code/software, and issues a DOI. </w:t>
      </w:r>
      <w:proofErr w:type="spellStart"/>
      <w:r w:rsidRPr="00115CE5">
        <w:t>Zenodo</w:t>
      </w:r>
      <w:proofErr w:type="spellEnd"/>
      <w:r w:rsidRPr="00115CE5">
        <w:t xml:space="preserve"> or another DOI-issuing general repository can also work, but Mendeley Data is a particularly straightforward choice for an Elsevier resubmission. Elsevier also encourages persistent dataset identifiers and formal dataset citation. </w:t>
      </w:r>
    </w:p>
    <w:p w14:paraId="2A824E30" w14:textId="77777777" w:rsidR="00115CE5" w:rsidRPr="00115CE5" w:rsidRDefault="00115CE5" w:rsidP="00115CE5">
      <w:r w:rsidRPr="00115CE5">
        <w:t>For this paper I would deposit a well-organized dataset containing at least:</w:t>
      </w:r>
    </w:p>
    <w:p w14:paraId="63FE5DC1" w14:textId="77777777" w:rsidR="00115CE5" w:rsidRPr="00115CE5" w:rsidRDefault="00115CE5" w:rsidP="00115CE5">
      <w:pPr>
        <w:numPr>
          <w:ilvl w:val="0"/>
          <w:numId w:val="11"/>
        </w:numPr>
      </w:pPr>
      <w:r w:rsidRPr="00115CE5">
        <w:t xml:space="preserve">RMSD raw time series for all six systems </w:t>
      </w:r>
    </w:p>
    <w:p w14:paraId="305F988B" w14:textId="77777777" w:rsidR="00115CE5" w:rsidRPr="00115CE5" w:rsidRDefault="00115CE5" w:rsidP="00115CE5">
      <w:pPr>
        <w:numPr>
          <w:ilvl w:val="0"/>
          <w:numId w:val="11"/>
        </w:numPr>
      </w:pPr>
      <w:proofErr w:type="spellStart"/>
      <w:r w:rsidRPr="00115CE5">
        <w:t>Rg</w:t>
      </w:r>
      <w:proofErr w:type="spellEnd"/>
      <w:r w:rsidRPr="00115CE5">
        <w:t xml:space="preserve"> raw time series </w:t>
      </w:r>
    </w:p>
    <w:p w14:paraId="5E6BE7C2" w14:textId="77777777" w:rsidR="00115CE5" w:rsidRPr="00115CE5" w:rsidRDefault="00115CE5" w:rsidP="00115CE5">
      <w:pPr>
        <w:numPr>
          <w:ilvl w:val="0"/>
          <w:numId w:val="11"/>
        </w:numPr>
      </w:pPr>
      <w:r w:rsidRPr="00115CE5">
        <w:t xml:space="preserve">SASA raw time series </w:t>
      </w:r>
    </w:p>
    <w:p w14:paraId="6CA6E074" w14:textId="77777777" w:rsidR="00115CE5" w:rsidRPr="00115CE5" w:rsidRDefault="00115CE5" w:rsidP="00115CE5">
      <w:pPr>
        <w:numPr>
          <w:ilvl w:val="0"/>
          <w:numId w:val="11"/>
        </w:numPr>
      </w:pPr>
      <w:r w:rsidRPr="00115CE5">
        <w:t xml:space="preserve">RMSF data </w:t>
      </w:r>
    </w:p>
    <w:p w14:paraId="58FDC052" w14:textId="77777777" w:rsidR="00115CE5" w:rsidRPr="00115CE5" w:rsidRDefault="00115CE5" w:rsidP="00115CE5">
      <w:pPr>
        <w:numPr>
          <w:ilvl w:val="0"/>
          <w:numId w:val="11"/>
        </w:numPr>
      </w:pPr>
      <w:r w:rsidRPr="00115CE5">
        <w:t xml:space="preserve">hydrogen-bond time series </w:t>
      </w:r>
    </w:p>
    <w:p w14:paraId="19C7DF23" w14:textId="77777777" w:rsidR="00115CE5" w:rsidRPr="00115CE5" w:rsidRDefault="00115CE5" w:rsidP="00115CE5">
      <w:pPr>
        <w:numPr>
          <w:ilvl w:val="0"/>
          <w:numId w:val="11"/>
        </w:numPr>
      </w:pPr>
      <w:r w:rsidRPr="00115CE5">
        <w:t xml:space="preserve">hydrogen-bond occupancy tables </w:t>
      </w:r>
    </w:p>
    <w:p w14:paraId="23C7F0EC" w14:textId="77777777" w:rsidR="00115CE5" w:rsidRPr="00115CE5" w:rsidRDefault="00115CE5" w:rsidP="00115CE5">
      <w:pPr>
        <w:numPr>
          <w:ilvl w:val="0"/>
          <w:numId w:val="11"/>
        </w:numPr>
      </w:pPr>
      <w:r w:rsidRPr="00115CE5">
        <w:t xml:space="preserve">contact data </w:t>
      </w:r>
    </w:p>
    <w:p w14:paraId="487251D8" w14:textId="77777777" w:rsidR="00115CE5" w:rsidRPr="00115CE5" w:rsidRDefault="00115CE5" w:rsidP="00115CE5">
      <w:pPr>
        <w:numPr>
          <w:ilvl w:val="0"/>
          <w:numId w:val="11"/>
        </w:numPr>
      </w:pPr>
      <w:r w:rsidRPr="00115CE5">
        <w:t xml:space="preserve">PCA eigenvalues and PC1/PC2 coordinates </w:t>
      </w:r>
    </w:p>
    <w:p w14:paraId="64BAA994" w14:textId="77777777" w:rsidR="00115CE5" w:rsidRPr="00115CE5" w:rsidRDefault="00115CE5" w:rsidP="00115CE5">
      <w:pPr>
        <w:numPr>
          <w:ilvl w:val="0"/>
          <w:numId w:val="11"/>
        </w:numPr>
      </w:pPr>
      <w:r w:rsidRPr="00115CE5">
        <w:t xml:space="preserve">FEL input/output data </w:t>
      </w:r>
    </w:p>
    <w:p w14:paraId="680871FF" w14:textId="77777777" w:rsidR="00115CE5" w:rsidRPr="00115CE5" w:rsidRDefault="00115CE5" w:rsidP="00115CE5">
      <w:pPr>
        <w:numPr>
          <w:ilvl w:val="0"/>
          <w:numId w:val="11"/>
        </w:numPr>
      </w:pPr>
      <w:r w:rsidRPr="00115CE5">
        <w:t xml:space="preserve">MMPBSA ΔGMM, </w:t>
      </w:r>
      <w:proofErr w:type="spellStart"/>
      <w:r w:rsidRPr="00115CE5">
        <w:t>ΔGPolar</w:t>
      </w:r>
      <w:proofErr w:type="spellEnd"/>
      <w:r w:rsidRPr="00115CE5">
        <w:t xml:space="preserve">, </w:t>
      </w:r>
      <w:proofErr w:type="spellStart"/>
      <w:r w:rsidRPr="00115CE5">
        <w:t>ΔGNonpolar</w:t>
      </w:r>
      <w:proofErr w:type="spellEnd"/>
      <w:r w:rsidRPr="00115CE5">
        <w:t xml:space="preserve">, </w:t>
      </w:r>
      <w:proofErr w:type="spellStart"/>
      <w:r w:rsidRPr="00115CE5">
        <w:t>ΔGBind</w:t>
      </w:r>
      <w:proofErr w:type="spellEnd"/>
      <w:r w:rsidRPr="00115CE5">
        <w:t xml:space="preserve"> time series </w:t>
      </w:r>
    </w:p>
    <w:p w14:paraId="270A3EAC" w14:textId="77777777" w:rsidR="00115CE5" w:rsidRPr="00115CE5" w:rsidRDefault="00115CE5" w:rsidP="00115CE5">
      <w:pPr>
        <w:numPr>
          <w:ilvl w:val="0"/>
          <w:numId w:val="11"/>
        </w:numPr>
      </w:pPr>
      <w:r w:rsidRPr="00115CE5">
        <w:t xml:space="preserve">residue-wise MMPBSA decomposition </w:t>
      </w:r>
    </w:p>
    <w:p w14:paraId="4F1309B3" w14:textId="77777777" w:rsidR="00115CE5" w:rsidRPr="00115CE5" w:rsidRDefault="00115CE5" w:rsidP="00115CE5">
      <w:pPr>
        <w:numPr>
          <w:ilvl w:val="0"/>
          <w:numId w:val="11"/>
        </w:numPr>
      </w:pPr>
      <w:r w:rsidRPr="00115CE5">
        <w:t xml:space="preserve">synchronized nine-descriptor dataset used for ML </w:t>
      </w:r>
    </w:p>
    <w:p w14:paraId="2868013A" w14:textId="77777777" w:rsidR="00115CE5" w:rsidRPr="00115CE5" w:rsidRDefault="00115CE5" w:rsidP="00115CE5">
      <w:pPr>
        <w:numPr>
          <w:ilvl w:val="0"/>
          <w:numId w:val="11"/>
        </w:numPr>
      </w:pPr>
      <w:r w:rsidRPr="00115CE5">
        <w:t>Python/</w:t>
      </w:r>
      <w:proofErr w:type="spellStart"/>
      <w:r w:rsidRPr="00115CE5">
        <w:t>Colab</w:t>
      </w:r>
      <w:proofErr w:type="spellEnd"/>
      <w:r w:rsidRPr="00115CE5">
        <w:t xml:space="preserve"> code for PCA and Random Forest </w:t>
      </w:r>
    </w:p>
    <w:p w14:paraId="3903E8CF" w14:textId="77777777" w:rsidR="00115CE5" w:rsidRPr="00115CE5" w:rsidRDefault="00115CE5" w:rsidP="00115CE5">
      <w:pPr>
        <w:numPr>
          <w:ilvl w:val="0"/>
          <w:numId w:val="11"/>
        </w:numPr>
      </w:pPr>
      <w:r w:rsidRPr="00115CE5">
        <w:t xml:space="preserve">any scripts used for conversion/preprocessing </w:t>
      </w:r>
    </w:p>
    <w:p w14:paraId="660725C3" w14:textId="77777777" w:rsidR="00115CE5" w:rsidRPr="00115CE5" w:rsidRDefault="00115CE5" w:rsidP="00115CE5">
      <w:pPr>
        <w:numPr>
          <w:ilvl w:val="0"/>
          <w:numId w:val="11"/>
        </w:numPr>
      </w:pPr>
      <w:r w:rsidRPr="00115CE5">
        <w:t xml:space="preserve">preferably starting structures/topologies and representative structures </w:t>
      </w:r>
    </w:p>
    <w:p w14:paraId="3B409E81" w14:textId="77777777" w:rsidR="00115CE5" w:rsidRPr="00115CE5" w:rsidRDefault="00115CE5" w:rsidP="00115CE5">
      <w:proofErr w:type="gramStart"/>
      <w:r w:rsidRPr="00115CE5">
        <w:t>Full .</w:t>
      </w:r>
      <w:proofErr w:type="spellStart"/>
      <w:r w:rsidRPr="00115CE5">
        <w:t>xtc</w:t>
      </w:r>
      <w:proofErr w:type="spellEnd"/>
      <w:proofErr w:type="gramEnd"/>
      <w:r w:rsidRPr="00115CE5">
        <w:t xml:space="preserve"> trajectories may be very large. If storage permits, depositing them is excellent. If not, at minimum provide the </w:t>
      </w:r>
      <w:r w:rsidRPr="00115CE5">
        <w:rPr>
          <w:b/>
          <w:bCs/>
        </w:rPr>
        <w:t>processed data required to reproduce every plot/table plus simulation inputs, topologies and representative coordinates</w:t>
      </w:r>
      <w:r w:rsidRPr="00115CE5">
        <w:t>, and state clearly what is included.</w:t>
      </w:r>
    </w:p>
    <w:p w14:paraId="390D8D96" w14:textId="77777777" w:rsidR="00115CE5" w:rsidRPr="00115CE5" w:rsidRDefault="00115CE5" w:rsidP="00115CE5">
      <w:pPr>
        <w:rPr>
          <w:b/>
          <w:bCs/>
        </w:rPr>
      </w:pPr>
      <w:r w:rsidRPr="00115CE5">
        <w:rPr>
          <w:b/>
          <w:bCs/>
        </w:rPr>
        <w:t>13. Add a proper Data Availability Statement</w:t>
      </w:r>
    </w:p>
    <w:p w14:paraId="57FD7B59" w14:textId="77777777" w:rsidR="00115CE5" w:rsidRPr="00115CE5" w:rsidRDefault="00115CE5" w:rsidP="00115CE5">
      <w:r w:rsidRPr="00115CE5">
        <w:t xml:space="preserve">Your manuscript currently has acknowledgments, AI declaration, disclosures, funding and ORCID, but I found </w:t>
      </w:r>
      <w:r w:rsidRPr="00115CE5">
        <w:rPr>
          <w:b/>
          <w:bCs/>
        </w:rPr>
        <w:t>no Data Availability Statement</w:t>
      </w:r>
      <w:r w:rsidRPr="00115CE5">
        <w:t xml:space="preserve">. </w:t>
      </w:r>
    </w:p>
    <w:p w14:paraId="3271E697" w14:textId="77777777" w:rsidR="00115CE5" w:rsidRPr="00115CE5" w:rsidRDefault="00115CE5" w:rsidP="00115CE5">
      <w:r w:rsidRPr="00115CE5">
        <w:t>After obtaining the DOI, add something like:</w:t>
      </w:r>
    </w:p>
    <w:p w14:paraId="56A7FFDA" w14:textId="77777777" w:rsidR="00115CE5" w:rsidRPr="00115CE5" w:rsidRDefault="00115CE5" w:rsidP="00115CE5">
      <w:pPr>
        <w:rPr>
          <w:b/>
          <w:bCs/>
        </w:rPr>
      </w:pPr>
      <w:r w:rsidRPr="00115CE5">
        <w:rPr>
          <w:b/>
          <w:bCs/>
        </w:rPr>
        <w:lastRenderedPageBreak/>
        <w:t>Data Availability</w:t>
      </w:r>
    </w:p>
    <w:p w14:paraId="060F359A" w14:textId="77777777" w:rsidR="00115CE5" w:rsidRPr="00115CE5" w:rsidRDefault="00115CE5" w:rsidP="00115CE5">
      <w:r w:rsidRPr="00115CE5">
        <w:t xml:space="preserve">The molecular dynamics simulation-derived datasets supporting the findings of this study, including RMSD, RMSF, radius of gyration, SASA, intermolecular hydrogen-bond and contact data, PCA/FEL data, MMPBSA energy components and residue-wise decomposition, together with the datasets and scripts used for the machine-learning analyses, have been deposited in </w:t>
      </w:r>
      <w:r w:rsidRPr="00115CE5">
        <w:rPr>
          <w:b/>
          <w:bCs/>
        </w:rPr>
        <w:t>[Repository name]</w:t>
      </w:r>
      <w:r w:rsidRPr="00115CE5">
        <w:t xml:space="preserve"> and are publicly available at </w:t>
      </w:r>
      <w:hyperlink r:id="rId5" w:history="1">
        <w:r w:rsidRPr="00115CE5">
          <w:rPr>
            <w:rStyle w:val="Hyperlink"/>
            <w:b/>
            <w:bCs/>
          </w:rPr>
          <w:t>https://doi.org/[DATASET</w:t>
        </w:r>
      </w:hyperlink>
      <w:r w:rsidRPr="00115CE5">
        <w:rPr>
          <w:b/>
          <w:bCs/>
        </w:rPr>
        <w:t xml:space="preserve"> DOI]</w:t>
      </w:r>
      <w:r w:rsidRPr="00115CE5">
        <w:t>.</w:t>
      </w:r>
    </w:p>
    <w:p w14:paraId="1087FB89" w14:textId="77777777" w:rsidR="00115CE5" w:rsidRPr="00115CE5" w:rsidRDefault="00115CE5" w:rsidP="00115CE5">
      <w:r w:rsidRPr="00115CE5">
        <w:t>If you also upload trajectory/input files:</w:t>
      </w:r>
    </w:p>
    <w:p w14:paraId="4BC97F26" w14:textId="77777777" w:rsidR="00115CE5" w:rsidRPr="00115CE5" w:rsidRDefault="00115CE5" w:rsidP="00115CE5">
      <w:r w:rsidRPr="00115CE5">
        <w:t>“Simulation input files, starting structures, topology files and trajectory data are also included in the repository.”</w:t>
      </w:r>
    </w:p>
    <w:p w14:paraId="0C1FC07B" w14:textId="77777777" w:rsidR="00115CE5" w:rsidRPr="00115CE5" w:rsidRDefault="00115CE5" w:rsidP="00115CE5">
      <w:r w:rsidRPr="00115CE5">
        <w:t>Only include that sentence if they actually are.</w:t>
      </w:r>
    </w:p>
    <w:p w14:paraId="3927E2D6" w14:textId="77777777" w:rsidR="00115CE5" w:rsidRPr="00115CE5" w:rsidRDefault="00115CE5" w:rsidP="00115CE5">
      <w:pPr>
        <w:rPr>
          <w:b/>
          <w:bCs/>
        </w:rPr>
      </w:pPr>
      <w:r w:rsidRPr="00115CE5">
        <w:rPr>
          <w:b/>
          <w:bCs/>
        </w:rPr>
        <w:t>14. Cite the dataset formally</w:t>
      </w:r>
    </w:p>
    <w:p w14:paraId="4A35EF67" w14:textId="77777777" w:rsidR="00115CE5" w:rsidRPr="00115CE5" w:rsidRDefault="00115CE5" w:rsidP="00115CE5">
      <w:r w:rsidRPr="00115CE5">
        <w:t>Don't put the DOI only in the Data Availability section. Add the dataset itself as a reference, for example:</w:t>
      </w:r>
    </w:p>
    <w:p w14:paraId="122E1D16" w14:textId="77777777" w:rsidR="00115CE5" w:rsidRPr="00115CE5" w:rsidRDefault="00115CE5" w:rsidP="00115CE5">
      <w:r w:rsidRPr="00115CE5">
        <w:t>Goswami N, Deka H, Borah P, Borah S, Medhi S (2026). Molecular dynamics and machine-learning datasets for R194W-associated modulation of XRCC1 interactions with DNA ligase IIIα and polymerase β. Mendeley Data, Version 1. DOI: …</w:t>
      </w:r>
    </w:p>
    <w:p w14:paraId="0E1E803B" w14:textId="77777777" w:rsidR="00115CE5" w:rsidRPr="00115CE5" w:rsidRDefault="00115CE5" w:rsidP="00115CE5">
      <w:r w:rsidRPr="00115CE5">
        <w:t xml:space="preserve">Then cite that dataset in Materials and Methods/Data Availability if the journal's formatting permits. Elsevier encourages formal data citation using the DOI as a persistent identifier. </w:t>
      </w:r>
    </w:p>
    <w:p w14:paraId="432A037E" w14:textId="77777777" w:rsidR="00115CE5" w:rsidRPr="00115CE5" w:rsidRDefault="00115CE5" w:rsidP="00115CE5">
      <w:pPr>
        <w:rPr>
          <w:b/>
          <w:bCs/>
        </w:rPr>
      </w:pPr>
      <w:r w:rsidRPr="00115CE5">
        <w:rPr>
          <w:b/>
          <w:bCs/>
        </w:rPr>
        <w:t>15. Several manuscript corrections should be made at the same time</w:t>
      </w:r>
    </w:p>
    <w:p w14:paraId="3DD4CB1F" w14:textId="77777777" w:rsidR="00115CE5" w:rsidRPr="00115CE5" w:rsidRDefault="00115CE5" w:rsidP="00115CE5">
      <w:r w:rsidRPr="00115CE5">
        <w:t>I noticed a few avoidable issues that should not remain in the resubmission.</w:t>
      </w:r>
    </w:p>
    <w:p w14:paraId="27812FA4" w14:textId="77777777" w:rsidR="00115CE5" w:rsidRPr="00115CE5" w:rsidRDefault="00115CE5" w:rsidP="00115CE5">
      <w:r w:rsidRPr="00115CE5">
        <w:t xml:space="preserve">The abstract contains </w:t>
      </w:r>
      <w:r w:rsidRPr="00115CE5">
        <w:rPr>
          <w:b/>
          <w:bCs/>
        </w:rPr>
        <w:t>“Although … yet…”</w:t>
      </w:r>
      <w:r w:rsidRPr="00115CE5">
        <w:t xml:space="preserve">, which is grammatically incorrect, and “cross-talk of the mutated form to its DNA repair partners remain unclear” is awkward. </w:t>
      </w:r>
    </w:p>
    <w:p w14:paraId="220D7614" w14:textId="77777777" w:rsidR="00115CE5" w:rsidRPr="00115CE5" w:rsidRDefault="00115CE5" w:rsidP="00115CE5">
      <w:r w:rsidRPr="00115CE5">
        <w:t xml:space="preserve">The heading says </w:t>
      </w:r>
      <w:r w:rsidRPr="00115CE5">
        <w:rPr>
          <w:b/>
          <w:bCs/>
        </w:rPr>
        <w:t>“1. Introductions”</w:t>
      </w:r>
      <w:r w:rsidRPr="00115CE5">
        <w:t xml:space="preserve"> instead of “1. Introduction.” </w:t>
      </w:r>
    </w:p>
    <w:p w14:paraId="7977AC63" w14:textId="77777777" w:rsidR="00115CE5" w:rsidRPr="00115CE5" w:rsidRDefault="00115CE5" w:rsidP="00115CE5">
      <w:r w:rsidRPr="00115CE5">
        <w:t xml:space="preserve">The table numbering begins with </w:t>
      </w:r>
      <w:r w:rsidRPr="00115CE5">
        <w:rPr>
          <w:b/>
          <w:bCs/>
        </w:rPr>
        <w:t>1, 2, 2, 3…</w:t>
      </w:r>
      <w:r w:rsidRPr="00115CE5">
        <w:t xml:space="preserve"> rather than 1–6. </w:t>
      </w:r>
    </w:p>
    <w:p w14:paraId="7F1D4AF8" w14:textId="77777777" w:rsidR="00115CE5" w:rsidRPr="00115CE5" w:rsidRDefault="00115CE5" w:rsidP="00115CE5">
      <w:r w:rsidRPr="00115CE5">
        <w:t xml:space="preserve">The manuscript inconsistently uses </w:t>
      </w:r>
      <w:r w:rsidRPr="00115CE5">
        <w:rPr>
          <w:b/>
          <w:bCs/>
        </w:rPr>
        <w:t>Polβ / polβ</w:t>
      </w:r>
      <w:r w:rsidRPr="00115CE5">
        <w:t>.</w:t>
      </w:r>
    </w:p>
    <w:p w14:paraId="21D219C9" w14:textId="77777777" w:rsidR="00115CE5" w:rsidRPr="00115CE5" w:rsidRDefault="00115CE5" w:rsidP="00115CE5">
      <w:r w:rsidRPr="00115CE5">
        <w:t xml:space="preserve">There is a duplicated sentence in the hydrogen-bond section: the description of 223 hydrogen-bond pairs and 55.475% occupancy is repeated almost verbatim. </w:t>
      </w:r>
    </w:p>
    <w:p w14:paraId="1433FA15" w14:textId="77777777" w:rsidR="00115CE5" w:rsidRPr="00115CE5" w:rsidRDefault="00115CE5" w:rsidP="00115CE5">
      <w:r w:rsidRPr="00115CE5">
        <w:t xml:space="preserve">There is a typo at the start of the Discussion: </w:t>
      </w:r>
      <w:r w:rsidRPr="00115CE5">
        <w:rPr>
          <w:b/>
          <w:bCs/>
        </w:rPr>
        <w:t>“</w:t>
      </w:r>
      <w:proofErr w:type="spellStart"/>
      <w:r w:rsidRPr="00115CE5">
        <w:rPr>
          <w:b/>
          <w:bCs/>
        </w:rPr>
        <w:t>n</w:t>
      </w:r>
      <w:proofErr w:type="spellEnd"/>
      <w:r w:rsidRPr="00115CE5">
        <w:rPr>
          <w:b/>
          <w:bCs/>
        </w:rPr>
        <w:t xml:space="preserve"> the present study”</w:t>
      </w:r>
      <w:r w:rsidRPr="00115CE5">
        <w:t xml:space="preserve">. </w:t>
      </w:r>
    </w:p>
    <w:p w14:paraId="290DA4BD" w14:textId="77777777" w:rsidR="00115CE5" w:rsidRPr="00115CE5" w:rsidRDefault="00115CE5" w:rsidP="00115CE5">
      <w:r w:rsidRPr="00115CE5">
        <w:t xml:space="preserve">And in Results, “the R194W substitution changes…” abruptly switches tense and begins with lowercase “the.” </w:t>
      </w:r>
    </w:p>
    <w:p w14:paraId="0B75A77A" w14:textId="77777777" w:rsidR="00115CE5" w:rsidRPr="00115CE5" w:rsidRDefault="00115CE5" w:rsidP="00115CE5">
      <w:r w:rsidRPr="00115CE5">
        <w:t>These are minor individually, but a resubmitted manuscript should look thoroughly rebuilt.</w:t>
      </w:r>
    </w:p>
    <w:p w14:paraId="3BA6AB5E" w14:textId="77777777" w:rsidR="00115CE5" w:rsidRPr="00115CE5" w:rsidRDefault="00115CE5" w:rsidP="00115CE5">
      <w:pPr>
        <w:rPr>
          <w:b/>
          <w:bCs/>
        </w:rPr>
      </w:pPr>
      <w:r w:rsidRPr="00115CE5">
        <w:rPr>
          <w:b/>
          <w:bCs/>
        </w:rPr>
        <w:t>16. What I would change in the Results structure</w:t>
      </w:r>
    </w:p>
    <w:p w14:paraId="040909E5" w14:textId="77777777" w:rsidR="00115CE5" w:rsidRPr="00115CE5" w:rsidRDefault="00115CE5" w:rsidP="00115CE5">
      <w:r w:rsidRPr="00115CE5">
        <w:t>Instead of simply revising sentences, I would restructure the core MD results as:</w:t>
      </w:r>
    </w:p>
    <w:p w14:paraId="69CD5A60" w14:textId="77777777" w:rsidR="00115CE5" w:rsidRPr="00115CE5" w:rsidRDefault="00115CE5" w:rsidP="00115CE5">
      <w:r w:rsidRPr="00115CE5">
        <w:rPr>
          <w:b/>
          <w:bCs/>
        </w:rPr>
        <w:t>3.1 Trajectory convergence and conformational transitions of XRCC1 systems</w:t>
      </w:r>
      <w:r w:rsidRPr="00115CE5">
        <w:br/>
        <w:t xml:space="preserve">Discuss RMSD + </w:t>
      </w:r>
      <w:proofErr w:type="spellStart"/>
      <w:r w:rsidRPr="00115CE5">
        <w:t>Rg</w:t>
      </w:r>
      <w:proofErr w:type="spellEnd"/>
      <w:r w:rsidRPr="00115CE5">
        <w:t xml:space="preserve"> + SASA together, identify major transitions and equilibrated regions.</w:t>
      </w:r>
    </w:p>
    <w:p w14:paraId="0610F9F5" w14:textId="77777777" w:rsidR="00115CE5" w:rsidRPr="00115CE5" w:rsidRDefault="00115CE5" w:rsidP="00115CE5">
      <w:r w:rsidRPr="00115CE5">
        <w:rPr>
          <w:b/>
          <w:bCs/>
        </w:rPr>
        <w:lastRenderedPageBreak/>
        <w:t>3.2 Residue-level flexibility</w:t>
      </w:r>
      <w:r w:rsidRPr="00115CE5">
        <w:br/>
        <w:t>RMSF.</w:t>
      </w:r>
    </w:p>
    <w:p w14:paraId="5451E0C1" w14:textId="77777777" w:rsidR="00115CE5" w:rsidRPr="00115CE5" w:rsidRDefault="00115CE5" w:rsidP="00115CE5">
      <w:r w:rsidRPr="00115CE5">
        <w:rPr>
          <w:b/>
          <w:bCs/>
        </w:rPr>
        <w:t>3.3 Intermolecular hydrogen bonds and contacts</w:t>
      </w:r>
    </w:p>
    <w:p w14:paraId="64282128" w14:textId="77777777" w:rsidR="00115CE5" w:rsidRPr="00115CE5" w:rsidRDefault="00115CE5" w:rsidP="00115CE5">
      <w:r w:rsidRPr="00115CE5">
        <w:rPr>
          <w:b/>
          <w:bCs/>
        </w:rPr>
        <w:t>3.4 Essential dynamics and FEL</w:t>
      </w:r>
    </w:p>
    <w:p w14:paraId="728CDB96" w14:textId="77777777" w:rsidR="00115CE5" w:rsidRPr="00115CE5" w:rsidRDefault="00115CE5" w:rsidP="00115CE5">
      <w:r w:rsidRPr="00115CE5">
        <w:rPr>
          <w:b/>
          <w:bCs/>
        </w:rPr>
        <w:t>3.5 Time-resolved and equilibrium-window MMPBSA analysis</w:t>
      </w:r>
      <w:r w:rsidRPr="00115CE5">
        <w:br/>
        <w:t>Report full-trajectory profiles but calculate primary comparative averages from the justified equilibrated interval.</w:t>
      </w:r>
    </w:p>
    <w:p w14:paraId="20D10474" w14:textId="77777777" w:rsidR="00115CE5" w:rsidRPr="00115CE5" w:rsidRDefault="00115CE5" w:rsidP="00115CE5">
      <w:r w:rsidRPr="00115CE5">
        <w:rPr>
          <w:b/>
          <w:bCs/>
        </w:rPr>
        <w:t>3.6 Residue-wise binding free-energy decomposition</w:t>
      </w:r>
    </w:p>
    <w:p w14:paraId="0DA48C78" w14:textId="77777777" w:rsidR="00115CE5" w:rsidRPr="00115CE5" w:rsidRDefault="00115CE5" w:rsidP="00115CE5">
      <w:r w:rsidRPr="00115CE5">
        <w:rPr>
          <w:b/>
          <w:bCs/>
        </w:rPr>
        <w:t>3.7 Descriptor-based PCA</w:t>
      </w:r>
    </w:p>
    <w:p w14:paraId="7CAD7F27" w14:textId="77777777" w:rsidR="00115CE5" w:rsidRPr="00115CE5" w:rsidRDefault="00115CE5" w:rsidP="00115CE5">
      <w:r w:rsidRPr="00115CE5">
        <w:rPr>
          <w:b/>
          <w:bCs/>
        </w:rPr>
        <w:t>3.8 Temporally validated Random Forest classification</w:t>
      </w:r>
    </w:p>
    <w:p w14:paraId="26F3F7C7" w14:textId="77777777" w:rsidR="00115CE5" w:rsidRPr="00115CE5" w:rsidRDefault="00115CE5" w:rsidP="00115CE5">
      <w:r w:rsidRPr="00115CE5">
        <w:t xml:space="preserve">This structure directly addresses the editor's concern because it no longer treats RMSD, </w:t>
      </w:r>
      <w:proofErr w:type="spellStart"/>
      <w:r w:rsidRPr="00115CE5">
        <w:t>Rg</w:t>
      </w:r>
      <w:proofErr w:type="spellEnd"/>
      <w:r w:rsidRPr="00115CE5">
        <w:t>, and energies as unrelated plots.</w:t>
      </w:r>
    </w:p>
    <w:p w14:paraId="78754377" w14:textId="77777777" w:rsidR="00115CE5" w:rsidRPr="00115CE5" w:rsidRDefault="00115CE5" w:rsidP="00115CE5">
      <w:pPr>
        <w:rPr>
          <w:b/>
          <w:bCs/>
        </w:rPr>
      </w:pPr>
      <w:r w:rsidRPr="00115CE5">
        <w:rPr>
          <w:b/>
          <w:bCs/>
        </w:rPr>
        <w:t>17. What would make the resubmission substantially stronger</w:t>
      </w:r>
    </w:p>
    <w:p w14:paraId="45AA1295" w14:textId="77777777" w:rsidR="00115CE5" w:rsidRPr="00115CE5" w:rsidRDefault="00115CE5" w:rsidP="00115CE5">
      <w:r w:rsidRPr="00115CE5">
        <w:t xml:space="preserve">If computational resources permit, the best improvement would be to add </w:t>
      </w:r>
      <w:r w:rsidRPr="00115CE5">
        <w:rPr>
          <w:b/>
          <w:bCs/>
        </w:rPr>
        <w:t>independent replicate MD runs</w:t>
      </w:r>
      <w:r w:rsidRPr="00115CE5">
        <w:t xml:space="preserve"> for the four complexes, especially the two mutant complexes. A single 300-ns trajectory cannot establish that a late transition is reproducible.</w:t>
      </w:r>
    </w:p>
    <w:p w14:paraId="2897BCC4" w14:textId="77777777" w:rsidR="00115CE5" w:rsidRPr="00115CE5" w:rsidRDefault="00115CE5" w:rsidP="00115CE5">
      <w:r w:rsidRPr="00115CE5">
        <w:t>The editor did not explicitly demand new simulations, so I would not say they are absolutely required. But if you can add at least one replicate per complex, then you can distinguish:</w:t>
      </w:r>
    </w:p>
    <w:p w14:paraId="60316E7D" w14:textId="77777777" w:rsidR="00115CE5" w:rsidRPr="00115CE5" w:rsidRDefault="00115CE5" w:rsidP="00115CE5">
      <w:r w:rsidRPr="00115CE5">
        <w:rPr>
          <w:b/>
          <w:bCs/>
        </w:rPr>
        <w:t>reproducible mutation-dependent behavior</w:t>
      </w:r>
      <w:r w:rsidRPr="00115CE5">
        <w:t xml:space="preserve"> from </w:t>
      </w:r>
      <w:r w:rsidRPr="00115CE5">
        <w:rPr>
          <w:b/>
          <w:bCs/>
        </w:rPr>
        <w:t>one stochastic trajectory transition</w:t>
      </w:r>
      <w:r w:rsidRPr="00115CE5">
        <w:t>.</w:t>
      </w:r>
    </w:p>
    <w:p w14:paraId="63688F98" w14:textId="77777777" w:rsidR="00115CE5" w:rsidRPr="00115CE5" w:rsidRDefault="00115CE5" w:rsidP="00115CE5">
      <w:r w:rsidRPr="00115CE5">
        <w:t>If rerunning four 300-ns systems is impractical, then the minimum defensible solution is:</w:t>
      </w:r>
    </w:p>
    <w:p w14:paraId="3D59A06C" w14:textId="77777777" w:rsidR="00115CE5" w:rsidRPr="00115CE5" w:rsidRDefault="00115CE5" w:rsidP="00115CE5">
      <w:r w:rsidRPr="00115CE5">
        <w:rPr>
          <w:b/>
          <w:bCs/>
        </w:rPr>
        <w:t>convergence analysis + block analysis + representative structures + equilibrium-window MMPBSA + cautious wording acknowledging single-trajectory limitations.</w:t>
      </w:r>
    </w:p>
    <w:p w14:paraId="326C1FC9" w14:textId="77777777" w:rsidR="00115CE5" w:rsidRPr="00115CE5" w:rsidRDefault="00115CE5" w:rsidP="00115CE5">
      <w:pPr>
        <w:rPr>
          <w:b/>
          <w:bCs/>
        </w:rPr>
      </w:pPr>
      <w:r w:rsidRPr="00115CE5">
        <w:rPr>
          <w:b/>
          <w:bCs/>
        </w:rPr>
        <w:t>18. Suggested response to the editor</w:t>
      </w:r>
    </w:p>
    <w:p w14:paraId="790C1F9C" w14:textId="77777777" w:rsidR="00115CE5" w:rsidRPr="00115CE5" w:rsidRDefault="00115CE5" w:rsidP="00115CE5">
      <w:pPr>
        <w:rPr>
          <w:b/>
          <w:bCs/>
        </w:rPr>
      </w:pPr>
      <w:r w:rsidRPr="00115CE5">
        <w:rPr>
          <w:b/>
          <w:bCs/>
        </w:rPr>
        <w:t>Response to the Editor</w:t>
      </w:r>
    </w:p>
    <w:p w14:paraId="61258959" w14:textId="77777777" w:rsidR="00115CE5" w:rsidRPr="00115CE5" w:rsidRDefault="00115CE5" w:rsidP="00115CE5">
      <w:r w:rsidRPr="00115CE5">
        <w:t>We thank the Editor for the careful assessment of our manuscript and for identifying the need for a more detailed examination of the time-dependent changes observed in the MD trajectories. We have substantially revised the manuscript to address these concerns.</w:t>
      </w:r>
    </w:p>
    <w:p w14:paraId="781307E6" w14:textId="77777777" w:rsidR="00115CE5" w:rsidRPr="00115CE5" w:rsidRDefault="00115CE5" w:rsidP="00115CE5">
      <w:r w:rsidRPr="00115CE5">
        <w:rPr>
          <w:b/>
          <w:bCs/>
        </w:rPr>
        <w:t>Comment:</w:t>
      </w:r>
      <w:r w:rsidRPr="00115CE5">
        <w:t xml:space="preserve"> </w:t>
      </w:r>
      <w:r w:rsidRPr="00115CE5">
        <w:rPr>
          <w:i/>
          <w:iCs/>
        </w:rPr>
        <w:t xml:space="preserve">The MD simulations must be carefully inspected and high changes in RMSD, </w:t>
      </w:r>
      <w:proofErr w:type="spellStart"/>
      <w:r w:rsidRPr="00115CE5">
        <w:rPr>
          <w:i/>
          <w:iCs/>
        </w:rPr>
        <w:t>Rgyr</w:t>
      </w:r>
      <w:proofErr w:type="spellEnd"/>
      <w:r w:rsidRPr="00115CE5">
        <w:rPr>
          <w:i/>
          <w:iCs/>
        </w:rPr>
        <w:t>, fluctuations of energies etc. must be properly explained.</w:t>
      </w:r>
    </w:p>
    <w:p w14:paraId="0D230A54" w14:textId="77777777" w:rsidR="00115CE5" w:rsidRPr="00115CE5" w:rsidRDefault="00115CE5" w:rsidP="00115CE5">
      <w:r w:rsidRPr="00115CE5">
        <w:rPr>
          <w:b/>
          <w:bCs/>
        </w:rPr>
        <w:t>Response:</w:t>
      </w:r>
      <w:r w:rsidRPr="00115CE5">
        <w:t xml:space="preserve"> We agree with the Editor that several trajectories showed pronounced time-dependent changes that required further analysis. In the revised manuscript, we have re-examined all six 300 ns trajectories and performed additional convergence and time-resolved analyses of RMSD, radius of gyration, SASA, intermolecular interactions, and MMPBSA energy components. The trajectories were </w:t>
      </w:r>
      <w:proofErr w:type="spellStart"/>
      <w:r w:rsidRPr="00115CE5">
        <w:t>analysed</w:t>
      </w:r>
      <w:proofErr w:type="spellEnd"/>
      <w:r w:rsidRPr="00115CE5">
        <w:t xml:space="preserve"> over defined temporal blocks to distinguish initial structural relaxation from later conformational states. Representative structures from regions before and after the major transitions were also compared to determine the structural basis of the observed changes.</w:t>
      </w:r>
    </w:p>
    <w:p w14:paraId="144FF117" w14:textId="77777777" w:rsidR="00115CE5" w:rsidRPr="00115CE5" w:rsidRDefault="00115CE5" w:rsidP="00115CE5">
      <w:r w:rsidRPr="00115CE5">
        <w:lastRenderedPageBreak/>
        <w:t>Particular attention was given to the pronounced compaction of XRCC1 in the XRCC1WT–</w:t>
      </w:r>
      <w:proofErr w:type="spellStart"/>
      <w:r w:rsidRPr="00115CE5">
        <w:t>LigIII</w:t>
      </w:r>
      <w:proofErr w:type="spellEnd"/>
      <w:r w:rsidRPr="00115CE5">
        <w:t>α system and to the time-dependent changes in the MMPBSA profiles of the XRCC1WT–</w:t>
      </w:r>
      <w:proofErr w:type="spellStart"/>
      <w:r w:rsidRPr="00115CE5">
        <w:t>LigIII</w:t>
      </w:r>
      <w:proofErr w:type="spellEnd"/>
      <w:r w:rsidRPr="00115CE5">
        <w:t>α and XRCC1R194W–Polβ complexes. The revised Results and Discussion now explain these changes in relation to the corresponding alterations in XRCC1 compactness, conformational sampling, intermolecular contacts, and interface energetics. Binding-energy calculations were additionally evaluated over the equilibrated portion of the trajectories, and block-wise analyses were included to assess the stability of the energetic trends. The relevant changes have been incorporated into Sections [X–X], Figures [X–X], and Supplementary Figures/Tables [X–X].</w:t>
      </w:r>
    </w:p>
    <w:p w14:paraId="59E0B826" w14:textId="77777777" w:rsidR="00115CE5" w:rsidRPr="00115CE5" w:rsidRDefault="00115CE5" w:rsidP="00115CE5">
      <w:r w:rsidRPr="00115CE5">
        <w:rPr>
          <w:b/>
          <w:bCs/>
        </w:rPr>
        <w:t>Comment:</w:t>
      </w:r>
      <w:r w:rsidRPr="00115CE5">
        <w:t xml:space="preserve"> </w:t>
      </w:r>
      <w:r w:rsidRPr="00115CE5">
        <w:rPr>
          <w:i/>
          <w:iCs/>
        </w:rPr>
        <w:t>The manuscript contains computational data and they should have been uploaded to an open access repository and the DOI of the dataset should be included in the relevant data availability statement.</w:t>
      </w:r>
    </w:p>
    <w:p w14:paraId="1D057DDF" w14:textId="77777777" w:rsidR="00115CE5" w:rsidRPr="00115CE5" w:rsidRDefault="00115CE5" w:rsidP="00115CE5">
      <w:r w:rsidRPr="00115CE5">
        <w:rPr>
          <w:b/>
          <w:bCs/>
        </w:rPr>
        <w:t>Response:</w:t>
      </w:r>
      <w:r w:rsidRPr="00115CE5">
        <w:t xml:space="preserve"> We thank the Editor for pointing out this omission. The computational data underlying the manuscript have now been deposited in </w:t>
      </w:r>
      <w:r w:rsidRPr="00115CE5">
        <w:rPr>
          <w:b/>
          <w:bCs/>
        </w:rPr>
        <w:t>[repository]</w:t>
      </w:r>
      <w:r w:rsidRPr="00115CE5">
        <w:t xml:space="preserve"> under the DOI </w:t>
      </w:r>
      <w:r w:rsidRPr="00115CE5">
        <w:rPr>
          <w:b/>
          <w:bCs/>
        </w:rPr>
        <w:t>[DOI]</w:t>
      </w:r>
      <w:r w:rsidRPr="00115CE5">
        <w:t>. The deposited files include the trajectory-derived structural descriptors, intermolecular interaction data, PCA/FEL data, MMPBSA energy components and residue-wise decomposition, as well as the datasets and scripts used for the machine-learning analyses. A Data Availability Statement containing the repository DOI has been added to the revised manuscript, and the dataset has also been cited appropriately.</w:t>
      </w:r>
    </w:p>
    <w:p w14:paraId="76BA9559" w14:textId="77777777" w:rsidR="00115CE5" w:rsidRPr="00115CE5" w:rsidRDefault="00115CE5" w:rsidP="00115CE5">
      <w:r w:rsidRPr="00115CE5">
        <w:t>In addition to these revisions, the manuscript has been carefully checked throughout for consistency of terminology, figure descriptions, methodological details, and language.</w:t>
      </w:r>
    </w:p>
    <w:p w14:paraId="6F006027" w14:textId="77777777" w:rsidR="00115CE5" w:rsidRPr="00115CE5" w:rsidRDefault="00115CE5" w:rsidP="00115CE5">
      <w:r w:rsidRPr="00115CE5">
        <w:t xml:space="preserve">Do </w:t>
      </w:r>
      <w:r w:rsidRPr="00115CE5">
        <w:rPr>
          <w:b/>
          <w:bCs/>
        </w:rPr>
        <w:t>not</w:t>
      </w:r>
      <w:r w:rsidRPr="00115CE5">
        <w:t xml:space="preserve"> submit that response verbatim until the analyses named in it have genuinely been performed.</w:t>
      </w:r>
    </w:p>
    <w:p w14:paraId="7C75BCDD" w14:textId="77777777" w:rsidR="00115CE5" w:rsidRPr="00115CE5" w:rsidRDefault="00115CE5" w:rsidP="00115CE5">
      <w:pPr>
        <w:rPr>
          <w:b/>
          <w:bCs/>
        </w:rPr>
      </w:pPr>
      <w:r w:rsidRPr="00115CE5">
        <w:rPr>
          <w:b/>
          <w:bCs/>
        </w:rPr>
        <w:t>Bottom line</w:t>
      </w:r>
    </w:p>
    <w:p w14:paraId="4BDB5E80" w14:textId="77777777" w:rsidR="00115CE5" w:rsidRPr="00115CE5" w:rsidRDefault="00115CE5" w:rsidP="00115CE5">
      <w:r w:rsidRPr="00115CE5">
        <w:t xml:space="preserve">I would </w:t>
      </w:r>
      <w:r w:rsidRPr="00115CE5">
        <w:rPr>
          <w:b/>
          <w:bCs/>
        </w:rPr>
        <w:t>not resubmit the current manuscript after merely adding a DOI and a few explanatory sentences</w:t>
      </w:r>
      <w:r w:rsidRPr="00115CE5">
        <w:t>. The editor has effectively given you a route back into the journal, but “substantially revised” should be visible scientifically.</w:t>
      </w:r>
    </w:p>
    <w:p w14:paraId="39C523DA" w14:textId="77777777" w:rsidR="00115CE5" w:rsidRPr="00115CE5" w:rsidRDefault="00115CE5" w:rsidP="00115CE5">
      <w:r w:rsidRPr="00115CE5">
        <w:t xml:space="preserve">The strongest resubmission would do four things: </w:t>
      </w:r>
      <w:r w:rsidRPr="00115CE5">
        <w:rPr>
          <w:b/>
          <w:bCs/>
        </w:rPr>
        <w:t>(1)</w:t>
      </w:r>
      <w:r w:rsidRPr="00115CE5">
        <w:t xml:space="preserve"> identify and explain the major conformational transitions, </w:t>
      </w:r>
      <w:r w:rsidRPr="00115CE5">
        <w:rPr>
          <w:b/>
          <w:bCs/>
        </w:rPr>
        <w:t>(2)</w:t>
      </w:r>
      <w:r w:rsidRPr="00115CE5">
        <w:t xml:space="preserve"> demonstrate convergence using time blocks and preferably equilibrium-window MMPBSA, </w:t>
      </w:r>
      <w:r w:rsidRPr="00115CE5">
        <w:rPr>
          <w:b/>
          <w:bCs/>
        </w:rPr>
        <w:t>(3)</w:t>
      </w:r>
      <w:r w:rsidRPr="00115CE5">
        <w:t xml:space="preserve"> fix the temporal leakage in the ML validation, and </w:t>
      </w:r>
      <w:r w:rsidRPr="00115CE5">
        <w:rPr>
          <w:b/>
          <w:bCs/>
        </w:rPr>
        <w:t>(4)</w:t>
      </w:r>
      <w:r w:rsidRPr="00115CE5">
        <w:t xml:space="preserve"> deposit the complete supporting computational dataset with a DOI. The current manuscript already contains enough complementary analyses—RMSF, hydrogen bonds, PCA/FEL, MMPBSA and residue decomposition—to build a convincing explanation once they are aligned around the large trajectory changes. </w:t>
      </w:r>
    </w:p>
    <w:p w14:paraId="5AFD2362" w14:textId="77777777" w:rsidR="00115CE5" w:rsidRPr="00115CE5" w:rsidRDefault="00115CE5" w:rsidP="00115CE5">
      <w:r w:rsidRPr="00115CE5">
        <w:t xml:space="preserve">If you upload the </w:t>
      </w:r>
      <w:r w:rsidRPr="00115CE5">
        <w:rPr>
          <w:b/>
          <w:bCs/>
        </w:rPr>
        <w:t xml:space="preserve">actual RMSD, </w:t>
      </w:r>
      <w:proofErr w:type="spellStart"/>
      <w:r w:rsidRPr="00115CE5">
        <w:rPr>
          <w:b/>
          <w:bCs/>
        </w:rPr>
        <w:t>Rg</w:t>
      </w:r>
      <w:proofErr w:type="spellEnd"/>
      <w:r w:rsidRPr="00115CE5">
        <w:rPr>
          <w:b/>
          <w:bCs/>
        </w:rPr>
        <w:t>, SASA and MMPBSA numerical data used for this paper</w:t>
      </w:r>
      <w:r w:rsidRPr="00115CE5">
        <w:t>, I can next perform the convergence/block analysis on all six systems and identify the exact equilibration windows and transitions that should be reported in the revision.</w:t>
      </w:r>
    </w:p>
    <w:p w14:paraId="4B8AC212" w14:textId="77777777" w:rsidR="004C5912" w:rsidRDefault="004C5912"/>
    <w:p w14:paraId="6BF39A50" w14:textId="77777777" w:rsidR="00484F58" w:rsidRDefault="00484F58"/>
    <w:p w14:paraId="29475A1B" w14:textId="31589926" w:rsidR="00484F58" w:rsidRDefault="00484F58">
      <w:r>
        <w:br w:type="page"/>
      </w:r>
    </w:p>
    <w:p w14:paraId="04FD6299" w14:textId="77777777" w:rsidR="00484F58" w:rsidRPr="00484F58" w:rsidRDefault="00484F58" w:rsidP="00484F58">
      <w:pPr>
        <w:rPr>
          <w:b/>
          <w:bCs/>
        </w:rPr>
      </w:pPr>
      <w:r w:rsidRPr="00484F58">
        <w:rPr>
          <w:b/>
          <w:bCs/>
        </w:rPr>
        <w:lastRenderedPageBreak/>
        <w:t>What I would actually do</w:t>
      </w:r>
    </w:p>
    <w:p w14:paraId="07BC42A1" w14:textId="77777777" w:rsidR="00484F58" w:rsidRPr="00484F58" w:rsidRDefault="00484F58" w:rsidP="00484F58">
      <w:r w:rsidRPr="00484F58">
        <w:t xml:space="preserve">For the first round of revision analysis, I would perform only </w:t>
      </w:r>
      <w:r w:rsidRPr="00484F58">
        <w:rPr>
          <w:b/>
          <w:bCs/>
        </w:rPr>
        <w:t>four connected analyses</w:t>
      </w:r>
      <w:r w:rsidRPr="00484F58">
        <w:t>:</w:t>
      </w:r>
    </w:p>
    <w:p w14:paraId="5C54D30F" w14:textId="77777777" w:rsidR="00484F58" w:rsidRPr="00484F58" w:rsidRDefault="00484F58" w:rsidP="00484F58">
      <w:r w:rsidRPr="00484F58">
        <w:rPr>
          <w:b/>
          <w:bCs/>
        </w:rPr>
        <w:t>A. Block analysis</w:t>
      </w:r>
      <w:r w:rsidRPr="00484F58">
        <w:br/>
        <w:t xml:space="preserve">RMSD + </w:t>
      </w:r>
      <w:proofErr w:type="spellStart"/>
      <w:r w:rsidRPr="00484F58">
        <w:t>Rg</w:t>
      </w:r>
      <w:proofErr w:type="spellEnd"/>
      <w:r w:rsidRPr="00484F58">
        <w:t xml:space="preserve"> + SASA + ΔGMM + </w:t>
      </w:r>
      <w:proofErr w:type="spellStart"/>
      <w:r w:rsidRPr="00484F58">
        <w:t>ΔGPolar</w:t>
      </w:r>
      <w:proofErr w:type="spellEnd"/>
      <w:r w:rsidRPr="00484F58">
        <w:t xml:space="preserve"> + </w:t>
      </w:r>
      <w:proofErr w:type="spellStart"/>
      <w:r w:rsidRPr="00484F58">
        <w:t>ΔGNonpolar</w:t>
      </w:r>
      <w:proofErr w:type="spellEnd"/>
      <w:r w:rsidRPr="00484F58">
        <w:t xml:space="preserve"> + </w:t>
      </w:r>
      <w:proofErr w:type="spellStart"/>
      <w:r w:rsidRPr="00484F58">
        <w:t>ΔGBind</w:t>
      </w:r>
      <w:proofErr w:type="spellEnd"/>
      <w:r w:rsidRPr="00484F58">
        <w:t>.</w:t>
      </w:r>
    </w:p>
    <w:p w14:paraId="3D31C59C" w14:textId="77777777" w:rsidR="00484F58" w:rsidRPr="00484F58" w:rsidRDefault="00484F58" w:rsidP="00484F58">
      <w:r w:rsidRPr="00484F58">
        <w:t>You have already started this.</w:t>
      </w:r>
    </w:p>
    <w:p w14:paraId="3976BF60" w14:textId="77777777" w:rsidR="00484F58" w:rsidRPr="00484F58" w:rsidRDefault="00484F58" w:rsidP="00484F58">
      <w:r w:rsidRPr="00484F58">
        <w:rPr>
          <w:b/>
          <w:bCs/>
        </w:rPr>
        <w:t>B. Cumulative convergence analysis</w:t>
      </w:r>
      <w:r w:rsidRPr="00484F58">
        <w:br/>
        <w:t xml:space="preserve">For RMSD, </w:t>
      </w:r>
      <w:proofErr w:type="spellStart"/>
      <w:r w:rsidRPr="00484F58">
        <w:t>Rg</w:t>
      </w:r>
      <w:proofErr w:type="spellEnd"/>
      <w:r w:rsidRPr="00484F58">
        <w:t xml:space="preserve">, SASA and particularly </w:t>
      </w:r>
      <w:proofErr w:type="spellStart"/>
      <w:r w:rsidRPr="00484F58">
        <w:t>ΔGBind</w:t>
      </w:r>
      <w:proofErr w:type="spellEnd"/>
      <w:r w:rsidRPr="00484F58">
        <w:t>.</w:t>
      </w:r>
    </w:p>
    <w:p w14:paraId="1B988737" w14:textId="77777777" w:rsidR="00484F58" w:rsidRPr="00484F58" w:rsidRDefault="00484F58" w:rsidP="00484F58">
      <w:r w:rsidRPr="00484F58">
        <w:rPr>
          <w:b/>
          <w:bCs/>
        </w:rPr>
        <w:t>C. Structural comparison around the major transitions</w:t>
      </w:r>
      <w:r w:rsidRPr="00484F58">
        <w:br/>
        <w:t>Only for systems showing conspicuous changes. There is no reason to generate before/after structures for every system if some trajectories are already stable.</w:t>
      </w:r>
    </w:p>
    <w:p w14:paraId="45880B71" w14:textId="77777777" w:rsidR="00484F58" w:rsidRPr="00484F58" w:rsidRDefault="00484F58" w:rsidP="00484F58">
      <w:r w:rsidRPr="00484F58">
        <w:rPr>
          <w:b/>
          <w:bCs/>
        </w:rPr>
        <w:t>D. Recalculate/compare MMPBSA for the demonstrably stable portion of the trajectories</w:t>
      </w:r>
      <w:r w:rsidRPr="00484F58">
        <w:br/>
        <w:t>For example, if the block and cumulative analyses show that a system reaches a relatively stationary region after 150 or 180 ns, compare that region with the full 0–300 ns result.</w:t>
      </w:r>
    </w:p>
    <w:p w14:paraId="0F2BCC50" w14:textId="77777777" w:rsidR="00484F58" w:rsidRPr="00484F58" w:rsidRDefault="00484F58" w:rsidP="00484F58">
      <w:r w:rsidRPr="00484F58">
        <w:t>Then we examine what those four analyses reveal.</w:t>
      </w:r>
    </w:p>
    <w:p w14:paraId="1E49DFDF" w14:textId="77777777" w:rsidR="00484F58" w:rsidRPr="00484F58" w:rsidRDefault="00484F58" w:rsidP="00484F58">
      <w:r w:rsidRPr="00484F58">
        <w:t>For example, suppose your block analysis produces:</w:t>
      </w:r>
    </w:p>
    <w:p w14:paraId="2EF80A64" w14:textId="77777777" w:rsidR="00484F58" w:rsidRDefault="00484F58"/>
    <w:sectPr w:rsidR="00484F58" w:rsidSect="00115CE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57C7"/>
    <w:multiLevelType w:val="multilevel"/>
    <w:tmpl w:val="7E6A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72514"/>
    <w:multiLevelType w:val="multilevel"/>
    <w:tmpl w:val="38D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37FA"/>
    <w:multiLevelType w:val="multilevel"/>
    <w:tmpl w:val="67D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F4921"/>
    <w:multiLevelType w:val="multilevel"/>
    <w:tmpl w:val="5E6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D3832"/>
    <w:multiLevelType w:val="multilevel"/>
    <w:tmpl w:val="45C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B0CD2"/>
    <w:multiLevelType w:val="multilevel"/>
    <w:tmpl w:val="18D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B7991"/>
    <w:multiLevelType w:val="multilevel"/>
    <w:tmpl w:val="1F72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73032"/>
    <w:multiLevelType w:val="multilevel"/>
    <w:tmpl w:val="5EA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05D16"/>
    <w:multiLevelType w:val="multilevel"/>
    <w:tmpl w:val="CC9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15056"/>
    <w:multiLevelType w:val="multilevel"/>
    <w:tmpl w:val="6992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83B41"/>
    <w:multiLevelType w:val="multilevel"/>
    <w:tmpl w:val="FF6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035461">
    <w:abstractNumId w:val="9"/>
  </w:num>
  <w:num w:numId="2" w16cid:durableId="1192959680">
    <w:abstractNumId w:val="6"/>
  </w:num>
  <w:num w:numId="3" w16cid:durableId="256401534">
    <w:abstractNumId w:val="8"/>
  </w:num>
  <w:num w:numId="4" w16cid:durableId="1631667868">
    <w:abstractNumId w:val="3"/>
  </w:num>
  <w:num w:numId="5" w16cid:durableId="37559774">
    <w:abstractNumId w:val="10"/>
  </w:num>
  <w:num w:numId="6" w16cid:durableId="907956042">
    <w:abstractNumId w:val="1"/>
  </w:num>
  <w:num w:numId="7" w16cid:durableId="2114477453">
    <w:abstractNumId w:val="0"/>
  </w:num>
  <w:num w:numId="8" w16cid:durableId="1757747749">
    <w:abstractNumId w:val="5"/>
  </w:num>
  <w:num w:numId="9" w16cid:durableId="1691493850">
    <w:abstractNumId w:val="4"/>
  </w:num>
  <w:num w:numId="10" w16cid:durableId="285819895">
    <w:abstractNumId w:val="7"/>
  </w:num>
  <w:num w:numId="11" w16cid:durableId="1203056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E5"/>
    <w:rsid w:val="00033A95"/>
    <w:rsid w:val="00115CE5"/>
    <w:rsid w:val="00385599"/>
    <w:rsid w:val="00484F58"/>
    <w:rsid w:val="004A42CB"/>
    <w:rsid w:val="004C5912"/>
    <w:rsid w:val="00547200"/>
    <w:rsid w:val="005C4D7C"/>
    <w:rsid w:val="00624CC5"/>
    <w:rsid w:val="006B150A"/>
    <w:rsid w:val="00805E62"/>
    <w:rsid w:val="008F6068"/>
    <w:rsid w:val="00AE71E6"/>
    <w:rsid w:val="00B73A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B8C98"/>
  <w15:chartTrackingRefBased/>
  <w15:docId w15:val="{9E302539-37AB-4F2C-9A00-189F8B5E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15CE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15CE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15CE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15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E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15CE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15C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15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E5"/>
    <w:rPr>
      <w:rFonts w:eastAsiaTheme="majorEastAsia" w:cstheme="majorBidi"/>
      <w:color w:val="272727" w:themeColor="text1" w:themeTint="D8"/>
    </w:rPr>
  </w:style>
  <w:style w:type="paragraph" w:styleId="Title">
    <w:name w:val="Title"/>
    <w:basedOn w:val="Normal"/>
    <w:next w:val="Normal"/>
    <w:link w:val="TitleChar"/>
    <w:uiPriority w:val="10"/>
    <w:qFormat/>
    <w:rsid w:val="00115C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15C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15CE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15C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15CE5"/>
    <w:pPr>
      <w:spacing w:before="160"/>
      <w:jc w:val="center"/>
    </w:pPr>
    <w:rPr>
      <w:i/>
      <w:iCs/>
      <w:color w:val="404040" w:themeColor="text1" w:themeTint="BF"/>
    </w:rPr>
  </w:style>
  <w:style w:type="character" w:customStyle="1" w:styleId="QuoteChar">
    <w:name w:val="Quote Char"/>
    <w:basedOn w:val="DefaultParagraphFont"/>
    <w:link w:val="Quote"/>
    <w:uiPriority w:val="29"/>
    <w:rsid w:val="00115CE5"/>
    <w:rPr>
      <w:rFonts w:cs="Mangal"/>
      <w:i/>
      <w:iCs/>
      <w:color w:val="404040" w:themeColor="text1" w:themeTint="BF"/>
    </w:rPr>
  </w:style>
  <w:style w:type="paragraph" w:styleId="ListParagraph">
    <w:name w:val="List Paragraph"/>
    <w:basedOn w:val="Normal"/>
    <w:uiPriority w:val="34"/>
    <w:qFormat/>
    <w:rsid w:val="00115CE5"/>
    <w:pPr>
      <w:ind w:left="720"/>
      <w:contextualSpacing/>
    </w:pPr>
  </w:style>
  <w:style w:type="character" w:styleId="IntenseEmphasis">
    <w:name w:val="Intense Emphasis"/>
    <w:basedOn w:val="DefaultParagraphFont"/>
    <w:uiPriority w:val="21"/>
    <w:qFormat/>
    <w:rsid w:val="00115CE5"/>
    <w:rPr>
      <w:i/>
      <w:iCs/>
      <w:color w:val="2F5496" w:themeColor="accent1" w:themeShade="BF"/>
    </w:rPr>
  </w:style>
  <w:style w:type="paragraph" w:styleId="IntenseQuote">
    <w:name w:val="Intense Quote"/>
    <w:basedOn w:val="Normal"/>
    <w:next w:val="Normal"/>
    <w:link w:val="IntenseQuoteChar"/>
    <w:uiPriority w:val="30"/>
    <w:qFormat/>
    <w:rsid w:val="00115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CE5"/>
    <w:rPr>
      <w:rFonts w:cs="Mangal"/>
      <w:i/>
      <w:iCs/>
      <w:color w:val="2F5496" w:themeColor="accent1" w:themeShade="BF"/>
    </w:rPr>
  </w:style>
  <w:style w:type="character" w:styleId="IntenseReference">
    <w:name w:val="Intense Reference"/>
    <w:basedOn w:val="DefaultParagraphFont"/>
    <w:uiPriority w:val="32"/>
    <w:qFormat/>
    <w:rsid w:val="00115CE5"/>
    <w:rPr>
      <w:b/>
      <w:bCs/>
      <w:smallCaps/>
      <w:color w:val="2F5496" w:themeColor="accent1" w:themeShade="BF"/>
      <w:spacing w:val="5"/>
    </w:rPr>
  </w:style>
  <w:style w:type="character" w:styleId="Hyperlink">
    <w:name w:val="Hyperlink"/>
    <w:basedOn w:val="DefaultParagraphFont"/>
    <w:uiPriority w:val="99"/>
    <w:unhideWhenUsed/>
    <w:rsid w:val="00115CE5"/>
    <w:rPr>
      <w:color w:val="0563C1" w:themeColor="hyperlink"/>
      <w:u w:val="single"/>
    </w:rPr>
  </w:style>
  <w:style w:type="character" w:styleId="UnresolvedMention">
    <w:name w:val="Unresolved Mention"/>
    <w:basedOn w:val="DefaultParagraphFont"/>
    <w:uiPriority w:val="99"/>
    <w:semiHidden/>
    <w:unhideWhenUsed/>
    <w:rsid w:val="00115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5b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4063</TotalTime>
  <Pages>11</Pages>
  <Words>3537</Words>
  <Characters>20162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Nabajyoti Goswami</dc:creator>
  <cp:keywords/>
  <dc:description/>
  <cp:lastModifiedBy>Nabajyoti Goswami</cp:lastModifiedBy>
  <cp:revision>1</cp:revision>
  <dcterms:created xsi:type="dcterms:W3CDTF">2026-08-23T15:37:00Z</dcterms:created>
  <dcterms:modified xsi:type="dcterms:W3CDTF">2026-08-26T11:29:00Z</dcterms:modified>
</cp:coreProperties>
</file>