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Кыргызский Государственный Технический Университет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имени И.Разакова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Программная Инженерия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Средство Визуальной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Разработки ПО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выполнил: Абакиров Нурсултан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группа: Пи(а) 1-16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Генератор Билетов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Создать сайт, который поможет генерировать экзаменационные билеты. Сохранять введенные предметы и вопросы в личном кабинете. Генерировать билеты по введенным параметрам: количество билетов, количество вопросов в каждом билете. Выводить сгенерированные билеты в формате Office Word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мультиюзерность -   логин, регистрация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сохранять данные (пользователь, предметы пользователя, вопросы пользователя)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выдавать данные по запросам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b w:val="1"/>
          <w:i w:val="1"/>
          <w:rtl w:val="0"/>
        </w:rPr>
        <w:t xml:space="preserve">ackend (серверная часть)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Язык программирования - Python3.5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framework - Flask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- sqlite3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Frontend (веб сайт)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axios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materializecss</w:t>
        <w:tab/>
        <w:t xml:space="preserve">framework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Поток данных реализован по стандарту API, благодаря этому можно не ограничиваться одним веб-сайтом, можно добавить различные клиенты (windows, macos, android, ios)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  <w:sectPr>
          <w:pgSz w:h="16834" w:w="11909"/>
          <w:pgMar w:bottom="1440" w:top="1440" w:left="855" w:right="57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Ubuntu" w:cs="Ubuntu" w:eastAsia="Ubuntu" w:hAnsi="Ubuntu"/>
          <w:b w:val="1"/>
          <w:sz w:val="48"/>
          <w:szCs w:val="48"/>
        </w:rPr>
        <w:sectPr>
          <w:type w:val="continuous"/>
          <w:pgSz w:h="16834" w:w="11909"/>
          <w:pgMar w:bottom="1440" w:top="1440" w:left="855" w:right="570" w:header="0"/>
          <w:cols w:equalWidth="0" w:num="1">
            <w:col w:space="0" w:w="10480.5"/>
          </w:cols>
        </w:sect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API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/api/register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“email”: “email”,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“password”: “password”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user 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"token": "access_token"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Login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/api/login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“email”: “email”,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“password”: “password”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"token": "access_token"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Token verification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Content-Type”: ”application/json”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“token”: “access_token”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"email": "email",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get list of subjects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"name": "subject_name"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"name": "subject_name"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...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save new subject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"name": "subject_name",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update existing subject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“id”: subject_id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"name": "subject_name",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get list of questions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GET: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params: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token = access_token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"hardness": hardness_level,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question_id,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"subject_id":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"uploaded": uploaded time,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"hardness": hardness_level,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"id": question_id,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"subject_id": subject_id,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"uploaded": uploaded time,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"user_id": user_id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...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save new question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"hardness": hardness level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update existing question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“id”: question_id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"text": "question text",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"hardness": hardness level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generate tickets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i w:val="1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highlight w:val="white"/>
          <w:rtl w:val="0"/>
        </w:rPr>
        <w:t xml:space="preserve">/api/generate/&lt;user_id&gt;/&lt;subject_id&gt;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POST: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headers: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    “Authorization”: “Bearer access_token”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payload: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"ticket_cnt": count of tickets,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 xml:space="preserve">    "question_cnt": count of questions in each ticket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"q_count": 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count of questions in each ticket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"subject_id": "subject_id",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"t_count": 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count of tickets</w:t>
      </w: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"tickets":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"questions":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"t_number": ticket number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"questions": [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"hardness": hardness level,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"q_number": question number,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    "text": "question text"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    "t_number": ticket number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],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    "user_id": "user_id"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"download": "download link",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"filename": "filename",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"message": "OK",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    "status": 200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Ubuntu" w:cs="Ubuntu" w:eastAsia="Ubuntu" w:hAnsi="Ubuntu"/>
          <w:sz w:val="18"/>
          <w:szCs w:val="18"/>
          <w:highlight w:val="whit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  <w:sectPr>
          <w:type w:val="continuous"/>
          <w:pgSz w:h="16834" w:w="11909"/>
          <w:pgMar w:bottom="1440" w:top="1440" w:left="855" w:right="570" w:header="0"/>
          <w:cols w:equalWidth="0" w:num="2">
            <w:col w:space="720" w:w="4880.24"/>
            <w:col w:space="0" w:w="4880.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UI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главная страница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586538" cy="32346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23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добавления предмета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5118" cy="325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18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добавления вопроса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51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страница генерации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5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список вопросов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6657975" cy="3238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i w:val="1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Пример сгенерированного файла</w:t>
      </w:r>
      <w:r w:rsidDel="00000000" w:rsidR="00000000" w:rsidRPr="00000000">
        <w:rPr>
          <w:i w:val="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i w:val="1"/>
          <w:sz w:val="24"/>
          <w:szCs w:val="24"/>
          <w:highlight w:val="white"/>
        </w:rPr>
      </w:pPr>
      <w:bookmarkStart w:colFirst="0" w:colLast="0" w:name="_jrra4y8nkogx" w:id="0"/>
      <w:bookmarkEnd w:id="0"/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Билет №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1. ljdkhgldkghl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2. Если Вы читали «Горе от ума», то помните Фамусова. А что такое «фамус»?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3. Кто изображён на известной картине Серова «Девочка с персиками»?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4. Как во времена Семёна Дежнёва, выдающегося русского морехода, называли Тихий океан?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5. Русский живописец Васнецов однажды признался своему другу, Ковалевскому, что в Европе «даже дожди какие-то европейские». А какие они, эти европейские дожди, по мнению художника?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i w:val="1"/>
          <w:sz w:val="22"/>
          <w:szCs w:val="22"/>
          <w:highlight w:val="white"/>
        </w:rPr>
      </w:pPr>
      <w:bookmarkStart w:colFirst="0" w:colLast="0" w:name="_vajwpj8h0jms" w:id="1"/>
      <w:bookmarkEnd w:id="1"/>
      <w:r w:rsidDel="00000000" w:rsidR="00000000" w:rsidRPr="00000000">
        <w:rPr>
          <w:b w:val="1"/>
          <w:i w:val="1"/>
          <w:sz w:val="22"/>
          <w:szCs w:val="22"/>
          <w:highlight w:val="white"/>
          <w:rtl w:val="0"/>
        </w:rPr>
        <w:t xml:space="preserve">Билет № 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1. ljdkhgldkghl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2. Как во времена Семёна Дежнёва, выдающегося русского морехода, называли Тихий океан?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3. Кто изображён на известной картине Серова «Девочка с персиками»?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4. Русский живописец Васнецов однажды признался своему другу, Ковалевскому, что в Европе «даже дожди какие-то европейские». А какие они, эти европейские дожди, по мнению художника?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ab/>
        <w:t xml:space="preserve">5. Если Вы читали «Горе от ума», то помните Фамусова. А что такое «фамус»?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855" w:right="570" w:header="0"/>
      <w:cols w:equalWidth="0" w:num="1">
        <w:col w:space="0" w:w="1048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