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Nabeeha Ali Rana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: DS-3A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 : BSDSM - 037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AI Lab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Lab Task 5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b5r87ue2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DFS with Dictionary (Tree Structure)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tree is represented as a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where each node maps to its children.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 is used to keep track of nodes to visit.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algorithm pops the last node, visits it, and pushes its children (in reverse order).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stops when the </w:t>
      </w:r>
      <w:r w:rsidDel="00000000" w:rsidR="00000000" w:rsidRPr="00000000">
        <w:rPr>
          <w:b w:val="1"/>
          <w:rtl w:val="0"/>
        </w:rPr>
        <w:t xml:space="preserve">goal node</w:t>
      </w:r>
      <w:r w:rsidDel="00000000" w:rsidR="00000000" w:rsidRPr="00000000">
        <w:rPr>
          <w:rtl w:val="0"/>
        </w:rPr>
        <w:t xml:space="preserve"> is found or when the stack is empty.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works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DFS is naturally implemented with a stack because it explores one branch deeply before backtracking.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Reversing the children ensures nodes are visited in left-to-right order.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57169" cy="13589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169" cy="1358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xlb6mr73u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DFS with Node Class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Each node is represented as a Node object with a value and list of children.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DFS algorithm works in the same way as the dictionary version, but instead of strings, it uses node objects.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When a node matches the goal value, the search stops and the visited path is returned.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works: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class-based approach is object-oriented and more flexible for building and expanding trees.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It allows tree structures to be created dynamically rather than hardcoding them in a dictionary.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00438" cy="16252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625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