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RANCANGAN DESAIN APLIKASI ANDROID</w:t>
      </w:r>
    </w:p>
    <w:p>
      <w:pPr>
        <w:spacing w:after="100"/>
      </w:pPr>
      <w:r>
        <w:rPr>
          <w:b/>
          <w:bCs/>
          <w:color w:val="6C4FC4"/>
          <w:sz w:val="28"/>
          <w:szCs w:val="28"/>
        </w:rPr>
        <w:t xml:space="preserve">Tuntaskilat — Platform Jasa Kebersihan On-Demand</w:t>
      </w:r>
    </w:p>
    <w:p>
      <w:pPr>
        <w:spacing w:after="400"/>
      </w:pPr>
      <w:r>
        <w:rPr>
          <w:i/>
          <w:iCs/>
          <w:sz w:val="22"/>
          <w:szCs w:val="22"/>
        </w:rPr>
        <w:t xml:space="preserve">Blueprint halaman aplikasi &amp; desain input/output, disusun dari Tugas Akhir (Bab I–IV) sebagai acuan pembuatan mockup di Figma. Melengkapi Tabel 3.9–3.10 dan menjadi dasar penamaan frame Figma agar hasilnya bisa langsung dipetakan ke Gambar 3.14–3.18 dan 4.1–4.5 di naskah TA.</w:t>
      </w:r>
    </w:p>
    <w:p>
      <w:pPr>
        <w:pStyle w:val="Heading1"/>
      </w:pPr>
      <w:r>
        <w:t xml:space="preserve">1. Dasar Rancangan</w:t>
      </w:r>
    </w:p>
    <w:p>
      <w:pPr>
        <w:spacing w:after="120"/>
      </w:pPr>
      <w:r>
        <w:t xml:space="preserve">Rancangan ini diturunkan langsung dari isi TA, bukan asumsi baru, agar konsisten dengan Rumusan Masalah, Batasan Masalah, dan skema basis data yang sudah ada:</w:t>
      </w:r>
    </w:p>
    <w:p>
      <w:pPr>
        <w:pStyle w:val="ListParagraph"/>
        <w:numPr>
          <w:ilvl w:val="0"/>
          <w:numId w:val="2"/>
        </w:numPr>
        <w:spacing w:after="60"/>
      </w:pPr>
      <w:r>
        <w:t xml:space="preserve">Tiga peran pengguna: Pelanggan, Kru, Admin (sesuai Use Case Diagram, Gambar 3.1).</w:t>
      </w:r>
    </w:p>
    <w:p>
      <w:pPr>
        <w:pStyle w:val="ListParagraph"/>
        <w:numPr>
          <w:ilvl w:val="0"/>
          <w:numId w:val="2"/>
        </w:numPr>
        <w:spacing w:after="60"/>
      </w:pPr>
      <w:r>
        <w:t xml:space="preserve">Tujuh koleksi Firestore: users, services, orders, kru, payments, reviews, notifications (Kamus Data, Tabel 3.8).</w:t>
      </w:r>
    </w:p>
    <w:p>
      <w:pPr>
        <w:pStyle w:val="ListParagraph"/>
        <w:numPr>
          <w:ilvl w:val="0"/>
          <w:numId w:val="2"/>
        </w:numPr>
        <w:spacing w:after="60"/>
      </w:pPr>
      <w:r>
        <w:t xml:space="preserve">Enam kaidah desain I/O (Sub-bab 3.4.1): Kejelasan, Validasi, Umpan balik, Konsistensi, Pencegahan kesalahan, Aksesibilitas.</w:t>
      </w:r>
    </w:p>
    <w:p>
      <w:pPr>
        <w:pStyle w:val="ListParagraph"/>
        <w:numPr>
          <w:ilvl w:val="0"/>
          <w:numId w:val="2"/>
        </w:numPr>
        <w:spacing w:after="60"/>
      </w:pPr>
      <w:r>
        <w:t xml:space="preserve">Empat fase HCD (Sub-bab 3.4.2 &amp; 4.3): Empathize, Ideate, Prototype, Testing — rancangan halaman di sini adalah keluaran fase Prototype, siap dievaluasi lagi bila perlu (fase Testing).</w:t>
      </w:r>
    </w:p>
    <w:p>
      <w:pPr>
        <w:pStyle w:val="ListParagraph"/>
        <w:numPr>
          <w:ilvl w:val="0"/>
          <w:numId w:val="2"/>
        </w:numPr>
        <w:spacing w:after="60"/>
      </w:pPr>
      <w:r>
        <w:t xml:space="preserve">Batasan Masalah: khusus Android untuk Pelanggan &amp; Kru; Admin memakai Flutter Web (sesuai Bab IV); tarif tetap (fixed pricing), tanpa algoritma dinamis.</w:t>
      </w:r>
    </w:p>
    <w:p>
      <w:r>
        <w:br w:type="page"/>
      </w:r>
    </w:p>
    <w:p>
      <w:pPr>
        <w:pStyle w:val="Heading1"/>
      </w:pPr>
      <w:r>
        <w:t xml:space="preserve">2. Inventaris Halaman Aplikasi</w:t>
      </w:r>
    </w:p>
    <w:p>
      <w:pPr>
        <w:spacing w:after="120"/>
      </w:pPr>
      <w:r>
        <w:t xml:space="preserve">22 halaman, dipetakan ke nomor Gambar yang sudah dijanjikan di naskah TA supaya saat mockup Figma selesai, tinggal disesuaikan urutannya dengan kelompok gambar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600"/>
        <w:gridCol w:w="1200"/>
        <w:gridCol w:w="3760"/>
      </w:tblGrid>
      <w:tr>
        <w:trPr>
          <w:tblHeader/>
        </w:trPr>
        <w:tc>
          <w:tcPr>
            <w:tcW w:type="dxa" w:w="1000"/>
            <w:tcBorders>
              <w:top w:val="single" w:color="BBBBBB" w:sz="2"/>
              <w:left w:val="single" w:color="BBBBBB" w:sz="2"/>
              <w:bottom w:val="single" w:color="BBBBBB" w:sz="2"/>
              <w:right w:val="single" w:color="BBBBBB" w:sz="2"/>
            </w:tcBorders>
            <w:shd w:fill="6C4FC4" w:val="clear"/>
            <w:tcMar>
              <w:top w:type="dxa" w:w="80"/>
              <w:left w:type="dxa" w:w="120"/>
              <w:bottom w:type="dxa" w:w="80"/>
              <w:right w:type="dxa" w:w="120"/>
            </w:tcMar>
            <w:vAlign w:val="center"/>
          </w:tcPr>
          <w:p>
            <w:pPr>
              <w:jc w:val="left"/>
            </w:pPr>
            <w:r>
              <w:rPr>
                <w:b/>
                <w:bCs/>
                <w:i w:val="false"/>
                <w:iCs w:val="false"/>
                <w:color w:val="FFFFFF"/>
              </w:rPr>
              <w:t xml:space="preserve">Peran</w:t>
            </w:r>
          </w:p>
        </w:tc>
        <w:tc>
          <w:tcPr>
            <w:tcW w:type="dxa" w:w="800"/>
            <w:tcBorders>
              <w:top w:val="single" w:color="BBBBBB" w:sz="2"/>
              <w:left w:val="single" w:color="BBBBBB" w:sz="2"/>
              <w:bottom w:val="single" w:color="BBBBBB" w:sz="2"/>
              <w:right w:val="single" w:color="BBBBBB" w:sz="2"/>
            </w:tcBorders>
            <w:shd w:fill="6C4FC4" w:val="clear"/>
            <w:tcMar>
              <w:top w:type="dxa" w:w="80"/>
              <w:left w:type="dxa" w:w="120"/>
              <w:bottom w:type="dxa" w:w="80"/>
              <w:right w:type="dxa" w:w="120"/>
            </w:tcMar>
            <w:vAlign w:val="center"/>
          </w:tcPr>
          <w:p>
            <w:pPr>
              <w:jc w:val="left"/>
            </w:pPr>
            <w:r>
              <w:rPr>
                <w:b/>
                <w:bCs/>
                <w:i w:val="false"/>
                <w:iCs w:val="false"/>
                <w:color w:val="FFFFFF"/>
              </w:rPr>
              <w:t xml:space="preserve">ID</w:t>
            </w:r>
          </w:p>
        </w:tc>
        <w:tc>
          <w:tcPr>
            <w:tcW w:type="dxa" w:w="2600"/>
            <w:tcBorders>
              <w:top w:val="single" w:color="BBBBBB" w:sz="2"/>
              <w:left w:val="single" w:color="BBBBBB" w:sz="2"/>
              <w:bottom w:val="single" w:color="BBBBBB" w:sz="2"/>
              <w:right w:val="single" w:color="BBBBBB" w:sz="2"/>
            </w:tcBorders>
            <w:shd w:fill="6C4FC4" w:val="clear"/>
            <w:tcMar>
              <w:top w:type="dxa" w:w="80"/>
              <w:left w:type="dxa" w:w="120"/>
              <w:bottom w:type="dxa" w:w="80"/>
              <w:right w:type="dxa" w:w="120"/>
            </w:tcMar>
            <w:vAlign w:val="center"/>
          </w:tcPr>
          <w:p>
            <w:pPr>
              <w:jc w:val="left"/>
            </w:pPr>
            <w:r>
              <w:rPr>
                <w:b/>
                <w:bCs/>
                <w:i w:val="false"/>
                <w:iCs w:val="false"/>
                <w:color w:val="FFFFFF"/>
              </w:rPr>
              <w:t xml:space="preserve">Nama Halaman</w:t>
            </w:r>
          </w:p>
        </w:tc>
        <w:tc>
          <w:tcPr>
            <w:tcW w:type="dxa" w:w="1200"/>
            <w:tcBorders>
              <w:top w:val="single" w:color="BBBBBB" w:sz="2"/>
              <w:left w:val="single" w:color="BBBBBB" w:sz="2"/>
              <w:bottom w:val="single" w:color="BBBBBB" w:sz="2"/>
              <w:right w:val="single" w:color="BBBBBB" w:sz="2"/>
            </w:tcBorders>
            <w:shd w:fill="6C4FC4" w:val="clear"/>
            <w:tcMar>
              <w:top w:type="dxa" w:w="80"/>
              <w:left w:type="dxa" w:w="120"/>
              <w:bottom w:type="dxa" w:w="80"/>
              <w:right w:type="dxa" w:w="120"/>
            </w:tcMar>
            <w:vAlign w:val="center"/>
          </w:tcPr>
          <w:p>
            <w:pPr>
              <w:jc w:val="left"/>
            </w:pPr>
            <w:r>
              <w:rPr>
                <w:b/>
                <w:bCs/>
                <w:i w:val="false"/>
                <w:iCs w:val="false"/>
                <w:color w:val="FFFFFF"/>
              </w:rPr>
              <w:t xml:space="preserve">Gambar TA</w:t>
            </w:r>
          </w:p>
        </w:tc>
        <w:tc>
          <w:tcPr>
            <w:tcW w:type="dxa" w:w="3760"/>
            <w:tcBorders>
              <w:top w:val="single" w:color="BBBBBB" w:sz="2"/>
              <w:left w:val="single" w:color="BBBBBB" w:sz="2"/>
              <w:bottom w:val="single" w:color="BBBBBB" w:sz="2"/>
              <w:right w:val="single" w:color="BBBBBB" w:sz="2"/>
            </w:tcBorders>
            <w:shd w:fill="6C4FC4" w:val="clear"/>
            <w:tcMar>
              <w:top w:type="dxa" w:w="80"/>
              <w:left w:type="dxa" w:w="120"/>
              <w:bottom w:type="dxa" w:w="80"/>
              <w:right w:type="dxa" w:w="120"/>
            </w:tcMar>
            <w:vAlign w:val="center"/>
          </w:tcPr>
          <w:p>
            <w:pPr>
              <w:jc w:val="left"/>
            </w:pPr>
            <w:r>
              <w:rPr>
                <w:b/>
                <w:bCs/>
                <w:i w:val="false"/>
                <w:iCs w:val="false"/>
                <w:color w:val="FFFFFF"/>
              </w:rPr>
              <w:t xml:space="preserve">Tujuan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P1</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Pembuka (Splash)</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3.14</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Branding awal, auto-navigasi ke Masuk/Beranda</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P2</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Masuk / Registrasi</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3.14</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Autentikasi via email atau akun pihak ketiga</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P3</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Beranda</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3.14 &amp; 4.1</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Katalog layanan, tombol pesan ulang, transparansi harga</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P4</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Detail Layanan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3.15</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Deskripsi layanan, tarif tetap per satuan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P5</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Form Pemesanan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3.15 &amp; 4.2</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Input kuantitas, jadwal, alamat; cegah slot bentrok</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P6</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Rincian Tagihan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3.15</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Estimasi biaya transparan sebelum bayar</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P7</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Form Pembayaran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3.16</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Pilih metode, unggah bukti bayar</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P8</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Status Pesanan (Tracking)</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3.16 &amp; 4.3</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Status real-time, peta posisi kru, identitas terverifikasi</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P9</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Riwayat Pesanan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3.16</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Rekap transaksi lalu, akses ke form ulasan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P10</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Form Ulasan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3.17</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Rating bintang &amp; komentar untuk kru</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P11</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Profil / Akun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Lihat &amp; ubah data akun, alamat, keluar akun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Pelanggan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P12</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Notifikasi</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Daftar notifikasi sistem, deep-link ke pesanan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K1</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Masuk (peran kru)</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3.14</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Autentikasi kru, routing berbeda dari pelanggan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K2</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Daftar Penugasan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3.17 &amp; 4.4</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List tugas aktif, toggle status ketersediaan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K3</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Detail Penugasan &amp; Navigasi</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3.17</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Alamat, peta rute, tombol progres status pesanan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K4</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Form Laporan Kerja</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3.17 &amp; 4.4</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Foto sebelum/sesudah, catatan pengerjaan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K5</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Riwayat &amp; Rating Kru</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Rekap pekerjaan selesai, rata-rata penilaian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Admin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A1</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Masuk Admin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3.18</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Autentikasi admin (Flutter Web)</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Admin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A2</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Dashboard</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3.18 &amp; 4.5</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Ringkasan pendapatan, sebaran pesanan</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Admin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A3</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Kelola Pesanan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3.18 &amp; 4.5</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Verifikasi pembayaran, penugasan kru manual</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Admin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A4</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Kelola Layanan</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3.18</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CRUD katalog layanan &amp; tarif</w:t>
            </w:r>
          </w:p>
        </w:tc>
      </w:tr>
      <w:tr>
        <w:tc>
          <w:tcPr>
            <w:tcW w:type="dxa" w:w="1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Admin</w:t>
            </w:r>
          </w:p>
        </w:tc>
        <w:tc>
          <w:tcPr>
            <w:tcW w:type="dxa" w:w="8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A5</w:t>
            </w:r>
          </w:p>
        </w:tc>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Kelola Kru</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center"/>
            </w:pPr>
            <w:r>
              <w:rPr>
                <w:b w:val="false"/>
                <w:bCs w:val="false"/>
                <w:i w:val="false"/>
                <w:iCs w:val="false"/>
                <w:color w:val="000000"/>
              </w:rPr>
              <w:t xml:space="preserve">3.18</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CRUD akun kru, pantau ketersediaan &amp; rating</w:t>
            </w:r>
          </w:p>
        </w:tc>
      </w:tr>
    </w:tbl>
    <w:p>
      <w:r>
        <w:br w:type="page"/>
      </w:r>
    </w:p>
    <w:p>
      <w:pPr>
        <w:pStyle w:val="Heading1"/>
      </w:pPr>
      <w:r>
        <w:t xml:space="preserve">3. Desain Input/Output per Halaman</w:t>
      </w:r>
    </w:p>
    <w:p>
      <w:pPr>
        <w:pStyle w:val="Heading2"/>
      </w:pPr>
      <w:r>
        <w:t xml:space="preserve">Halaman Pelanggan</w:t>
      </w:r>
    </w:p>
    <w:p>
      <w:pPr>
        <w:pStyle w:val="Heading3"/>
      </w:pPr>
      <w:r>
        <w:t xml:space="preserve">P1 — Pembuka (Splash)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Logo &amp; nama Tuntaskilat; Tagline singkat; Auto-navigasi ~2 detik ke P2 (jika belum masuk) atau P3 (jika sesi aktif)</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Kejelasan &amp; konsistensi — satu aksi visual, tanpa pilihan yang membingungkan di awal.</w:t>
            </w:r>
          </w:p>
        </w:tc>
      </w:tr>
    </w:tbl>
    <w:p>
      <w:pPr>
        <w:spacing w:after="200"/>
      </w:pPr>
    </w:p>
    <w:p>
      <w:pPr>
        <w:pStyle w:val="Heading3"/>
      </w:pPr>
      <w:r>
        <w:t xml:space="preserve">P2 — Masuk / Registrasi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Nama lengkap</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wajib, khusus registrasi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Email</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format email valid</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No. Telepon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angka, wajib</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Kata sandi</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min. 8 karakter</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Tombol masuk pihak ketiga</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opsional (Google, dsb.)</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Pesan error validasi inline per field; Tombol beralih Masuk ↔ Registrasi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users, Firebase Authentication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Pencegahan kesalahan — validasi real-time sebelum submit, bukan setelah gagal di server.</w:t>
            </w:r>
          </w:p>
        </w:tc>
      </w:tr>
    </w:tbl>
    <w:p>
      <w:pPr>
        <w:spacing w:after="200"/>
      </w:pPr>
    </w:p>
    <w:p>
      <w:pPr>
        <w:pStyle w:val="Heading3"/>
      </w:pPr>
      <w:r>
        <w:t xml:space="preserve">P3 — Beranda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Kolom pencarian/filter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opsional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Grid katalog layanan (nama, ikon, lencana tarif tetap); Tombol “Pesan Ulang” dari riwayat; Navigasi bawah: Beranda, Riwayat, Notifikasi, Profil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services (baca), orders (baca, untuk 'pesan ulang')</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Transparansi harga di muka — tarif langsung terlihat di kartu layanan, tanpa perlu tap masuk dulu.</w:t>
            </w:r>
          </w:p>
        </w:tc>
      </w:tr>
    </w:tbl>
    <w:p>
      <w:pPr>
        <w:spacing w:after="200"/>
      </w:pPr>
    </w:p>
    <w:p>
      <w:pPr>
        <w:pStyle w:val="Heading3"/>
      </w:pPr>
      <w:r>
        <w:t xml:space="preserve">P4 — Detail Layanan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Tombol “Pesan Sekarang”</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Deskripsi lengkap layanan; Tarif per satuan (jam/ruangan/m²); Foto/ilustrasi layanan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services (baca)</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Kejelasan — satu tarif tetap ditampilkan besar, tanpa angka tersembunyi.</w:t>
            </w:r>
          </w:p>
        </w:tc>
      </w:tr>
    </w:tbl>
    <w:p>
      <w:pPr>
        <w:spacing w:after="200"/>
      </w:pPr>
    </w:p>
    <w:p>
      <w:pPr>
        <w:pStyle w:val="Heading3"/>
      </w:pPr>
      <w:r>
        <w:t xml:space="preserve">P5 — Form Pemesanan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Jumlah ruangan / durasi / m²</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Number — wajib, &gt; 0</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Tanggal &amp; slot waktu</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Date/Time — wajib; slot terisi dikunci (Atomic Locking)</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Alamat layanan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GeoPoint — wajib, dari peta/GPS</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Catatan khusus</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opsional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Kalender dengan slot penuh berwarna beda (disabled); Estimasi tarif berjalan saat input berubah</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(tulis), kru (baca ketersediaan)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Pencegahan kesalahan — slot yang sudah dipesan divisualisasikan terkunci, sesuai solusi Firebase Transactions di Bab IV.</w:t>
            </w:r>
          </w:p>
        </w:tc>
      </w:tr>
    </w:tbl>
    <w:p>
      <w:pPr>
        <w:spacing w:after="200"/>
      </w:pPr>
    </w:p>
    <w:p>
      <w:pPr>
        <w:pStyle w:val="Heading3"/>
      </w:pPr>
      <w:r>
        <w:t xml:space="preserve">P6 — Rincian Tagihan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Tombol “Lanjut Bayar”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Rincian: hargaSatuan × kuantitas = totalHarga; Ringkasan jadwal &amp; alamat</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(baca sementara/draft)</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Transparansi — tidak ada biaya tersembunyi yang muncul di langkah berikutnya.</w:t>
            </w:r>
          </w:p>
        </w:tc>
      </w:tr>
    </w:tbl>
    <w:p>
      <w:pPr>
        <w:spacing w:after="200"/>
      </w:pPr>
    </w:p>
    <w:p>
      <w:pPr>
        <w:pStyle w:val="Heading3"/>
      </w:pPr>
      <w:r>
        <w:t xml:space="preserve">P7 — Form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Metode bayar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Pilihan — transfer bank / QRIS / tunai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Bukti transfer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Gambar — wajib jika non-tunai, via image_picker</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Status “Menunggu Verifikasi” setelah unggah</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payments (tulis), Firebase Storage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Umpan balik — konfirmasi visual segera setelah unggah berhasil.</w:t>
            </w:r>
          </w:p>
        </w:tc>
      </w:tr>
    </w:tbl>
    <w:p>
      <w:pPr>
        <w:spacing w:after="200"/>
      </w:pPr>
    </w:p>
    <w:p>
      <w:pPr>
        <w:pStyle w:val="Heading3"/>
      </w:pPr>
      <w:r>
        <w:t xml:space="preserve">P8 — Status Pesanan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Status waktu nyata (Terverifikasi → Ditugaskan → Dalam Perjalanan → Diproses → Selesai); Peta lokasi kru bergerak (OpenStreetMap); Kartu identitas kru terverifikasi (foto, nama, rating)</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(StreamBuilder), kru (posisi GeoPoint)</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Transparansi &amp; kepercayaan — identitas mitra terlihat jelas karena pesanan menyangkut ruang pribadi pelanggan.</w:t>
            </w:r>
          </w:p>
        </w:tc>
      </w:tr>
    </w:tbl>
    <w:p>
      <w:pPr>
        <w:spacing w:after="200"/>
      </w:pPr>
    </w:p>
    <w:p>
      <w:pPr>
        <w:pStyle w:val="Heading3"/>
      </w:pPr>
      <w:r>
        <w:t xml:space="preserve">P9 — Riwayat Pesanan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Filter tanggal/status</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Pilihan — opsional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List transaksi lalu dengan status akhir; Tombol “Beri Ulasan” jika belum dinilai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(baca, filter status selesai/dinilai)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Konsistensi — pola kartu yang sama dengan Beranda agar mudah dikenali.</w:t>
            </w:r>
          </w:p>
        </w:tc>
      </w:tr>
    </w:tbl>
    <w:p>
      <w:pPr>
        <w:spacing w:after="200"/>
      </w:pPr>
    </w:p>
    <w:p>
      <w:pPr>
        <w:pStyle w:val="Heading3"/>
      </w:pPr>
      <w:r>
        <w:t xml:space="preserve">P10 — Form Ulasan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Rating bintang</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Number 1-5 — wajib</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Komentar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opsional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Konfirmasi ulasan terkirim</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reviews (tulis), kru (update rataRating &amp; jumlahUlasan)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Aksesibilitas — bintang berukuran besar, mudah disentuh.</w:t>
            </w:r>
          </w:p>
        </w:tc>
      </w:tr>
    </w:tbl>
    <w:p>
      <w:pPr>
        <w:spacing w:after="200"/>
      </w:pPr>
    </w:p>
    <w:p>
      <w:pPr>
        <w:pStyle w:val="Heading3"/>
      </w:pPr>
      <w:r>
        <w:t xml:space="preserve">P11 — Profil / Akun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Nama, No. Telepon, Alamat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dapat diubah</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Tombol Keluar</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Data akun saat ini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users (baca/tulis)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Kejelasan label &amp; aksi destruktif (keluar) dikonfirmasi ulang.</w:t>
            </w:r>
          </w:p>
        </w:tc>
      </w:tr>
    </w:tbl>
    <w:p>
      <w:pPr>
        <w:spacing w:after="200"/>
      </w:pPr>
    </w:p>
    <w:p>
      <w:pPr>
        <w:pStyle w:val="Heading3"/>
      </w:pPr>
      <w:r>
        <w:t xml:space="preserve">P12 —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List notifikasi (judul, pesan, waktu, status dibaca)</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notifications (baca, tulis field dibaca)</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Umpan balik berkelanjutan tanpa pelanggan perlu membuka status pesanan berulang kali.</w:t>
            </w:r>
          </w:p>
        </w:tc>
      </w:tr>
    </w:tbl>
    <w:p>
      <w:pPr>
        <w:spacing w:after="200"/>
      </w:pPr>
    </w:p>
    <w:p>
      <w:r>
        <w:br w:type="page"/>
      </w:r>
    </w:p>
    <w:p>
      <w:pPr>
        <w:pStyle w:val="Heading2"/>
      </w:pPr>
      <w:r>
        <w:t xml:space="preserve">Halaman Kru</w:t>
      </w:r>
    </w:p>
    <w:p>
      <w:pPr>
        <w:pStyle w:val="Heading3"/>
      </w:pPr>
      <w:r>
        <w:t xml:space="preserve">K1 — Masuk (peran kru)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Email</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wajib</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Kata sandi</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wajib</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Routing otomatis ke antarmuka kru berdasarkan field role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users, Firebase Authentication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Konsistensi arsitektur — satu titik masuk, role menentukan alur berikutnya.</w:t>
            </w:r>
          </w:p>
        </w:tc>
      </w:tr>
    </w:tbl>
    <w:p>
      <w:pPr>
        <w:spacing w:after="200"/>
      </w:pPr>
    </w:p>
    <w:p>
      <w:pPr>
        <w:pStyle w:val="Heading3"/>
      </w:pPr>
      <w:r>
        <w:t xml:space="preserve">K2 — Daftar Penugasan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Toggle status ketersediaan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Boolean — online/offline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List tugas aktif dengan jadwal &amp; alamat ringkas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(filter cleanerId = kru aktif), kru (statusKetersediaan)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Kontras tinggi &amp; tombol besar — kru bekerja di lapangan, bukan di meja.</w:t>
            </w:r>
          </w:p>
        </w:tc>
      </w:tr>
    </w:tbl>
    <w:p>
      <w:pPr>
        <w:spacing w:after="200"/>
      </w:pPr>
    </w:p>
    <w:p>
      <w:pPr>
        <w:pStyle w:val="Heading3"/>
      </w:pPr>
      <w:r>
        <w:t xml:space="preserve">K3 — Detail Penugasan &amp; Navigasi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Tombol progres status</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Ditugaskan → Dalam Perjalanan → Tiba → Diproses → Selesai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Alamat &amp; catatan pelanggan; Peta rute ke lokasi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(baca/tulis status, posisi kru)</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Pencegahan kesalahan — status hanya bisa maju berurutan, tidak bisa lompat tahap.</w:t>
            </w:r>
          </w:p>
        </w:tc>
      </w:tr>
    </w:tbl>
    <w:p>
      <w:pPr>
        <w:spacing w:after="200"/>
      </w:pPr>
    </w:p>
    <w:p>
      <w:pPr>
        <w:pStyle w:val="Heading3"/>
      </w:pPr>
      <w:r>
        <w:t xml:space="preserve">K4 — Form Laporan Kerja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Foto sebelum</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Gambar — wajib, via image_picker</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Foto sesudah</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Gambar — wajib, via image_picker</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Catatan tambahan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opsional</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Pratinjau foto yang sudah diunggah</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(tulis fotoSebelum/fotoSesudah), Firebase Storage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Dokumentasi objektif menggantikan klaim verbal “sudah selesai”.</w:t>
            </w:r>
          </w:p>
        </w:tc>
      </w:tr>
    </w:tbl>
    <w:p>
      <w:pPr>
        <w:spacing w:after="200"/>
      </w:pPr>
    </w:p>
    <w:p>
      <w:pPr>
        <w:pStyle w:val="Heading3"/>
      </w:pPr>
      <w:r>
        <w:t xml:space="preserve">K5 — Riwayat &amp; Rating Kru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Rata-rata penilaian &amp; jumlah ulasan; Daftar pekerjaan selesai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 (baca rataRating, jumlahUlasan), orders (riwayat selesai)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Transparansi kinerja sebagai insentif kualitas layanan.</w:t>
            </w:r>
          </w:p>
        </w:tc>
      </w:tr>
    </w:tbl>
    <w:p>
      <w:pPr>
        <w:spacing w:after="200"/>
      </w:pPr>
    </w:p>
    <w:p>
      <w:r>
        <w:br w:type="page"/>
      </w:r>
    </w:p>
    <w:p>
      <w:pPr>
        <w:pStyle w:val="Heading2"/>
      </w:pPr>
      <w:r>
        <w:t xml:space="preserve">Halaman Admin</w:t>
      </w:r>
    </w:p>
    <w:p>
      <w:pPr>
        <w:pStyle w:val="Heading3"/>
      </w:pPr>
      <w:r>
        <w:t xml:space="preserve">A1 — Masuk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Email</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wajib</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Kata sandi</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String — wajib</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users, Firebase Authentication</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Diakses via Flutter Web sesuai implementasi Bab IV.</w:t>
            </w:r>
          </w:p>
        </w:tc>
      </w:tr>
    </w:tbl>
    <w:p>
      <w:pPr>
        <w:spacing w:after="200"/>
      </w:pPr>
    </w:p>
    <w:p>
      <w:pPr>
        <w:pStyle w:val="Heading3"/>
      </w:pPr>
      <w:r>
        <w:t xml:space="preserve">A2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Ringkasan pendapatan; Sebaran status pesanan (grafik); Tabel transaksi terbaru</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users, reviews (agregasi baca)</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Grid padat — sesuai kebutuhan pengelola memindai banyak data sekaligus.</w:t>
            </w:r>
          </w:p>
        </w:tc>
      </w:tr>
    </w:tbl>
    <w:p>
      <w:pPr>
        <w:spacing w:after="200"/>
      </w:pPr>
    </w:p>
    <w:p>
      <w:pPr>
        <w:pStyle w:val="Heading3"/>
      </w:pPr>
      <w:r>
        <w:t xml:space="preserve">A3 — Kelola Pesanan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verifikasi/tolak pembayaran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wajib alasan jika tolak</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Penugasan kru manual</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Pilihan — opsional, jika auto-assign kosong</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Tabel semua pesanan + filter status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orders, payments (baca/tulis)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Pencegahan kesalahan — aksi verifikasi minta konfirmasi ulang.</w:t>
            </w:r>
          </w:p>
        </w:tc>
      </w:tr>
    </w:tbl>
    <w:p>
      <w:pPr>
        <w:spacing w:after="200"/>
      </w:pPr>
    </w:p>
    <w:p>
      <w:pPr>
        <w:pStyle w:val="Heading3"/>
      </w:pPr>
      <w:r>
        <w:t xml:space="preserve">A4 — Kelola Layanan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Nama, deskripsi, tarif, satuan, ikon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Campuran — wajib</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Status aktif</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Boolean — toggle</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Tabel katalog layanan saat ini</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services (tulis)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Konsistensi dengan tampilan katalog di sisi pelanggan (P3).</w:t>
            </w:r>
          </w:p>
        </w:tc>
      </w:tr>
    </w:tbl>
    <w:p>
      <w:pPr>
        <w:spacing w:after="200"/>
      </w:pPr>
    </w:p>
    <w:p>
      <w:pPr>
        <w:pStyle w:val="Heading3"/>
      </w:pPr>
      <w:r>
        <w:t xml:space="preserve">A5 — Kelola Kru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Input</w:t>
            </w:r>
          </w:p>
        </w:tc>
        <w:tc>
          <w:tcPr>
            <w:tcW w:type="dxa" w:w="70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Field / Tipe / Validasi</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Data akun kru baru</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Campuran — wajib saat tambah</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Nonaktifkan akun</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Aksi — -</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Desain Output</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Tabel kru + status ketersediaan &amp; rating</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Koleksi Firestore</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val="false"/>
                <w:iCs w:val="false"/>
                <w:color w:val="000000"/>
              </w:rPr>
              <w:t xml:space="preserve">kru, users (tulis)</w:t>
            </w:r>
          </w:p>
        </w:tc>
      </w:tr>
      <w:tr>
        <w:tc>
          <w:tcPr>
            <w:tcW w:type="dxa" w:w="2400"/>
            <w:tcBorders>
              <w:top w:val="single" w:color="BBBBBB" w:sz="2"/>
              <w:left w:val="single" w:color="BBBBBB" w:sz="2"/>
              <w:bottom w:val="single" w:color="BBBBBB" w:sz="2"/>
              <w:right w:val="single" w:color="BBBBBB" w:sz="2"/>
            </w:tcBorders>
            <w:shd w:fill="E8E1F7" w:val="clear"/>
            <w:tcMar>
              <w:top w:type="dxa" w:w="80"/>
              <w:left w:type="dxa" w:w="120"/>
              <w:bottom w:type="dxa" w:w="80"/>
              <w:right w:type="dxa" w:w="120"/>
            </w:tcMar>
            <w:vAlign w:val="center"/>
          </w:tcPr>
          <w:p>
            <w:pPr>
              <w:jc w:val="left"/>
            </w:pPr>
            <w:r>
              <w:rPr>
                <w:b/>
                <w:bCs/>
                <w:i w:val="false"/>
                <w:iCs w:val="false"/>
                <w:color w:val="FFFFFF"/>
              </w:rPr>
              <w:t xml:space="preserve">Kaidah HCD</w:t>
            </w:r>
          </w:p>
        </w:tc>
        <w:tc>
          <w:tcPr>
            <w:tcW w:type="dxa" w:w="7000"/>
            <w:tcBorders>
              <w:top w:val="single" w:color="BBBBBB" w:sz="2"/>
              <w:left w:val="single" w:color="BBBBBB" w:sz="2"/>
              <w:bottom w:val="single" w:color="BBBBBB" w:sz="2"/>
              <w:right w:val="single" w:color="BBBBBB" w:sz="2"/>
            </w:tcBorders>
            <w:tcMar>
              <w:top w:type="dxa" w:w="80"/>
              <w:left w:type="dxa" w:w="120"/>
              <w:bottom w:type="dxa" w:w="80"/>
              <w:right w:type="dxa" w:w="120"/>
            </w:tcMar>
            <w:vAlign w:val="center"/>
          </w:tcPr>
          <w:p>
            <w:pPr>
              <w:jc w:val="left"/>
            </w:pPr>
            <w:r>
              <w:rPr>
                <w:b w:val="false"/>
                <w:bCs w:val="false"/>
                <w:i/>
                <w:iCs/>
                <w:color w:val="000000"/>
              </w:rPr>
              <w:t xml:space="preserve">Transparansi performa kru bagi pengelola.</w:t>
            </w:r>
          </w:p>
        </w:tc>
      </w:tr>
    </w:tbl>
    <w:p>
      <w:pPr>
        <w:spacing w:after="200"/>
      </w:pPr>
    </w:p>
    <w:p>
      <w:pPr>
        <w:pStyle w:val="Heading1"/>
      </w:pPr>
      <w:r>
        <w:t xml:space="preserve">4. Catatan untuk Kerja di Figma</w:t>
      </w:r>
    </w:p>
    <w:p>
      <w:pPr>
        <w:pStyle w:val="ListParagraph"/>
        <w:numPr>
          <w:ilvl w:val="0"/>
          <w:numId w:val="2"/>
        </w:numPr>
        <w:spacing w:after="60"/>
      </w:pPr>
      <w:r>
        <w:t xml:space="preserve">Beri nama frame persis mengikuti ID di Bagian 2 (contoh: “P3 – Beranda”) supaya gampang dilacak balik ke Gambar TA yang sesuai.</w:t>
      </w:r>
    </w:p>
    <w:p>
      <w:pPr>
        <w:pStyle w:val="ListParagraph"/>
        <w:numPr>
          <w:ilvl w:val="0"/>
          <w:numId w:val="2"/>
        </w:numPr>
        <w:spacing w:after="60"/>
      </w:pPr>
      <w:r>
        <w:t xml:space="preserve">Kelompokkan frame per Gambar (mis. semua frame yang masuk “3.14” dalam satu bagian) — grouping ini yang nanti di-screenshot gabungan untuk ditempel sebagai satu Gambar 3.14 dsb di TA.</w:t>
      </w:r>
    </w:p>
    <w:p>
      <w:pPr>
        <w:pStyle w:val="ListParagraph"/>
        <w:numPr>
          <w:ilvl w:val="0"/>
          <w:numId w:val="2"/>
        </w:numPr>
        <w:spacing w:after="60"/>
      </w:pPr>
      <w:r>
        <w:t xml:space="preserve">Setelah desain Figma jadi, tangkapan layar 3.14–3.18 mengisi Bab III, dan 4.1–4.5 (versi Hi-Fi/implementasi) mengisi Bab IV — gunakan skill audit-ta untuk verifikasi ulang semua Gambar sudah benar-benar tertempel sebelum sidang akhir.</w:t>
      </w:r>
    </w:p>
    <w:p>
      <w:pPr>
        <w:pStyle w:val="ListParagraph"/>
        <w:numPr>
          <w:ilvl w:val="0"/>
          <w:numId w:val="2"/>
        </w:numPr>
        <w:spacing w:after="60"/>
      </w:pPr>
      <w:r>
        <w:t xml:space="preserve">Warna, tipografi, dan komponen sebaiknya konsisten lintas 22 halaman (kaidah Konsistensi, Sub-bab 3.4.1) — tetapkan satu color palette &amp; spacing scale di awal sebelum mendesain halaman satu per satu.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Rancangan Desain Aplikasi — Tuntaskilat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3D2A80"/>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6C4FC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2026-07-02T19:54:05.666Z</dcterms:created>
  <dcterms:modified xsi:type="dcterms:W3CDTF">2026-07-02T19:54:05.667Z</dcterms:modified>
</cp:coreProperties>
</file>

<file path=docProps/custom.xml><?xml version="1.0" encoding="utf-8"?>
<Properties xmlns="http://schemas.openxmlformats.org/officeDocument/2006/custom-properties" xmlns:vt="http://schemas.openxmlformats.org/officeDocument/2006/docPropsVTypes"/>
</file>