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384DA" w14:textId="5AC7DD00" w:rsidR="00B8689E" w:rsidRPr="00937C49" w:rsidRDefault="007E1C9E" w:rsidP="00937C49">
      <w:pPr>
        <w:spacing w:after="0"/>
        <w:jc w:val="center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 w:val="28"/>
          <w:szCs w:val="24"/>
          <w:u w:val="single"/>
        </w:rPr>
        <w:t>Homework</w:t>
      </w:r>
      <w:r w:rsidR="00B8689E" w:rsidRPr="00937C49">
        <w:rPr>
          <w:rFonts w:cs="Times New Roman"/>
          <w:b/>
          <w:sz w:val="28"/>
          <w:szCs w:val="24"/>
          <w:u w:val="single"/>
        </w:rPr>
        <w:t xml:space="preserve"> </w:t>
      </w:r>
      <w:r w:rsidR="001E6C3E">
        <w:rPr>
          <w:rFonts w:cs="Times New Roman"/>
          <w:b/>
          <w:sz w:val="28"/>
          <w:szCs w:val="24"/>
          <w:u w:val="single"/>
        </w:rPr>
        <w:t>4</w:t>
      </w:r>
    </w:p>
    <w:p w14:paraId="567C96B4" w14:textId="77777777" w:rsidR="00937C49" w:rsidRPr="00937C49" w:rsidRDefault="00937C49" w:rsidP="00937C49">
      <w:pPr>
        <w:spacing w:after="0"/>
        <w:jc w:val="center"/>
        <w:rPr>
          <w:rFonts w:cs="Times New Roman"/>
          <w:b/>
          <w:sz w:val="24"/>
          <w:szCs w:val="24"/>
          <w:u w:val="single"/>
        </w:rPr>
      </w:pPr>
    </w:p>
    <w:p w14:paraId="3EEBA98C" w14:textId="25660119" w:rsidR="005D05CB" w:rsidRPr="00F97E78" w:rsidRDefault="005D05CB" w:rsidP="00F97E7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</w:p>
    <w:p w14:paraId="3FFA70D1" w14:textId="1866B115" w:rsidR="005D05CB" w:rsidRDefault="005D05CB" w:rsidP="00F97E78">
      <w:pPr>
        <w:spacing w:after="0"/>
        <w:ind w:left="360"/>
        <w:jc w:val="center"/>
        <w:rPr>
          <w:sz w:val="24"/>
          <w:szCs w:val="24"/>
        </w:rPr>
      </w:pPr>
    </w:p>
    <w:p w14:paraId="4B8B0623" w14:textId="1FFBE2A0" w:rsidR="00F97E78" w:rsidRPr="005D05CB" w:rsidRDefault="005667CF" w:rsidP="005D05CB">
      <w:pPr>
        <w:spacing w:after="0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10C5F20" wp14:editId="4C3D5624">
            <wp:extent cx="6915150" cy="1901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45EC" w14:textId="681E86BB" w:rsidR="005D05CB" w:rsidRDefault="005D05CB" w:rsidP="005D05CB">
      <w:pPr>
        <w:spacing w:after="0"/>
        <w:rPr>
          <w:sz w:val="24"/>
          <w:szCs w:val="24"/>
        </w:rPr>
      </w:pPr>
    </w:p>
    <w:p w14:paraId="7623A419" w14:textId="177E9F77" w:rsidR="005667CF" w:rsidRDefault="005667CF" w:rsidP="005667CF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606B4F" wp14:editId="7D253567">
            <wp:extent cx="3688080" cy="20040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1E08B" w14:textId="6FB85332" w:rsidR="00F97E78" w:rsidRDefault="00F97E78" w:rsidP="00F97E78">
      <w:pPr>
        <w:spacing w:after="0"/>
        <w:jc w:val="center"/>
        <w:rPr>
          <w:sz w:val="24"/>
          <w:szCs w:val="24"/>
        </w:rPr>
      </w:pPr>
    </w:p>
    <w:p w14:paraId="503FB67F" w14:textId="77777777" w:rsidR="005667CF" w:rsidRDefault="005667CF">
      <w:pPr>
        <w:rPr>
          <w:rFonts w:ascii="Calibri" w:hAnsi="Calibri" w:cstheme="minorHAnsi"/>
          <w:sz w:val="24"/>
          <w:szCs w:val="24"/>
        </w:rPr>
      </w:pPr>
      <w:r>
        <w:rPr>
          <w:sz w:val="24"/>
          <w:szCs w:val="24"/>
        </w:rPr>
        <w:br w:type="page"/>
      </w:r>
    </w:p>
    <w:p w14:paraId="071EF1E0" w14:textId="4A44E631" w:rsidR="004A6F0A" w:rsidRPr="005667CF" w:rsidRDefault="004F3208" w:rsidP="005667C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5667CF">
        <w:rPr>
          <w:sz w:val="24"/>
          <w:szCs w:val="24"/>
        </w:rPr>
        <w:lastRenderedPageBreak/>
        <w:tab/>
      </w:r>
    </w:p>
    <w:p w14:paraId="55055645" w14:textId="4D425EB0" w:rsidR="00312AB1" w:rsidRDefault="00312AB1" w:rsidP="00312AB1">
      <w:pPr>
        <w:spacing w:after="0"/>
        <w:rPr>
          <w:sz w:val="24"/>
          <w:szCs w:val="24"/>
        </w:rPr>
      </w:pPr>
    </w:p>
    <w:p w14:paraId="063771C3" w14:textId="1F15C59C" w:rsidR="005667CF" w:rsidRDefault="005667CF" w:rsidP="005667CF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E437BF" wp14:editId="534647FF">
            <wp:extent cx="6915150" cy="2856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505FC" w14:textId="0A2BA1FB" w:rsidR="00312AB1" w:rsidRDefault="00312AB1" w:rsidP="00312AB1">
      <w:pPr>
        <w:spacing w:after="0"/>
        <w:ind w:left="360"/>
        <w:jc w:val="center"/>
        <w:rPr>
          <w:noProof/>
        </w:rPr>
      </w:pPr>
    </w:p>
    <w:p w14:paraId="46F1E111" w14:textId="176529D6" w:rsidR="005667CF" w:rsidRDefault="005667CF" w:rsidP="00312AB1">
      <w:pPr>
        <w:spacing w:after="0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B54D5D5" wp14:editId="699BC1C2">
            <wp:extent cx="5760720" cy="1363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9F8E" w14:textId="77777777" w:rsidR="005667CF" w:rsidRPr="005667CF" w:rsidRDefault="00BD2CB9" w:rsidP="005667CF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5667CF" w:rsidRPr="005667CF">
        <w:rPr>
          <w:sz w:val="24"/>
          <w:szCs w:val="24"/>
        </w:rPr>
        <w:lastRenderedPageBreak/>
        <w:tab/>
      </w:r>
    </w:p>
    <w:p w14:paraId="4110E4BA" w14:textId="77777777" w:rsidR="005667CF" w:rsidRDefault="005667CF" w:rsidP="005667CF">
      <w:pPr>
        <w:spacing w:after="0"/>
        <w:rPr>
          <w:sz w:val="24"/>
          <w:szCs w:val="24"/>
        </w:rPr>
      </w:pPr>
    </w:p>
    <w:p w14:paraId="40237AC1" w14:textId="79255A0F" w:rsidR="005667CF" w:rsidRDefault="005667CF" w:rsidP="005667CF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8BEFC2B" wp14:editId="3C71E9DB">
            <wp:extent cx="4587240" cy="482346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E6D80" w14:textId="77777777" w:rsidR="005667CF" w:rsidRDefault="005667CF" w:rsidP="005667CF">
      <w:pPr>
        <w:rPr>
          <w:sz w:val="24"/>
          <w:szCs w:val="24"/>
        </w:rPr>
      </w:pPr>
    </w:p>
    <w:p w14:paraId="29B5D098" w14:textId="1AA79F1B" w:rsidR="005667CF" w:rsidRDefault="005667CF" w:rsidP="005667C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D730C82" wp14:editId="1000BC7D">
            <wp:extent cx="6915150" cy="690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61ED" w14:textId="77777777" w:rsidR="005667CF" w:rsidRDefault="005667C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56B7E9" w14:textId="33E59F97" w:rsidR="006F2937" w:rsidRPr="006F2937" w:rsidRDefault="006F2937" w:rsidP="006F2937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6F2937">
        <w:rPr>
          <w:sz w:val="24"/>
          <w:szCs w:val="24"/>
        </w:rPr>
        <w:lastRenderedPageBreak/>
        <w:tab/>
      </w:r>
    </w:p>
    <w:p w14:paraId="1DDA4029" w14:textId="77777777" w:rsidR="006F2937" w:rsidRDefault="006F2937" w:rsidP="006F2937">
      <w:pPr>
        <w:spacing w:after="0"/>
        <w:rPr>
          <w:sz w:val="24"/>
          <w:szCs w:val="24"/>
        </w:rPr>
      </w:pPr>
    </w:p>
    <w:p w14:paraId="58DC288E" w14:textId="0D0846D1" w:rsidR="006F2937" w:rsidRDefault="006F2937" w:rsidP="006F2937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9C1631" wp14:editId="276FF49F">
            <wp:extent cx="426720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201D" w14:textId="77777777" w:rsidR="006F2937" w:rsidRDefault="006F2937">
      <w:pPr>
        <w:rPr>
          <w:sz w:val="24"/>
          <w:szCs w:val="24"/>
        </w:rPr>
      </w:pPr>
    </w:p>
    <w:p w14:paraId="4F1C9869" w14:textId="39609413" w:rsidR="006F2937" w:rsidRDefault="006F2937" w:rsidP="006F29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DD992FF" wp14:editId="2E777F6F">
            <wp:extent cx="6217920" cy="451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6F329" w14:textId="4D5131B7" w:rsidR="00BE60B6" w:rsidRDefault="005667CF" w:rsidP="009A0A8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EE427B" w14:textId="77777777" w:rsidR="00331E1D" w:rsidRDefault="00331E1D" w:rsidP="00BE60B6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parameters of the model are interpreted below: </w:t>
      </w:r>
    </w:p>
    <w:p w14:paraId="5D8D534E" w14:textId="77777777" w:rsidR="00331E1D" w:rsidRDefault="00331E1D" w:rsidP="00BE60B6">
      <w:pPr>
        <w:spacing w:after="0"/>
        <w:ind w:left="360"/>
        <w:jc w:val="both"/>
        <w:rPr>
          <w:sz w:val="24"/>
          <w:szCs w:val="24"/>
        </w:rPr>
      </w:pPr>
    </w:p>
    <w:p w14:paraId="0BAE8B8F" w14:textId="42018522" w:rsidR="00CF35F8" w:rsidRDefault="00331E1D" w:rsidP="00BE60B6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LogPriceRatio = A one unit increase in LogPriceRatio decreases the odds of purchasing Heinz</w:t>
      </w:r>
      <w:r w:rsidR="00CF35F8">
        <w:rPr>
          <w:sz w:val="24"/>
          <w:szCs w:val="24"/>
        </w:rPr>
        <w:t xml:space="preserve"> by 99.8%. This is statistically significant at 5%. It makes sense too as both Heinz and Hunt</w:t>
      </w:r>
      <w:r w:rsidR="007C210F">
        <w:rPr>
          <w:sz w:val="24"/>
          <w:szCs w:val="24"/>
        </w:rPr>
        <w:t>s</w:t>
      </w:r>
      <w:r w:rsidR="00CF35F8">
        <w:rPr>
          <w:sz w:val="24"/>
          <w:szCs w:val="24"/>
        </w:rPr>
        <w:t xml:space="preserve"> are close substitutes and price is a big factor in customer decisions. An increase in the price of Heinz would make customer switch to Hunt. </w:t>
      </w:r>
    </w:p>
    <w:p w14:paraId="456F4322" w14:textId="77777777" w:rsidR="00CF35F8" w:rsidRDefault="00CF35F8" w:rsidP="00BE60B6">
      <w:pPr>
        <w:spacing w:after="0"/>
        <w:ind w:left="360"/>
        <w:jc w:val="both"/>
        <w:rPr>
          <w:sz w:val="24"/>
          <w:szCs w:val="24"/>
        </w:rPr>
      </w:pPr>
    </w:p>
    <w:p w14:paraId="1EA6861C" w14:textId="1D82E68A" w:rsidR="00CF35F8" w:rsidRDefault="00CF35F8" w:rsidP="00BE60B6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DisplHeinz = Having Heinz on display increases the odds of purchasing Heinz by 1.89 times or 89%. The result is statistically significant at 5%.</w:t>
      </w:r>
    </w:p>
    <w:p w14:paraId="41D30EB4" w14:textId="58E7EFAC" w:rsidR="007C210F" w:rsidRDefault="007C210F" w:rsidP="00BE60B6">
      <w:pPr>
        <w:spacing w:after="0"/>
        <w:ind w:left="360"/>
        <w:jc w:val="both"/>
        <w:rPr>
          <w:sz w:val="24"/>
          <w:szCs w:val="24"/>
        </w:rPr>
      </w:pPr>
    </w:p>
    <w:p w14:paraId="10C7CDCC" w14:textId="18F3F470" w:rsidR="007C210F" w:rsidRDefault="007C210F" w:rsidP="007C210F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FeatHeinz = Having a store feature for Heinz increases the odds of purchasing Heinz by 1.73 times or 73%. The result is not statistically significant at 5%.</w:t>
      </w:r>
    </w:p>
    <w:p w14:paraId="61F52BB3" w14:textId="159A6904" w:rsidR="007C210F" w:rsidRDefault="007C210F" w:rsidP="007C210F">
      <w:pPr>
        <w:spacing w:after="0"/>
        <w:ind w:left="360"/>
        <w:jc w:val="both"/>
        <w:rPr>
          <w:sz w:val="24"/>
          <w:szCs w:val="24"/>
        </w:rPr>
      </w:pPr>
    </w:p>
    <w:p w14:paraId="5FBB8303" w14:textId="7DBEA177" w:rsidR="007C210F" w:rsidRDefault="007C210F" w:rsidP="007C210F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DisplHunts = Having Hunts on display decreases the odds of purchasing Heinz by 0.57 times or by </w:t>
      </w:r>
      <w:r w:rsidR="00851065">
        <w:rPr>
          <w:sz w:val="24"/>
          <w:szCs w:val="24"/>
        </w:rPr>
        <w:t>42.5</w:t>
      </w:r>
      <w:r>
        <w:rPr>
          <w:sz w:val="24"/>
          <w:szCs w:val="24"/>
        </w:rPr>
        <w:t>%. The result is statistically significant at 5%.</w:t>
      </w:r>
    </w:p>
    <w:p w14:paraId="15453E94" w14:textId="1C7E806B" w:rsidR="00851065" w:rsidRDefault="00851065" w:rsidP="007C210F">
      <w:pPr>
        <w:spacing w:after="0"/>
        <w:ind w:left="360"/>
        <w:jc w:val="both"/>
        <w:rPr>
          <w:sz w:val="24"/>
          <w:szCs w:val="24"/>
        </w:rPr>
      </w:pPr>
    </w:p>
    <w:p w14:paraId="00F95DD2" w14:textId="0B4EEE54" w:rsidR="00851065" w:rsidRDefault="00851065" w:rsidP="0085106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FeatHunts = Having a store feature for Hunts decreases the odds of purchasing Heinz by 0.32 times or 68%. The result is statistically significant at 5%.</w:t>
      </w:r>
    </w:p>
    <w:p w14:paraId="6E19B08E" w14:textId="6A971F96" w:rsidR="00851065" w:rsidRDefault="00851065" w:rsidP="00851065">
      <w:pPr>
        <w:spacing w:after="0"/>
        <w:ind w:left="360"/>
        <w:jc w:val="both"/>
        <w:rPr>
          <w:sz w:val="24"/>
          <w:szCs w:val="24"/>
        </w:rPr>
      </w:pPr>
    </w:p>
    <w:p w14:paraId="17837671" w14:textId="14ECC433" w:rsidR="00851065" w:rsidRDefault="00851065" w:rsidP="00851065">
      <w:pPr>
        <w:spacing w:after="0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DisFeatHeinz</w:t>
      </w:r>
      <w:proofErr w:type="spellEnd"/>
      <w:r>
        <w:rPr>
          <w:sz w:val="24"/>
          <w:szCs w:val="24"/>
        </w:rPr>
        <w:t xml:space="preserve"> = Having Heinz on display with a store feature decreases the odds of purchasing Heinz by 0.43 times or 57%. The result is not statistically significant at 5%.</w:t>
      </w:r>
    </w:p>
    <w:p w14:paraId="2ED0B383" w14:textId="77777777" w:rsidR="00851065" w:rsidRDefault="00851065" w:rsidP="00851065">
      <w:pPr>
        <w:spacing w:after="0"/>
        <w:jc w:val="both"/>
        <w:rPr>
          <w:sz w:val="24"/>
          <w:szCs w:val="24"/>
        </w:rPr>
      </w:pPr>
    </w:p>
    <w:p w14:paraId="199DE1CB" w14:textId="3DB0645E" w:rsidR="00851065" w:rsidRDefault="00851065" w:rsidP="00851065">
      <w:pPr>
        <w:spacing w:after="0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DisFeatHunts</w:t>
      </w:r>
      <w:proofErr w:type="spellEnd"/>
      <w:r>
        <w:rPr>
          <w:sz w:val="24"/>
          <w:szCs w:val="24"/>
        </w:rPr>
        <w:t xml:space="preserve"> = Having Hunts on display with a store feature decreases the odds of purchasing Heinz by 0.39 times or 61%. The result is not statistically significant at 5%.</w:t>
      </w:r>
    </w:p>
    <w:p w14:paraId="33073DEB" w14:textId="37DF3D0F" w:rsidR="00851065" w:rsidRDefault="00851065" w:rsidP="00851065">
      <w:pPr>
        <w:spacing w:after="0"/>
        <w:ind w:left="360"/>
        <w:jc w:val="both"/>
        <w:rPr>
          <w:sz w:val="24"/>
          <w:szCs w:val="24"/>
        </w:rPr>
      </w:pPr>
    </w:p>
    <w:p w14:paraId="0A363661" w14:textId="5C9EA821" w:rsidR="00851065" w:rsidRDefault="00851065" w:rsidP="00851065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For Heinz, display</w:t>
      </w:r>
      <w:r w:rsidR="008E17E2">
        <w:rPr>
          <w:sz w:val="24"/>
          <w:szCs w:val="24"/>
        </w:rPr>
        <w:t xml:space="preserve"> </w:t>
      </w:r>
      <w:r>
        <w:rPr>
          <w:sz w:val="24"/>
          <w:szCs w:val="24"/>
        </w:rPr>
        <w:t>is more important than store feature</w:t>
      </w:r>
      <w:r w:rsidR="0037284B">
        <w:rPr>
          <w:sz w:val="24"/>
          <w:szCs w:val="24"/>
        </w:rPr>
        <w:t xml:space="preserve"> (DisplHeinz is statistically significant while FeatHeinz is not)</w:t>
      </w:r>
      <w:r>
        <w:rPr>
          <w:sz w:val="24"/>
          <w:szCs w:val="24"/>
        </w:rPr>
        <w:t>. While, for Hunt, both display and store features are equally important</w:t>
      </w:r>
      <w:r w:rsidR="0037284B">
        <w:rPr>
          <w:sz w:val="24"/>
          <w:szCs w:val="24"/>
        </w:rPr>
        <w:t xml:space="preserve"> to boost sales </w:t>
      </w:r>
      <w:r>
        <w:rPr>
          <w:sz w:val="24"/>
          <w:szCs w:val="24"/>
        </w:rPr>
        <w:t>and statistically significant.</w:t>
      </w:r>
    </w:p>
    <w:p w14:paraId="704A6A5B" w14:textId="71DF252F" w:rsidR="00DC68C9" w:rsidRDefault="00DC68C9" w:rsidP="00851065">
      <w:pPr>
        <w:spacing w:after="0"/>
        <w:ind w:left="360"/>
        <w:jc w:val="both"/>
        <w:rPr>
          <w:sz w:val="24"/>
          <w:szCs w:val="24"/>
        </w:rPr>
      </w:pPr>
    </w:p>
    <w:p w14:paraId="18A26D4B" w14:textId="2A479B68" w:rsidR="00DC68C9" w:rsidRDefault="00DC68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47BA2E" w14:textId="7F713BBD" w:rsidR="00DC68C9" w:rsidRDefault="00DC68C9" w:rsidP="00DC68C9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DC68C9">
        <w:rPr>
          <w:sz w:val="24"/>
          <w:szCs w:val="24"/>
        </w:rPr>
        <w:lastRenderedPageBreak/>
        <w:tab/>
      </w:r>
    </w:p>
    <w:p w14:paraId="360DCF33" w14:textId="705D55E5" w:rsidR="00DC68C9" w:rsidRDefault="00DC68C9" w:rsidP="00DC68C9">
      <w:pPr>
        <w:spacing w:after="0"/>
        <w:rPr>
          <w:sz w:val="24"/>
          <w:szCs w:val="24"/>
        </w:rPr>
      </w:pPr>
    </w:p>
    <w:p w14:paraId="47B5177F" w14:textId="6112E4BA" w:rsidR="00DC68C9" w:rsidRDefault="00DC68C9" w:rsidP="00DC68C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change in the predicted probability that Heinz is purchased if LogPriceRatio changes from 0.3 to 0.4, and Heinz does not use a feature or display, while Hunts uses a feature of display is the difference between the workings below:</w:t>
      </w:r>
    </w:p>
    <w:p w14:paraId="7150A6C7" w14:textId="77777777" w:rsidR="00DC68C9" w:rsidRDefault="00DC68C9" w:rsidP="00DC68C9">
      <w:pPr>
        <w:spacing w:after="0"/>
        <w:rPr>
          <w:sz w:val="24"/>
          <w:szCs w:val="24"/>
        </w:rPr>
      </w:pPr>
    </w:p>
    <w:tbl>
      <w:tblPr>
        <w:tblW w:w="6642" w:type="dxa"/>
        <w:jc w:val="center"/>
        <w:tblLook w:val="04A0" w:firstRow="1" w:lastRow="0" w:firstColumn="1" w:lastColumn="0" w:noHBand="0" w:noVBand="1"/>
      </w:tblPr>
      <w:tblGrid>
        <w:gridCol w:w="1320"/>
        <w:gridCol w:w="5322"/>
      </w:tblGrid>
      <w:tr w:rsidR="00850F46" w:rsidRPr="00850F46" w14:paraId="2A92DF96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8FB4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F46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850F46">
              <w:rPr>
                <w:rFonts w:ascii="Calibri" w:eastAsia="Times New Roman" w:hAnsi="Calibri" w:cs="Calibri"/>
                <w:color w:val="000000"/>
              </w:rPr>
              <w:t>(Y=1)=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AEC7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50F46">
              <w:rPr>
                <w:rFonts w:ascii="Calibri" w:eastAsia="Times New Roman" w:hAnsi="Calibri" w:cs="Calibri"/>
                <w:color w:val="000000"/>
                <w:u w:val="single"/>
              </w:rPr>
              <w:t>EXP(B0+x1*B1+x2*B2+x3*B3+x4*B4)</w:t>
            </w:r>
          </w:p>
        </w:tc>
      </w:tr>
      <w:tr w:rsidR="00850F46" w:rsidRPr="00850F46" w14:paraId="75998F5E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486B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2349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F46">
              <w:rPr>
                <w:rFonts w:ascii="Calibri" w:eastAsia="Times New Roman" w:hAnsi="Calibri" w:cs="Calibri"/>
                <w:color w:val="000000"/>
              </w:rPr>
              <w:t>1+EXP(B0+x1*B1+x2*B2+x3*B3+x4*B4)</w:t>
            </w:r>
          </w:p>
        </w:tc>
      </w:tr>
      <w:tr w:rsidR="00850F46" w:rsidRPr="00850F46" w14:paraId="435EEBF7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0010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237A" w14:textId="77777777" w:rsidR="00850F46" w:rsidRPr="00850F46" w:rsidRDefault="00850F46" w:rsidP="008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F46" w:rsidRPr="00850F46" w14:paraId="654D244B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F4B1B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F46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850F46">
              <w:rPr>
                <w:rFonts w:ascii="Calibri" w:eastAsia="Times New Roman" w:hAnsi="Calibri" w:cs="Calibri"/>
                <w:color w:val="000000"/>
              </w:rPr>
              <w:t>(Y=1)=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259F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50F46">
              <w:rPr>
                <w:rFonts w:ascii="Calibri" w:eastAsia="Times New Roman" w:hAnsi="Calibri" w:cs="Calibri"/>
                <w:color w:val="000000"/>
                <w:u w:val="single"/>
              </w:rPr>
              <w:t>EXP(3.214+0.3*-6.0112+1*-.5529+1*-1.1403+1*-0.9322)</w:t>
            </w:r>
          </w:p>
        </w:tc>
      </w:tr>
      <w:tr w:rsidR="00850F46" w:rsidRPr="00850F46" w14:paraId="7C2CF404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641C9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B57A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F46">
              <w:rPr>
                <w:rFonts w:ascii="Calibri" w:eastAsia="Times New Roman" w:hAnsi="Calibri" w:cs="Calibri"/>
                <w:color w:val="000000"/>
              </w:rPr>
              <w:t>1+EXP(3.214+0.3*-6.0112+1*-.5529+1*-1.1403+1*-0.9322)</w:t>
            </w:r>
          </w:p>
        </w:tc>
      </w:tr>
      <w:tr w:rsidR="00850F46" w:rsidRPr="00850F46" w14:paraId="616610E4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A3077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23E8A" w14:textId="77777777" w:rsidR="00850F46" w:rsidRPr="00850F46" w:rsidRDefault="00850F46" w:rsidP="008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F46" w:rsidRPr="00850F46" w14:paraId="28F1415F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F616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F46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850F46">
              <w:rPr>
                <w:rFonts w:ascii="Calibri" w:eastAsia="Times New Roman" w:hAnsi="Calibri" w:cs="Calibri"/>
                <w:color w:val="000000"/>
              </w:rPr>
              <w:t>(Y=1)=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7C1D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50F46">
              <w:rPr>
                <w:rFonts w:ascii="Calibri" w:eastAsia="Times New Roman" w:hAnsi="Calibri" w:cs="Calibri"/>
                <w:color w:val="000000"/>
                <w:u w:val="single"/>
              </w:rPr>
              <w:t>0.2968</w:t>
            </w:r>
          </w:p>
        </w:tc>
      </w:tr>
      <w:tr w:rsidR="00850F46" w:rsidRPr="00850F46" w14:paraId="08AAFB97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B560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BF1E0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F46">
              <w:rPr>
                <w:rFonts w:ascii="Calibri" w:eastAsia="Times New Roman" w:hAnsi="Calibri" w:cs="Calibri"/>
                <w:color w:val="000000"/>
              </w:rPr>
              <w:t>1.2968</w:t>
            </w:r>
          </w:p>
        </w:tc>
      </w:tr>
      <w:tr w:rsidR="00850F46" w:rsidRPr="00850F46" w14:paraId="512E25CC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81D6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A824" w14:textId="77777777" w:rsidR="00850F46" w:rsidRPr="00850F46" w:rsidRDefault="00850F46" w:rsidP="008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F46" w:rsidRPr="00850F46" w14:paraId="596ABCA4" w14:textId="77777777" w:rsidTr="00850F46">
        <w:trPr>
          <w:trHeight w:val="288"/>
          <w:jc w:val="center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F034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F46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850F46">
              <w:rPr>
                <w:rFonts w:ascii="Calibri" w:eastAsia="Times New Roman" w:hAnsi="Calibri" w:cs="Calibri"/>
                <w:color w:val="000000"/>
              </w:rPr>
              <w:t>(Y=1)=</w:t>
            </w:r>
          </w:p>
        </w:tc>
        <w:tc>
          <w:tcPr>
            <w:tcW w:w="5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E6B6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0F46">
              <w:rPr>
                <w:rFonts w:ascii="Calibri" w:eastAsia="Times New Roman" w:hAnsi="Calibri" w:cs="Calibri"/>
                <w:b/>
                <w:bCs/>
                <w:color w:val="000000"/>
              </w:rPr>
              <w:t>0.2289</w:t>
            </w:r>
          </w:p>
        </w:tc>
      </w:tr>
    </w:tbl>
    <w:p w14:paraId="0AD1BC4D" w14:textId="38A73D18" w:rsidR="00DC68C9" w:rsidRDefault="00DC68C9" w:rsidP="00DC68C9">
      <w:pPr>
        <w:spacing w:after="0"/>
        <w:ind w:left="360"/>
        <w:jc w:val="both"/>
        <w:rPr>
          <w:sz w:val="24"/>
          <w:szCs w:val="24"/>
        </w:rPr>
      </w:pPr>
    </w:p>
    <w:p w14:paraId="02DF85E8" w14:textId="5528F973" w:rsidR="00850F46" w:rsidRDefault="00850F46" w:rsidP="00DC68C9">
      <w:pPr>
        <w:spacing w:after="0"/>
        <w:ind w:left="360"/>
        <w:jc w:val="both"/>
        <w:rPr>
          <w:sz w:val="24"/>
          <w:szCs w:val="24"/>
        </w:rPr>
      </w:pPr>
    </w:p>
    <w:tbl>
      <w:tblPr>
        <w:tblW w:w="6380" w:type="dxa"/>
        <w:jc w:val="center"/>
        <w:tblLook w:val="04A0" w:firstRow="1" w:lastRow="0" w:firstColumn="1" w:lastColumn="0" w:noHBand="0" w:noVBand="1"/>
      </w:tblPr>
      <w:tblGrid>
        <w:gridCol w:w="978"/>
        <w:gridCol w:w="5420"/>
      </w:tblGrid>
      <w:tr w:rsidR="00850F46" w:rsidRPr="00850F46" w14:paraId="312B53AB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19F3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F46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850F46">
              <w:rPr>
                <w:rFonts w:ascii="Calibri" w:eastAsia="Times New Roman" w:hAnsi="Calibri" w:cs="Calibri"/>
                <w:color w:val="000000"/>
              </w:rPr>
              <w:t>(Y=1)=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50F2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50F46">
              <w:rPr>
                <w:rFonts w:ascii="Calibri" w:eastAsia="Times New Roman" w:hAnsi="Calibri" w:cs="Calibri"/>
                <w:color w:val="000000"/>
                <w:u w:val="single"/>
              </w:rPr>
              <w:t>EXP(B0+x1*B1+x2*B2+x3*B3+x4*B4)</w:t>
            </w:r>
          </w:p>
        </w:tc>
      </w:tr>
      <w:tr w:rsidR="00850F46" w:rsidRPr="00850F46" w14:paraId="3CF3D8DC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956B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22F5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F46">
              <w:rPr>
                <w:rFonts w:ascii="Calibri" w:eastAsia="Times New Roman" w:hAnsi="Calibri" w:cs="Calibri"/>
                <w:color w:val="000000"/>
              </w:rPr>
              <w:t>1+EXP(B0+x1*B1+x2*B2+x3*B3+x4*B4)</w:t>
            </w:r>
          </w:p>
        </w:tc>
      </w:tr>
      <w:tr w:rsidR="00850F46" w:rsidRPr="00850F46" w14:paraId="2EE6613B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512D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22B5" w14:textId="77777777" w:rsidR="00850F46" w:rsidRPr="00850F46" w:rsidRDefault="00850F46" w:rsidP="008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F46" w:rsidRPr="00850F46" w14:paraId="1084A27A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CE85A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F46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850F46">
              <w:rPr>
                <w:rFonts w:ascii="Calibri" w:eastAsia="Times New Roman" w:hAnsi="Calibri" w:cs="Calibri"/>
                <w:color w:val="000000"/>
              </w:rPr>
              <w:t>(Y=1)=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AF51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50F46">
              <w:rPr>
                <w:rFonts w:ascii="Calibri" w:eastAsia="Times New Roman" w:hAnsi="Calibri" w:cs="Calibri"/>
                <w:color w:val="000000"/>
                <w:u w:val="single"/>
              </w:rPr>
              <w:t>EXP(3.214+0.4*-6.0112+1*-.5529+1*-1.1403+1*-0.9322)</w:t>
            </w:r>
          </w:p>
        </w:tc>
      </w:tr>
      <w:tr w:rsidR="00850F46" w:rsidRPr="00850F46" w14:paraId="4F8221FB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D319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44970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F46">
              <w:rPr>
                <w:rFonts w:ascii="Calibri" w:eastAsia="Times New Roman" w:hAnsi="Calibri" w:cs="Calibri"/>
                <w:color w:val="000000"/>
              </w:rPr>
              <w:t>1+EXP(3.214+0.4*-6.0112+1*-.5529+1*-1.1403+1*-0.9322)</w:t>
            </w:r>
          </w:p>
        </w:tc>
      </w:tr>
      <w:tr w:rsidR="00850F46" w:rsidRPr="00850F46" w14:paraId="06CF4A3C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8149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2A4F7" w14:textId="77777777" w:rsidR="00850F46" w:rsidRPr="00850F46" w:rsidRDefault="00850F46" w:rsidP="008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F46" w:rsidRPr="00850F46" w14:paraId="38CA0900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A39B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F46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850F46">
              <w:rPr>
                <w:rFonts w:ascii="Calibri" w:eastAsia="Times New Roman" w:hAnsi="Calibri" w:cs="Calibri"/>
                <w:color w:val="000000"/>
              </w:rPr>
              <w:t>(Y=1)=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59E9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850F46">
              <w:rPr>
                <w:rFonts w:ascii="Calibri" w:eastAsia="Times New Roman" w:hAnsi="Calibri" w:cs="Calibri"/>
                <w:color w:val="000000"/>
                <w:u w:val="single"/>
              </w:rPr>
              <w:t>0.1627</w:t>
            </w:r>
          </w:p>
        </w:tc>
      </w:tr>
      <w:tr w:rsidR="00850F46" w:rsidRPr="00850F46" w14:paraId="51A7AE6A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182C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1B49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0F46">
              <w:rPr>
                <w:rFonts w:ascii="Calibri" w:eastAsia="Times New Roman" w:hAnsi="Calibri" w:cs="Calibri"/>
                <w:color w:val="000000"/>
              </w:rPr>
              <w:t>1.1627</w:t>
            </w:r>
          </w:p>
        </w:tc>
      </w:tr>
      <w:tr w:rsidR="00850F46" w:rsidRPr="00850F46" w14:paraId="33DB2360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EBC1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1D62" w14:textId="77777777" w:rsidR="00850F46" w:rsidRPr="00850F46" w:rsidRDefault="00850F46" w:rsidP="00850F4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F46" w:rsidRPr="00850F46" w14:paraId="56A51786" w14:textId="77777777" w:rsidTr="00850F46">
        <w:trPr>
          <w:trHeight w:val="288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ED91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0F46"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 w:rsidRPr="00850F46">
              <w:rPr>
                <w:rFonts w:ascii="Calibri" w:eastAsia="Times New Roman" w:hAnsi="Calibri" w:cs="Calibri"/>
                <w:color w:val="000000"/>
              </w:rPr>
              <w:t>(Y=1)=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CFC2" w14:textId="77777777" w:rsidR="00850F46" w:rsidRPr="00850F46" w:rsidRDefault="00850F46" w:rsidP="00850F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50F46">
              <w:rPr>
                <w:rFonts w:ascii="Calibri" w:eastAsia="Times New Roman" w:hAnsi="Calibri" w:cs="Calibri"/>
                <w:b/>
                <w:bCs/>
                <w:color w:val="000000"/>
              </w:rPr>
              <w:t>0.1400</w:t>
            </w:r>
          </w:p>
        </w:tc>
      </w:tr>
    </w:tbl>
    <w:p w14:paraId="50B1AAE9" w14:textId="77777777" w:rsidR="00850F46" w:rsidRDefault="00850F46" w:rsidP="00850F46">
      <w:pPr>
        <w:spacing w:after="0"/>
        <w:jc w:val="both"/>
        <w:rPr>
          <w:sz w:val="24"/>
          <w:szCs w:val="24"/>
        </w:rPr>
      </w:pPr>
    </w:p>
    <w:p w14:paraId="3E443214" w14:textId="612540F3" w:rsidR="00DC68C9" w:rsidRPr="00DC68C9" w:rsidRDefault="00DC68C9" w:rsidP="00DC68C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change in probability is </w:t>
      </w:r>
      <w:r w:rsidR="002750CC">
        <w:rPr>
          <w:sz w:val="24"/>
          <w:szCs w:val="24"/>
        </w:rPr>
        <w:t xml:space="preserve">.1400 - </w:t>
      </w:r>
      <w:r>
        <w:rPr>
          <w:sz w:val="24"/>
          <w:szCs w:val="24"/>
        </w:rPr>
        <w:t>.</w:t>
      </w:r>
      <w:r w:rsidR="00850F46">
        <w:rPr>
          <w:sz w:val="24"/>
          <w:szCs w:val="24"/>
        </w:rPr>
        <w:t>2289</w:t>
      </w:r>
      <w:r>
        <w:rPr>
          <w:sz w:val="24"/>
          <w:szCs w:val="24"/>
        </w:rPr>
        <w:t>= -.0</w:t>
      </w:r>
      <w:r w:rsidR="00850F46">
        <w:rPr>
          <w:sz w:val="24"/>
          <w:szCs w:val="24"/>
        </w:rPr>
        <w:t>889</w:t>
      </w:r>
      <w:r>
        <w:rPr>
          <w:sz w:val="24"/>
          <w:szCs w:val="24"/>
        </w:rPr>
        <w:t xml:space="preserve">.  </w:t>
      </w:r>
    </w:p>
    <w:p w14:paraId="7BBE25D6" w14:textId="1C235E5B" w:rsidR="00EA3EA4" w:rsidRDefault="00EA3EA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B78CCC" w14:textId="62D4DDDF" w:rsidR="00EA3EA4" w:rsidRPr="00EA3EA4" w:rsidRDefault="00EA3EA4" w:rsidP="00EA3EA4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EA3EA4">
        <w:rPr>
          <w:sz w:val="24"/>
          <w:szCs w:val="24"/>
        </w:rPr>
        <w:lastRenderedPageBreak/>
        <w:tab/>
      </w:r>
    </w:p>
    <w:p w14:paraId="57A16D69" w14:textId="2B750495" w:rsidR="00EA3EA4" w:rsidRDefault="00EA3EA4" w:rsidP="00EA3EA4">
      <w:pPr>
        <w:spacing w:after="0"/>
        <w:rPr>
          <w:sz w:val="24"/>
          <w:szCs w:val="24"/>
        </w:rPr>
      </w:pPr>
    </w:p>
    <w:p w14:paraId="433D8B7D" w14:textId="5EBA0D16" w:rsidR="00DC69D9" w:rsidRDefault="00DC69D9" w:rsidP="00DC69D9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D1960C" wp14:editId="159DB875">
            <wp:extent cx="6915150" cy="4057015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289E" w14:textId="2294E1C1" w:rsidR="00DC69D9" w:rsidRDefault="00DC69D9" w:rsidP="00EA3EA4">
      <w:pPr>
        <w:spacing w:after="0"/>
        <w:rPr>
          <w:sz w:val="24"/>
          <w:szCs w:val="24"/>
        </w:rPr>
      </w:pPr>
    </w:p>
    <w:p w14:paraId="775B35AA" w14:textId="0126BCFD" w:rsidR="00DC69D9" w:rsidRDefault="00DC69D9" w:rsidP="00EA3EA4">
      <w:pPr>
        <w:spacing w:after="0"/>
        <w:rPr>
          <w:sz w:val="24"/>
          <w:szCs w:val="24"/>
        </w:rPr>
      </w:pPr>
    </w:p>
    <w:p w14:paraId="462CDDB2" w14:textId="2E040E85" w:rsidR="00DC69D9" w:rsidRDefault="00DC69D9" w:rsidP="00DC69D9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D7B94F" wp14:editId="20CDFB6F">
            <wp:extent cx="6915150" cy="22739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51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B70C0" w14:textId="77777777" w:rsidR="00DC69D9" w:rsidRDefault="00DC69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3E779C4" w14:textId="5C505C9C" w:rsidR="00DC68C9" w:rsidRDefault="00DC69D9" w:rsidP="00DC69D9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optimal threshold probability that should be used to decide which customers should receive coupons is .0523, where the total cost of mis</w:t>
      </w:r>
      <w:r w:rsidR="00C63C63">
        <w:rPr>
          <w:sz w:val="24"/>
          <w:szCs w:val="24"/>
        </w:rPr>
        <w:t>classifications</w:t>
      </w:r>
      <w:r>
        <w:rPr>
          <w:sz w:val="24"/>
          <w:szCs w:val="24"/>
        </w:rPr>
        <w:t xml:space="preserve"> is USD 13.5</w:t>
      </w:r>
      <w:r w:rsidR="000E54B6">
        <w:rPr>
          <w:sz w:val="24"/>
          <w:szCs w:val="24"/>
        </w:rPr>
        <w:t xml:space="preserve"> (The relevant observation is row 269 in the above table).</w:t>
      </w:r>
      <w:r w:rsidR="00794142">
        <w:rPr>
          <w:sz w:val="24"/>
          <w:szCs w:val="24"/>
        </w:rPr>
        <w:t xml:space="preserve"> At that threshold, sensitivity is 1 and 1-specificity is .981. </w:t>
      </w:r>
      <w:bookmarkStart w:id="0" w:name="_GoBack"/>
      <w:bookmarkEnd w:id="0"/>
    </w:p>
    <w:p w14:paraId="48BE8C9C" w14:textId="4EE0AB95" w:rsidR="00DC68C9" w:rsidRDefault="00DC68C9" w:rsidP="00DC68C9">
      <w:pPr>
        <w:spacing w:after="0"/>
        <w:jc w:val="center"/>
        <w:rPr>
          <w:sz w:val="24"/>
          <w:szCs w:val="24"/>
        </w:rPr>
      </w:pPr>
    </w:p>
    <w:p w14:paraId="1821B15C" w14:textId="77777777" w:rsidR="00DC68C9" w:rsidRDefault="00DC68C9" w:rsidP="00851065">
      <w:pPr>
        <w:spacing w:after="0"/>
        <w:ind w:left="360"/>
        <w:jc w:val="both"/>
        <w:rPr>
          <w:sz w:val="24"/>
          <w:szCs w:val="24"/>
        </w:rPr>
      </w:pPr>
    </w:p>
    <w:p w14:paraId="42A39BD4" w14:textId="77777777" w:rsidR="00851065" w:rsidRDefault="00851065" w:rsidP="00851065">
      <w:pPr>
        <w:spacing w:after="0"/>
        <w:ind w:left="360"/>
        <w:jc w:val="both"/>
        <w:rPr>
          <w:sz w:val="24"/>
          <w:szCs w:val="24"/>
        </w:rPr>
      </w:pPr>
    </w:p>
    <w:p w14:paraId="3C115BBE" w14:textId="77777777" w:rsidR="00851065" w:rsidRDefault="00851065" w:rsidP="007C210F">
      <w:pPr>
        <w:spacing w:after="0"/>
        <w:ind w:left="360"/>
        <w:jc w:val="both"/>
        <w:rPr>
          <w:sz w:val="24"/>
          <w:szCs w:val="24"/>
        </w:rPr>
      </w:pPr>
    </w:p>
    <w:p w14:paraId="54E282FC" w14:textId="77777777" w:rsidR="007C210F" w:rsidRDefault="007C210F" w:rsidP="00BE60B6">
      <w:pPr>
        <w:spacing w:after="0"/>
        <w:ind w:left="360"/>
        <w:jc w:val="both"/>
        <w:rPr>
          <w:sz w:val="24"/>
          <w:szCs w:val="24"/>
        </w:rPr>
      </w:pPr>
    </w:p>
    <w:p w14:paraId="6E3ED59D" w14:textId="77777777" w:rsidR="00CF35F8" w:rsidRDefault="00CF35F8" w:rsidP="00BE60B6">
      <w:pPr>
        <w:spacing w:after="0"/>
        <w:ind w:left="360"/>
        <w:jc w:val="both"/>
        <w:rPr>
          <w:sz w:val="24"/>
          <w:szCs w:val="24"/>
        </w:rPr>
      </w:pPr>
    </w:p>
    <w:p w14:paraId="7EDB0C10" w14:textId="75739598" w:rsidR="00BE60B6" w:rsidRPr="00BE60B6" w:rsidRDefault="00CF35F8" w:rsidP="00BE60B6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31E1D">
        <w:rPr>
          <w:sz w:val="24"/>
          <w:szCs w:val="24"/>
        </w:rPr>
        <w:t xml:space="preserve">  </w:t>
      </w:r>
      <w:r w:rsidR="00BE60B6">
        <w:rPr>
          <w:sz w:val="24"/>
          <w:szCs w:val="24"/>
        </w:rPr>
        <w:t xml:space="preserve"> </w:t>
      </w:r>
    </w:p>
    <w:p w14:paraId="602F7EFA" w14:textId="77777777" w:rsidR="00BE60B6" w:rsidRDefault="00BE60B6" w:rsidP="00932896">
      <w:pPr>
        <w:spacing w:after="0"/>
        <w:rPr>
          <w:sz w:val="24"/>
          <w:szCs w:val="24"/>
        </w:rPr>
      </w:pPr>
    </w:p>
    <w:p w14:paraId="4E0EF979" w14:textId="3EED0D1A" w:rsidR="00932896" w:rsidRPr="00932896" w:rsidRDefault="00932896" w:rsidP="00412012">
      <w:pPr>
        <w:spacing w:after="0"/>
        <w:jc w:val="center"/>
        <w:rPr>
          <w:sz w:val="24"/>
          <w:szCs w:val="24"/>
        </w:rPr>
      </w:pPr>
    </w:p>
    <w:p w14:paraId="292D6882" w14:textId="34AE68BE" w:rsidR="00932896" w:rsidRDefault="00932896" w:rsidP="008E01A2">
      <w:pPr>
        <w:spacing w:after="0"/>
        <w:rPr>
          <w:b/>
          <w:bCs/>
          <w:sz w:val="24"/>
          <w:szCs w:val="24"/>
        </w:rPr>
      </w:pPr>
    </w:p>
    <w:p w14:paraId="63AF7F74" w14:textId="77777777" w:rsidR="005E2EC2" w:rsidRPr="005E2EC2" w:rsidRDefault="005E2EC2" w:rsidP="005E2EC2">
      <w:pPr>
        <w:tabs>
          <w:tab w:val="left" w:pos="1277"/>
        </w:tabs>
        <w:rPr>
          <w:sz w:val="24"/>
          <w:szCs w:val="24"/>
        </w:rPr>
      </w:pPr>
    </w:p>
    <w:sectPr w:rsidR="005E2EC2" w:rsidRPr="005E2EC2" w:rsidSect="00165C97">
      <w:headerReference w:type="default" r:id="rId18"/>
      <w:footerReference w:type="default" r:id="rId19"/>
      <w:pgSz w:w="12240" w:h="15840"/>
      <w:pgMar w:top="1440" w:right="72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D782F5" w14:textId="77777777" w:rsidR="004525C8" w:rsidRDefault="004525C8" w:rsidP="00B8689E">
      <w:pPr>
        <w:spacing w:after="0" w:line="240" w:lineRule="auto"/>
      </w:pPr>
      <w:r>
        <w:separator/>
      </w:r>
    </w:p>
  </w:endnote>
  <w:endnote w:type="continuationSeparator" w:id="0">
    <w:p w14:paraId="36C6B449" w14:textId="77777777" w:rsidR="004525C8" w:rsidRDefault="004525C8" w:rsidP="00B86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2359517"/>
      <w:docPartObj>
        <w:docPartGallery w:val="Page Numbers (Bottom of Page)"/>
        <w:docPartUnique/>
      </w:docPartObj>
    </w:sdtPr>
    <w:sdtEndPr/>
    <w:sdtContent>
      <w:sdt>
        <w:sdtPr>
          <w:id w:val="-677882454"/>
          <w:docPartObj>
            <w:docPartGallery w:val="Page Numbers (Top of Page)"/>
            <w:docPartUnique/>
          </w:docPartObj>
        </w:sdtPr>
        <w:sdtEndPr/>
        <w:sdtContent>
          <w:p w14:paraId="54742D2C" w14:textId="77777777" w:rsidR="004F3208" w:rsidRDefault="004F3208" w:rsidP="00586B4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F5D3AB" w14:textId="77777777" w:rsidR="004F3208" w:rsidRDefault="004F3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35DF3" w14:textId="77777777" w:rsidR="004525C8" w:rsidRDefault="004525C8" w:rsidP="00B8689E">
      <w:pPr>
        <w:spacing w:after="0" w:line="240" w:lineRule="auto"/>
      </w:pPr>
      <w:r>
        <w:separator/>
      </w:r>
    </w:p>
  </w:footnote>
  <w:footnote w:type="continuationSeparator" w:id="0">
    <w:p w14:paraId="059CE320" w14:textId="77777777" w:rsidR="004525C8" w:rsidRDefault="004525C8" w:rsidP="00B86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AAF02" w14:textId="24B237FC" w:rsidR="004F3208" w:rsidRPr="00586B49" w:rsidRDefault="004F3208">
    <w:pPr>
      <w:pStyle w:val="Header"/>
      <w:rPr>
        <w:b/>
      </w:rPr>
    </w:pPr>
    <w:r>
      <w:rPr>
        <w:b/>
      </w:rPr>
      <w:t>BUAN</w:t>
    </w:r>
    <w:r w:rsidRPr="00586B49">
      <w:rPr>
        <w:b/>
      </w:rPr>
      <w:t>-63</w:t>
    </w:r>
    <w:r w:rsidR="007E1C9E">
      <w:rPr>
        <w:b/>
      </w:rPr>
      <w:t>37</w:t>
    </w:r>
    <w:r w:rsidR="007E1C9E">
      <w:rPr>
        <w:b/>
      </w:rPr>
      <w:tab/>
    </w:r>
    <w:r w:rsidRPr="00586B49">
      <w:rPr>
        <w:b/>
      </w:rPr>
      <w:ptab w:relativeTo="margin" w:alignment="center" w:leader="none"/>
    </w:r>
    <w:r w:rsidRPr="00586B49">
      <w:rPr>
        <w:b/>
      </w:rPr>
      <w:ptab w:relativeTo="margin" w:alignment="right" w:leader="none"/>
    </w:r>
    <w:r w:rsidR="00F97E78">
      <w:rPr>
        <w:b/>
      </w:rPr>
      <w:t>Group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1D25"/>
    <w:multiLevelType w:val="hybridMultilevel"/>
    <w:tmpl w:val="C632E9F2"/>
    <w:lvl w:ilvl="0" w:tplc="E368C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08D9"/>
    <w:multiLevelType w:val="hybridMultilevel"/>
    <w:tmpl w:val="C632E9F2"/>
    <w:lvl w:ilvl="0" w:tplc="E368C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E63FA"/>
    <w:multiLevelType w:val="hybridMultilevel"/>
    <w:tmpl w:val="C632E9F2"/>
    <w:lvl w:ilvl="0" w:tplc="E368C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1155A"/>
    <w:multiLevelType w:val="hybridMultilevel"/>
    <w:tmpl w:val="2B9A3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E7A2D"/>
    <w:multiLevelType w:val="hybridMultilevel"/>
    <w:tmpl w:val="0F4C3F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9D1"/>
    <w:multiLevelType w:val="hybridMultilevel"/>
    <w:tmpl w:val="040EC672"/>
    <w:lvl w:ilvl="0" w:tplc="9F2E47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507BF"/>
    <w:multiLevelType w:val="hybridMultilevel"/>
    <w:tmpl w:val="779C0474"/>
    <w:lvl w:ilvl="0" w:tplc="CB5AD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B3F28"/>
    <w:multiLevelType w:val="hybridMultilevel"/>
    <w:tmpl w:val="83584E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629E"/>
    <w:multiLevelType w:val="hybridMultilevel"/>
    <w:tmpl w:val="68B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1D7253"/>
    <w:multiLevelType w:val="hybridMultilevel"/>
    <w:tmpl w:val="AE3CE770"/>
    <w:lvl w:ilvl="0" w:tplc="6B18F6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13581"/>
    <w:multiLevelType w:val="hybridMultilevel"/>
    <w:tmpl w:val="69404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076E63"/>
    <w:multiLevelType w:val="hybridMultilevel"/>
    <w:tmpl w:val="68B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D5443"/>
    <w:multiLevelType w:val="hybridMultilevel"/>
    <w:tmpl w:val="EA6E3D8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B3189"/>
    <w:multiLevelType w:val="hybridMultilevel"/>
    <w:tmpl w:val="C23894B4"/>
    <w:lvl w:ilvl="0" w:tplc="CB5AD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33695"/>
    <w:multiLevelType w:val="hybridMultilevel"/>
    <w:tmpl w:val="B570050A"/>
    <w:lvl w:ilvl="0" w:tplc="FCBC6F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3717AC"/>
    <w:multiLevelType w:val="hybridMultilevel"/>
    <w:tmpl w:val="204A2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384F7A"/>
    <w:multiLevelType w:val="hybridMultilevel"/>
    <w:tmpl w:val="1A64D24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D51E76"/>
    <w:multiLevelType w:val="hybridMultilevel"/>
    <w:tmpl w:val="21F04026"/>
    <w:lvl w:ilvl="0" w:tplc="A1D26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C14C7"/>
    <w:multiLevelType w:val="hybridMultilevel"/>
    <w:tmpl w:val="7DFEDAC4"/>
    <w:lvl w:ilvl="0" w:tplc="7C589A28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467DF"/>
    <w:multiLevelType w:val="hybridMultilevel"/>
    <w:tmpl w:val="779C0474"/>
    <w:lvl w:ilvl="0" w:tplc="CB5AD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0557D"/>
    <w:multiLevelType w:val="hybridMultilevel"/>
    <w:tmpl w:val="C632E9F2"/>
    <w:lvl w:ilvl="0" w:tplc="E368C5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411E8"/>
    <w:multiLevelType w:val="hybridMultilevel"/>
    <w:tmpl w:val="B9CE88A8"/>
    <w:lvl w:ilvl="0" w:tplc="242E43F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9F4D36"/>
    <w:multiLevelType w:val="hybridMultilevel"/>
    <w:tmpl w:val="CB0882E2"/>
    <w:lvl w:ilvl="0" w:tplc="F5BE3E0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358AB"/>
    <w:multiLevelType w:val="hybridMultilevel"/>
    <w:tmpl w:val="C23894B4"/>
    <w:lvl w:ilvl="0" w:tplc="CB5AD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2431E"/>
    <w:multiLevelType w:val="hybridMultilevel"/>
    <w:tmpl w:val="8F982CE0"/>
    <w:lvl w:ilvl="0" w:tplc="C1C2D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62EF7"/>
    <w:multiLevelType w:val="hybridMultilevel"/>
    <w:tmpl w:val="779C0474"/>
    <w:lvl w:ilvl="0" w:tplc="CB5AD7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6621E5"/>
    <w:multiLevelType w:val="hybridMultilevel"/>
    <w:tmpl w:val="8432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58298E"/>
    <w:multiLevelType w:val="hybridMultilevel"/>
    <w:tmpl w:val="78B4EF24"/>
    <w:lvl w:ilvl="0" w:tplc="10C84F80">
      <w:start w:val="1"/>
      <w:numFmt w:val="low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6F4FDC"/>
    <w:multiLevelType w:val="hybridMultilevel"/>
    <w:tmpl w:val="BDE478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EA43CF"/>
    <w:multiLevelType w:val="hybridMultilevel"/>
    <w:tmpl w:val="CB58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180979"/>
    <w:multiLevelType w:val="hybridMultilevel"/>
    <w:tmpl w:val="8432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F82F77"/>
    <w:multiLevelType w:val="hybridMultilevel"/>
    <w:tmpl w:val="68B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15"/>
  </w:num>
  <w:num w:numId="4">
    <w:abstractNumId w:val="9"/>
  </w:num>
  <w:num w:numId="5">
    <w:abstractNumId w:val="22"/>
  </w:num>
  <w:num w:numId="6">
    <w:abstractNumId w:val="28"/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6"/>
  </w:num>
  <w:num w:numId="15">
    <w:abstractNumId w:val="17"/>
  </w:num>
  <w:num w:numId="16">
    <w:abstractNumId w:val="14"/>
  </w:num>
  <w:num w:numId="17">
    <w:abstractNumId w:val="3"/>
  </w:num>
  <w:num w:numId="18">
    <w:abstractNumId w:val="31"/>
  </w:num>
  <w:num w:numId="19">
    <w:abstractNumId w:val="30"/>
  </w:num>
  <w:num w:numId="20">
    <w:abstractNumId w:val="26"/>
  </w:num>
  <w:num w:numId="21">
    <w:abstractNumId w:val="11"/>
  </w:num>
  <w:num w:numId="22">
    <w:abstractNumId w:val="8"/>
  </w:num>
  <w:num w:numId="23">
    <w:abstractNumId w:val="21"/>
  </w:num>
  <w:num w:numId="24">
    <w:abstractNumId w:val="24"/>
  </w:num>
  <w:num w:numId="25">
    <w:abstractNumId w:val="25"/>
  </w:num>
  <w:num w:numId="26">
    <w:abstractNumId w:val="19"/>
  </w:num>
  <w:num w:numId="27">
    <w:abstractNumId w:val="6"/>
  </w:num>
  <w:num w:numId="28">
    <w:abstractNumId w:val="23"/>
  </w:num>
  <w:num w:numId="29">
    <w:abstractNumId w:val="1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46CD"/>
    <w:rsid w:val="00000335"/>
    <w:rsid w:val="000020EC"/>
    <w:rsid w:val="00011AF1"/>
    <w:rsid w:val="00012DFF"/>
    <w:rsid w:val="000518AD"/>
    <w:rsid w:val="0005519F"/>
    <w:rsid w:val="00056DB9"/>
    <w:rsid w:val="00061C0D"/>
    <w:rsid w:val="00080B5B"/>
    <w:rsid w:val="000C3442"/>
    <w:rsid w:val="000C6A45"/>
    <w:rsid w:val="000E3B1E"/>
    <w:rsid w:val="000E54B6"/>
    <w:rsid w:val="000F0CBE"/>
    <w:rsid w:val="000F5499"/>
    <w:rsid w:val="000F62B6"/>
    <w:rsid w:val="00102AE9"/>
    <w:rsid w:val="00106BF6"/>
    <w:rsid w:val="00113FC7"/>
    <w:rsid w:val="001142D3"/>
    <w:rsid w:val="00117811"/>
    <w:rsid w:val="00120838"/>
    <w:rsid w:val="00127AA5"/>
    <w:rsid w:val="00133B51"/>
    <w:rsid w:val="00150549"/>
    <w:rsid w:val="001521D4"/>
    <w:rsid w:val="00152D8C"/>
    <w:rsid w:val="001616F9"/>
    <w:rsid w:val="00165C97"/>
    <w:rsid w:val="001727E1"/>
    <w:rsid w:val="00173F6F"/>
    <w:rsid w:val="00174271"/>
    <w:rsid w:val="001765E5"/>
    <w:rsid w:val="00184032"/>
    <w:rsid w:val="00186857"/>
    <w:rsid w:val="0019365C"/>
    <w:rsid w:val="00197F29"/>
    <w:rsid w:val="001A558E"/>
    <w:rsid w:val="001A7043"/>
    <w:rsid w:val="001B526C"/>
    <w:rsid w:val="001C4C49"/>
    <w:rsid w:val="001D36E0"/>
    <w:rsid w:val="001E6C3E"/>
    <w:rsid w:val="001F238C"/>
    <w:rsid w:val="001F48D3"/>
    <w:rsid w:val="00205963"/>
    <w:rsid w:val="0021176E"/>
    <w:rsid w:val="00214257"/>
    <w:rsid w:val="00216381"/>
    <w:rsid w:val="00216F38"/>
    <w:rsid w:val="0022646C"/>
    <w:rsid w:val="00226F3C"/>
    <w:rsid w:val="00234C05"/>
    <w:rsid w:val="00234C3C"/>
    <w:rsid w:val="00236A36"/>
    <w:rsid w:val="00236FB4"/>
    <w:rsid w:val="002407EF"/>
    <w:rsid w:val="00244227"/>
    <w:rsid w:val="00250377"/>
    <w:rsid w:val="00251B33"/>
    <w:rsid w:val="002530EA"/>
    <w:rsid w:val="002750CC"/>
    <w:rsid w:val="002778A2"/>
    <w:rsid w:val="002808E1"/>
    <w:rsid w:val="00284D1B"/>
    <w:rsid w:val="00286E2A"/>
    <w:rsid w:val="00287128"/>
    <w:rsid w:val="002876EE"/>
    <w:rsid w:val="00290C84"/>
    <w:rsid w:val="002A20ED"/>
    <w:rsid w:val="002A4042"/>
    <w:rsid w:val="002A5539"/>
    <w:rsid w:val="002A7DB5"/>
    <w:rsid w:val="002C6ACE"/>
    <w:rsid w:val="002D0038"/>
    <w:rsid w:val="002D2863"/>
    <w:rsid w:val="002D36C8"/>
    <w:rsid w:val="002D53A2"/>
    <w:rsid w:val="002D64CE"/>
    <w:rsid w:val="002D6E85"/>
    <w:rsid w:val="002F4306"/>
    <w:rsid w:val="002F4608"/>
    <w:rsid w:val="002F4FDB"/>
    <w:rsid w:val="002F6D26"/>
    <w:rsid w:val="00303ACF"/>
    <w:rsid w:val="003055B2"/>
    <w:rsid w:val="003070E1"/>
    <w:rsid w:val="00307604"/>
    <w:rsid w:val="00310A57"/>
    <w:rsid w:val="00311C4A"/>
    <w:rsid w:val="00312AB1"/>
    <w:rsid w:val="00313400"/>
    <w:rsid w:val="00313A2F"/>
    <w:rsid w:val="00330B48"/>
    <w:rsid w:val="00331E1D"/>
    <w:rsid w:val="0035194C"/>
    <w:rsid w:val="0036394A"/>
    <w:rsid w:val="0037284B"/>
    <w:rsid w:val="003763DD"/>
    <w:rsid w:val="00383585"/>
    <w:rsid w:val="00392C6F"/>
    <w:rsid w:val="00394C83"/>
    <w:rsid w:val="003A2645"/>
    <w:rsid w:val="003A3C0D"/>
    <w:rsid w:val="003A46D5"/>
    <w:rsid w:val="003A4BD0"/>
    <w:rsid w:val="003B5EB5"/>
    <w:rsid w:val="003B7F78"/>
    <w:rsid w:val="003C0F65"/>
    <w:rsid w:val="003C194B"/>
    <w:rsid w:val="003C4CFD"/>
    <w:rsid w:val="003D1FB0"/>
    <w:rsid w:val="003D3A0F"/>
    <w:rsid w:val="003F0A30"/>
    <w:rsid w:val="003F42AA"/>
    <w:rsid w:val="00402406"/>
    <w:rsid w:val="00403823"/>
    <w:rsid w:val="004062A0"/>
    <w:rsid w:val="004077C6"/>
    <w:rsid w:val="00410D97"/>
    <w:rsid w:val="00412012"/>
    <w:rsid w:val="00412CCA"/>
    <w:rsid w:val="00412F5B"/>
    <w:rsid w:val="004260F1"/>
    <w:rsid w:val="00431A90"/>
    <w:rsid w:val="00436DCC"/>
    <w:rsid w:val="004420BB"/>
    <w:rsid w:val="00443346"/>
    <w:rsid w:val="00444505"/>
    <w:rsid w:val="004455B7"/>
    <w:rsid w:val="004525C8"/>
    <w:rsid w:val="00452B91"/>
    <w:rsid w:val="0045352C"/>
    <w:rsid w:val="00461746"/>
    <w:rsid w:val="00474079"/>
    <w:rsid w:val="004816D6"/>
    <w:rsid w:val="0048631C"/>
    <w:rsid w:val="0048704D"/>
    <w:rsid w:val="00487958"/>
    <w:rsid w:val="00496226"/>
    <w:rsid w:val="004A4BAB"/>
    <w:rsid w:val="004A5ACB"/>
    <w:rsid w:val="004A6F0A"/>
    <w:rsid w:val="004D1688"/>
    <w:rsid w:val="004D6085"/>
    <w:rsid w:val="004E0169"/>
    <w:rsid w:val="004E07B3"/>
    <w:rsid w:val="004E4B5C"/>
    <w:rsid w:val="004F3208"/>
    <w:rsid w:val="00502BB8"/>
    <w:rsid w:val="0050517D"/>
    <w:rsid w:val="00510F79"/>
    <w:rsid w:val="0051170A"/>
    <w:rsid w:val="00521D6A"/>
    <w:rsid w:val="005328F9"/>
    <w:rsid w:val="00533BFD"/>
    <w:rsid w:val="00543E8B"/>
    <w:rsid w:val="005446EE"/>
    <w:rsid w:val="00545A65"/>
    <w:rsid w:val="00547FA7"/>
    <w:rsid w:val="00551250"/>
    <w:rsid w:val="00562BB3"/>
    <w:rsid w:val="005667CF"/>
    <w:rsid w:val="00575B45"/>
    <w:rsid w:val="00577DA9"/>
    <w:rsid w:val="00586AAC"/>
    <w:rsid w:val="00586B49"/>
    <w:rsid w:val="005943EB"/>
    <w:rsid w:val="005944ED"/>
    <w:rsid w:val="00594CB6"/>
    <w:rsid w:val="00595878"/>
    <w:rsid w:val="005A3C90"/>
    <w:rsid w:val="005B1C59"/>
    <w:rsid w:val="005B22E4"/>
    <w:rsid w:val="005C283F"/>
    <w:rsid w:val="005C42BA"/>
    <w:rsid w:val="005C46CD"/>
    <w:rsid w:val="005C6B23"/>
    <w:rsid w:val="005C7337"/>
    <w:rsid w:val="005D05CB"/>
    <w:rsid w:val="005D3510"/>
    <w:rsid w:val="005D4C8F"/>
    <w:rsid w:val="005E27DB"/>
    <w:rsid w:val="005E2EC2"/>
    <w:rsid w:val="005E6439"/>
    <w:rsid w:val="005F2C09"/>
    <w:rsid w:val="00616435"/>
    <w:rsid w:val="00621EC3"/>
    <w:rsid w:val="0063078F"/>
    <w:rsid w:val="006326B4"/>
    <w:rsid w:val="00635726"/>
    <w:rsid w:val="006379B7"/>
    <w:rsid w:val="00640EC6"/>
    <w:rsid w:val="00645FA0"/>
    <w:rsid w:val="0066163D"/>
    <w:rsid w:val="006646C9"/>
    <w:rsid w:val="00670112"/>
    <w:rsid w:val="00674F5C"/>
    <w:rsid w:val="0067626C"/>
    <w:rsid w:val="00677712"/>
    <w:rsid w:val="006859CC"/>
    <w:rsid w:val="006938ED"/>
    <w:rsid w:val="006A037F"/>
    <w:rsid w:val="006A4F3F"/>
    <w:rsid w:val="006A7CE5"/>
    <w:rsid w:val="006B6615"/>
    <w:rsid w:val="006D2231"/>
    <w:rsid w:val="006D3220"/>
    <w:rsid w:val="006E11A7"/>
    <w:rsid w:val="006F0B27"/>
    <w:rsid w:val="006F1522"/>
    <w:rsid w:val="006F17A6"/>
    <w:rsid w:val="006F2937"/>
    <w:rsid w:val="006F336C"/>
    <w:rsid w:val="006F51D9"/>
    <w:rsid w:val="007008B7"/>
    <w:rsid w:val="00702C17"/>
    <w:rsid w:val="0071104B"/>
    <w:rsid w:val="0071308C"/>
    <w:rsid w:val="00724BE4"/>
    <w:rsid w:val="00731DA6"/>
    <w:rsid w:val="00733DE4"/>
    <w:rsid w:val="00735CB5"/>
    <w:rsid w:val="00736BA6"/>
    <w:rsid w:val="0074446B"/>
    <w:rsid w:val="00753673"/>
    <w:rsid w:val="00760CCB"/>
    <w:rsid w:val="00767E4D"/>
    <w:rsid w:val="00767F36"/>
    <w:rsid w:val="00776EFF"/>
    <w:rsid w:val="0078177D"/>
    <w:rsid w:val="0078742B"/>
    <w:rsid w:val="007904C9"/>
    <w:rsid w:val="00790B36"/>
    <w:rsid w:val="00793812"/>
    <w:rsid w:val="00794142"/>
    <w:rsid w:val="00795D9D"/>
    <w:rsid w:val="007A7CBD"/>
    <w:rsid w:val="007B14D1"/>
    <w:rsid w:val="007C210F"/>
    <w:rsid w:val="007C5D9B"/>
    <w:rsid w:val="007D2650"/>
    <w:rsid w:val="007D6F08"/>
    <w:rsid w:val="007E1C9E"/>
    <w:rsid w:val="007E2B8C"/>
    <w:rsid w:val="007E4348"/>
    <w:rsid w:val="007E54AF"/>
    <w:rsid w:val="007F29A7"/>
    <w:rsid w:val="00812D3F"/>
    <w:rsid w:val="00813316"/>
    <w:rsid w:val="008139A7"/>
    <w:rsid w:val="0083260A"/>
    <w:rsid w:val="008418B3"/>
    <w:rsid w:val="00850F46"/>
    <w:rsid w:val="00851065"/>
    <w:rsid w:val="0085467E"/>
    <w:rsid w:val="0086104F"/>
    <w:rsid w:val="008610D9"/>
    <w:rsid w:val="008831C8"/>
    <w:rsid w:val="00884CBE"/>
    <w:rsid w:val="00885E90"/>
    <w:rsid w:val="00886839"/>
    <w:rsid w:val="00891ED5"/>
    <w:rsid w:val="0089322B"/>
    <w:rsid w:val="008A551E"/>
    <w:rsid w:val="008C1CC8"/>
    <w:rsid w:val="008C51DE"/>
    <w:rsid w:val="008C55F3"/>
    <w:rsid w:val="008C628D"/>
    <w:rsid w:val="008C71B4"/>
    <w:rsid w:val="008D06D0"/>
    <w:rsid w:val="008D35FE"/>
    <w:rsid w:val="008E01A2"/>
    <w:rsid w:val="008E17E2"/>
    <w:rsid w:val="008E2CBD"/>
    <w:rsid w:val="008E4D5A"/>
    <w:rsid w:val="008E5F48"/>
    <w:rsid w:val="008E7B3D"/>
    <w:rsid w:val="008F7453"/>
    <w:rsid w:val="00903D49"/>
    <w:rsid w:val="009067A4"/>
    <w:rsid w:val="00910D8E"/>
    <w:rsid w:val="00920395"/>
    <w:rsid w:val="00925940"/>
    <w:rsid w:val="00925C1F"/>
    <w:rsid w:val="00932896"/>
    <w:rsid w:val="009372FC"/>
    <w:rsid w:val="00937C49"/>
    <w:rsid w:val="009418CE"/>
    <w:rsid w:val="009500DB"/>
    <w:rsid w:val="00990FFA"/>
    <w:rsid w:val="009A03DE"/>
    <w:rsid w:val="009A0A8D"/>
    <w:rsid w:val="009A7248"/>
    <w:rsid w:val="009B089A"/>
    <w:rsid w:val="009B7C76"/>
    <w:rsid w:val="009C094E"/>
    <w:rsid w:val="009C5E92"/>
    <w:rsid w:val="009D04C4"/>
    <w:rsid w:val="009D5B40"/>
    <w:rsid w:val="009D7479"/>
    <w:rsid w:val="009F1DD5"/>
    <w:rsid w:val="00A02262"/>
    <w:rsid w:val="00A029BE"/>
    <w:rsid w:val="00A15093"/>
    <w:rsid w:val="00A266E9"/>
    <w:rsid w:val="00A33755"/>
    <w:rsid w:val="00A34A23"/>
    <w:rsid w:val="00A43CBD"/>
    <w:rsid w:val="00A46863"/>
    <w:rsid w:val="00A518DF"/>
    <w:rsid w:val="00A64094"/>
    <w:rsid w:val="00A74716"/>
    <w:rsid w:val="00A8175D"/>
    <w:rsid w:val="00A83D9F"/>
    <w:rsid w:val="00A9405B"/>
    <w:rsid w:val="00AA406C"/>
    <w:rsid w:val="00AA61FD"/>
    <w:rsid w:val="00AB27F3"/>
    <w:rsid w:val="00AC4E92"/>
    <w:rsid w:val="00AD2C99"/>
    <w:rsid w:val="00AD524E"/>
    <w:rsid w:val="00AD638B"/>
    <w:rsid w:val="00AF59E9"/>
    <w:rsid w:val="00B15667"/>
    <w:rsid w:val="00B1767C"/>
    <w:rsid w:val="00B224B1"/>
    <w:rsid w:val="00B24701"/>
    <w:rsid w:val="00B247EF"/>
    <w:rsid w:val="00B248CA"/>
    <w:rsid w:val="00B35C1C"/>
    <w:rsid w:val="00B42C13"/>
    <w:rsid w:val="00B44117"/>
    <w:rsid w:val="00B62FE6"/>
    <w:rsid w:val="00B67AAF"/>
    <w:rsid w:val="00B76040"/>
    <w:rsid w:val="00B76EC7"/>
    <w:rsid w:val="00B81953"/>
    <w:rsid w:val="00B82F25"/>
    <w:rsid w:val="00B834BA"/>
    <w:rsid w:val="00B8689E"/>
    <w:rsid w:val="00B927AF"/>
    <w:rsid w:val="00B931C2"/>
    <w:rsid w:val="00B931C5"/>
    <w:rsid w:val="00B931F2"/>
    <w:rsid w:val="00B97E45"/>
    <w:rsid w:val="00BA60C4"/>
    <w:rsid w:val="00BA70C6"/>
    <w:rsid w:val="00BB4B1B"/>
    <w:rsid w:val="00BB58C0"/>
    <w:rsid w:val="00BC1AFE"/>
    <w:rsid w:val="00BC2C01"/>
    <w:rsid w:val="00BC6D88"/>
    <w:rsid w:val="00BD2CB9"/>
    <w:rsid w:val="00BD4C63"/>
    <w:rsid w:val="00BD5360"/>
    <w:rsid w:val="00BD6761"/>
    <w:rsid w:val="00BE2D8E"/>
    <w:rsid w:val="00BE48F6"/>
    <w:rsid w:val="00BE60B6"/>
    <w:rsid w:val="00C0209E"/>
    <w:rsid w:val="00C12523"/>
    <w:rsid w:val="00C16D98"/>
    <w:rsid w:val="00C57A86"/>
    <w:rsid w:val="00C63C63"/>
    <w:rsid w:val="00C70162"/>
    <w:rsid w:val="00C713C4"/>
    <w:rsid w:val="00C848FB"/>
    <w:rsid w:val="00C86162"/>
    <w:rsid w:val="00C90F2E"/>
    <w:rsid w:val="00C93234"/>
    <w:rsid w:val="00CB3122"/>
    <w:rsid w:val="00CB3EA0"/>
    <w:rsid w:val="00CB6BA3"/>
    <w:rsid w:val="00CC13A8"/>
    <w:rsid w:val="00CC418B"/>
    <w:rsid w:val="00CC5C5E"/>
    <w:rsid w:val="00CD3CEE"/>
    <w:rsid w:val="00CD3D28"/>
    <w:rsid w:val="00CD531A"/>
    <w:rsid w:val="00CE0ACB"/>
    <w:rsid w:val="00CE136A"/>
    <w:rsid w:val="00CE255C"/>
    <w:rsid w:val="00CF0002"/>
    <w:rsid w:val="00CF35F8"/>
    <w:rsid w:val="00CF62F7"/>
    <w:rsid w:val="00D03905"/>
    <w:rsid w:val="00D13739"/>
    <w:rsid w:val="00D21089"/>
    <w:rsid w:val="00D24708"/>
    <w:rsid w:val="00D27E79"/>
    <w:rsid w:val="00D354AA"/>
    <w:rsid w:val="00D40A8F"/>
    <w:rsid w:val="00D54880"/>
    <w:rsid w:val="00D85964"/>
    <w:rsid w:val="00D862F3"/>
    <w:rsid w:val="00D97F4E"/>
    <w:rsid w:val="00DA236F"/>
    <w:rsid w:val="00DA6E5C"/>
    <w:rsid w:val="00DA7D44"/>
    <w:rsid w:val="00DB56BE"/>
    <w:rsid w:val="00DB7437"/>
    <w:rsid w:val="00DC3EC4"/>
    <w:rsid w:val="00DC4295"/>
    <w:rsid w:val="00DC4F5B"/>
    <w:rsid w:val="00DC6868"/>
    <w:rsid w:val="00DC68C9"/>
    <w:rsid w:val="00DC69D9"/>
    <w:rsid w:val="00DD2D59"/>
    <w:rsid w:val="00DE00A7"/>
    <w:rsid w:val="00DE3465"/>
    <w:rsid w:val="00DE47BD"/>
    <w:rsid w:val="00DE556F"/>
    <w:rsid w:val="00DF3168"/>
    <w:rsid w:val="00E038C6"/>
    <w:rsid w:val="00E12CE6"/>
    <w:rsid w:val="00E21D00"/>
    <w:rsid w:val="00E22CAE"/>
    <w:rsid w:val="00E2343A"/>
    <w:rsid w:val="00E31C4C"/>
    <w:rsid w:val="00E404C5"/>
    <w:rsid w:val="00E41A61"/>
    <w:rsid w:val="00E45F81"/>
    <w:rsid w:val="00E516C0"/>
    <w:rsid w:val="00E51880"/>
    <w:rsid w:val="00E555B7"/>
    <w:rsid w:val="00E567BD"/>
    <w:rsid w:val="00E619B7"/>
    <w:rsid w:val="00E65F26"/>
    <w:rsid w:val="00E73E51"/>
    <w:rsid w:val="00E85DFB"/>
    <w:rsid w:val="00E914E8"/>
    <w:rsid w:val="00EA258F"/>
    <w:rsid w:val="00EA3EA4"/>
    <w:rsid w:val="00EA5048"/>
    <w:rsid w:val="00EB28CD"/>
    <w:rsid w:val="00EC0A41"/>
    <w:rsid w:val="00EC763F"/>
    <w:rsid w:val="00ED74D6"/>
    <w:rsid w:val="00EE0528"/>
    <w:rsid w:val="00EE15E6"/>
    <w:rsid w:val="00EE4F2B"/>
    <w:rsid w:val="00EF1D82"/>
    <w:rsid w:val="00F24910"/>
    <w:rsid w:val="00F25399"/>
    <w:rsid w:val="00F36E9A"/>
    <w:rsid w:val="00F5348E"/>
    <w:rsid w:val="00F54DFA"/>
    <w:rsid w:val="00F56EBB"/>
    <w:rsid w:val="00F767ED"/>
    <w:rsid w:val="00F775D9"/>
    <w:rsid w:val="00F95DC8"/>
    <w:rsid w:val="00F97E78"/>
    <w:rsid w:val="00FB3D03"/>
    <w:rsid w:val="00FB6B83"/>
    <w:rsid w:val="00FC2662"/>
    <w:rsid w:val="00FC6065"/>
    <w:rsid w:val="00FC7A40"/>
    <w:rsid w:val="00FE1B3F"/>
    <w:rsid w:val="00FE3B5A"/>
    <w:rsid w:val="00FE618F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FEF60"/>
  <w15:docId w15:val="{65052B95-D4F6-4CB2-9D2C-766E454F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C6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6A4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C6A45"/>
  </w:style>
  <w:style w:type="paragraph" w:styleId="ListParagraph">
    <w:name w:val="List Paragraph"/>
    <w:basedOn w:val="Normal"/>
    <w:uiPriority w:val="34"/>
    <w:qFormat/>
    <w:rsid w:val="00B8689E"/>
    <w:pPr>
      <w:spacing w:after="160" w:line="259" w:lineRule="auto"/>
      <w:ind w:left="720"/>
      <w:contextualSpacing/>
    </w:pPr>
    <w:rPr>
      <w:rFonts w:ascii="Calibri" w:hAnsi="Calibri" w:cs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8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89E"/>
  </w:style>
  <w:style w:type="paragraph" w:styleId="Footer">
    <w:name w:val="footer"/>
    <w:basedOn w:val="Normal"/>
    <w:link w:val="FooterChar"/>
    <w:uiPriority w:val="99"/>
    <w:unhideWhenUsed/>
    <w:rsid w:val="00B86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89E"/>
  </w:style>
  <w:style w:type="table" w:styleId="TableGrid">
    <w:name w:val="Table Grid"/>
    <w:basedOn w:val="TableNormal"/>
    <w:uiPriority w:val="39"/>
    <w:rsid w:val="004F320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F32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A6F0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6FCEC-B49B-4B94-93B3-611AA724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1688</TotalTime>
  <Pages>8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Khan, Bilal M</cp:lastModifiedBy>
  <cp:revision>141</cp:revision>
  <cp:lastPrinted>2020-02-06T04:00:00Z</cp:lastPrinted>
  <dcterms:created xsi:type="dcterms:W3CDTF">2019-09-10T16:21:00Z</dcterms:created>
  <dcterms:modified xsi:type="dcterms:W3CDTF">2020-10-20T20:42:00Z</dcterms:modified>
</cp:coreProperties>
</file>