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42422" w14:textId="30990B28" w:rsidR="008B3D45" w:rsidRPr="003D28B0" w:rsidRDefault="003D28B0" w:rsidP="008B3D45">
      <w:pPr>
        <w:rPr>
          <w:rFonts w:asciiTheme="majorHAnsi" w:hAnsiTheme="majorHAnsi"/>
          <w:b/>
          <w:bCs/>
        </w:rPr>
      </w:pPr>
      <w:r w:rsidRPr="003D28B0">
        <w:rPr>
          <w:rFonts w:asciiTheme="majorHAnsi" w:hAnsiTheme="majorHAnsi"/>
          <w:b/>
          <w:bCs/>
          <w:sz w:val="40"/>
          <w:szCs w:val="40"/>
        </w:rPr>
        <w:t>What steps need to be done before performing surface–volume registration?</w:t>
      </w:r>
    </w:p>
    <w:p w14:paraId="5897BB3A" w14:textId="77777777" w:rsidR="008B3D45" w:rsidRPr="003D28B0" w:rsidRDefault="008B3D45" w:rsidP="008B3D45"/>
    <w:p w14:paraId="0D7F4B5F" w14:textId="77777777" w:rsidR="003D28B0" w:rsidRDefault="003D28B0" w:rsidP="008B3D45">
      <w:r w:rsidRPr="003D28B0">
        <w:t xml:space="preserve">Before performing surface–volume registration, several preprocessing steps are required in the Anatomical Pipeline of the </w:t>
      </w:r>
      <w:proofErr w:type="spellStart"/>
      <w:r w:rsidRPr="003D28B0">
        <w:t>BrainSuite</w:t>
      </w:r>
      <w:proofErr w:type="spellEnd"/>
      <w:r w:rsidRPr="003D28B0">
        <w:t xml:space="preserve"> BIDS Workflow.</w:t>
      </w:r>
    </w:p>
    <w:p w14:paraId="01650706" w14:textId="44BFCF44" w:rsidR="008B3D45" w:rsidRDefault="003D28B0" w:rsidP="008B3D45">
      <w:r w:rsidRPr="003D28B0">
        <w:t>The Anatomical Pipeline processes T1-</w:t>
      </w:r>
      <w:proofErr w:type="gramStart"/>
      <w:r w:rsidRPr="003D28B0">
        <w:t>weighted</w:t>
      </w:r>
      <w:proofErr w:type="gramEnd"/>
      <w:r w:rsidRPr="003D28B0">
        <w:t xml:space="preserve"> MRI (T1w BIDS) data to extract detailed structural information of the brain.</w:t>
      </w:r>
      <w:r>
        <w:t xml:space="preserve"> </w:t>
      </w:r>
      <w:r w:rsidRPr="003D28B0">
        <w:t>It prepares the anatomical foundation necessary for subsequent diffusion and functional</w:t>
      </w:r>
      <w:r>
        <w:t xml:space="preserve"> </w:t>
      </w:r>
      <w:r w:rsidRPr="003D28B0">
        <w:t>MRI analyses.</w:t>
      </w:r>
      <w:r w:rsidR="008B3D45">
        <w:rPr>
          <w:noProof/>
        </w:rPr>
        <w:drawing>
          <wp:inline distT="0" distB="0" distL="0" distR="0" wp14:anchorId="61139723" wp14:editId="248BF662">
            <wp:extent cx="5890260" cy="5585460"/>
            <wp:effectExtent l="0" t="0" r="0" b="0"/>
            <wp:docPr id="59899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BA98" w14:textId="77777777" w:rsidR="008B3D45" w:rsidRPr="008B3D45" w:rsidRDefault="008B3D45" w:rsidP="008B3D45"/>
    <w:p w14:paraId="7C80F703" w14:textId="77777777" w:rsidR="008B3D45" w:rsidRPr="008B3D45" w:rsidRDefault="008B3D45" w:rsidP="008B3D45">
      <w:r w:rsidRPr="008B3D45">
        <w:lastRenderedPageBreak/>
        <w:pict w14:anchorId="60C2771A">
          <v:rect id="_x0000_i1139" style="width:0;height:1.5pt" o:hralign="center" o:hrstd="t" o:hr="t" fillcolor="#a0a0a0" stroked="f"/>
        </w:pict>
      </w:r>
    </w:p>
    <w:p w14:paraId="264C2FF7" w14:textId="77777777" w:rsidR="008B3D45" w:rsidRDefault="008B3D45" w:rsidP="008B3D45">
      <w:pPr>
        <w:rPr>
          <w:rFonts w:ascii="Segoe UI Emoji" w:hAnsi="Segoe UI Emoji" w:cs="Segoe UI Emoji"/>
          <w:b/>
          <w:bCs/>
        </w:rPr>
      </w:pPr>
    </w:p>
    <w:p w14:paraId="7A913029" w14:textId="3FB81A94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t>Step 1: Skull Stripping</w:t>
      </w:r>
    </w:p>
    <w:p w14:paraId="2EF1A1B0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>Removes non-brain tissues such as scalp, skull, eyes, and neck fat to isolate only the brain structures.</w:t>
      </w:r>
    </w:p>
    <w:p w14:paraId="06D49C1B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A clean brain-only image that can be used for tissue segmentation and surface extraction.</w:t>
      </w:r>
    </w:p>
    <w:p w14:paraId="25757002" w14:textId="77777777" w:rsidR="008B3D45" w:rsidRPr="008B3D45" w:rsidRDefault="008B3D45" w:rsidP="008B3D45">
      <w:r w:rsidRPr="008B3D45">
        <w:pict w14:anchorId="1F60054D">
          <v:rect id="_x0000_i1140" style="width:0;height:1.5pt" o:hralign="center" o:hrstd="t" o:hr="t" fillcolor="#a0a0a0" stroked="f"/>
        </w:pict>
      </w:r>
    </w:p>
    <w:p w14:paraId="2556B90C" w14:textId="04EAA6DC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t>Step 2: Nonuniformity Correction</w:t>
      </w:r>
    </w:p>
    <w:p w14:paraId="0B05BD4E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>MRI images often have intensity inhomogeneities (bias fields) caused by scanner imperfections. This step corrects those variations.</w:t>
      </w:r>
    </w:p>
    <w:p w14:paraId="763C18CC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Uniform intensity throughout the brain image, improving the accuracy of tissue classification.</w:t>
      </w:r>
    </w:p>
    <w:p w14:paraId="7A90448A" w14:textId="77777777" w:rsidR="008B3D45" w:rsidRPr="008B3D45" w:rsidRDefault="008B3D45" w:rsidP="008B3D45">
      <w:r w:rsidRPr="008B3D45">
        <w:pict w14:anchorId="41B8212E">
          <v:rect id="_x0000_i1141" style="width:0;height:1.5pt" o:hralign="center" o:hrstd="t" o:hr="t" fillcolor="#a0a0a0" stroked="f"/>
        </w:pict>
      </w:r>
    </w:p>
    <w:p w14:paraId="0BA25AD9" w14:textId="3688FC96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t>Step 3: Tissue Classification</w:t>
      </w:r>
    </w:p>
    <w:p w14:paraId="6E83DBEB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 xml:space="preserve">Segments the brain image into </w:t>
      </w:r>
      <w:r w:rsidRPr="008B3D45">
        <w:rPr>
          <w:b/>
          <w:bCs/>
        </w:rPr>
        <w:t>Gray Matter (GM)</w:t>
      </w:r>
      <w:r w:rsidRPr="008B3D45">
        <w:t xml:space="preserve">, </w:t>
      </w:r>
      <w:r w:rsidRPr="008B3D45">
        <w:rPr>
          <w:b/>
          <w:bCs/>
        </w:rPr>
        <w:t>White Matter (WM)</w:t>
      </w:r>
      <w:r w:rsidRPr="008B3D45">
        <w:t xml:space="preserve">, and </w:t>
      </w:r>
      <w:r w:rsidRPr="008B3D45">
        <w:rPr>
          <w:b/>
          <w:bCs/>
        </w:rPr>
        <w:t>Cerebrospinal Fluid (CSF)</w:t>
      </w:r>
      <w:r w:rsidRPr="008B3D45">
        <w:t>.</w:t>
      </w:r>
    </w:p>
    <w:p w14:paraId="5398C333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Tissue probability maps — essential for structural analysis and cortical modeling.</w:t>
      </w:r>
    </w:p>
    <w:p w14:paraId="26856D0C" w14:textId="77777777" w:rsidR="008B3D45" w:rsidRPr="008B3D45" w:rsidRDefault="008B3D45" w:rsidP="008B3D45">
      <w:r w:rsidRPr="008B3D45">
        <w:pict w14:anchorId="4FDDC31E">
          <v:rect id="_x0000_i1142" style="width:0;height:1.5pt" o:hralign="center" o:hrstd="t" o:hr="t" fillcolor="#a0a0a0" stroked="f"/>
        </w:pict>
      </w:r>
    </w:p>
    <w:p w14:paraId="67B51FF4" w14:textId="2D85289A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t>Step 4: Cerebrum Labeling</w:t>
      </w:r>
    </w:p>
    <w:p w14:paraId="2A97AF21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>Identifies and labels anatomical regions in the cerebrum based on structural boundaries.</w:t>
      </w:r>
    </w:p>
    <w:p w14:paraId="18265683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Labeled atlas of brain regions (e.g., frontal, parietal, temporal lobes).</w:t>
      </w:r>
    </w:p>
    <w:p w14:paraId="11D1AB0C" w14:textId="77777777" w:rsidR="008B3D45" w:rsidRPr="008B3D45" w:rsidRDefault="008B3D45" w:rsidP="008B3D45">
      <w:r w:rsidRPr="008B3D45">
        <w:pict w14:anchorId="099334D6">
          <v:rect id="_x0000_i1143" style="width:0;height:1.5pt" o:hralign="center" o:hrstd="t" o:hr="t" fillcolor="#a0a0a0" stroked="f"/>
        </w:pict>
      </w:r>
    </w:p>
    <w:p w14:paraId="339B9B77" w14:textId="6FAF87A6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lastRenderedPageBreak/>
        <w:t>Step 5: Inner Cortical Mask</w:t>
      </w:r>
    </w:p>
    <w:p w14:paraId="73A7EF3B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>Creates a mask along the gray–white matter boundary to guide cortical surface extraction.</w:t>
      </w:r>
    </w:p>
    <w:p w14:paraId="0C91A3D2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Accurate delineation of the inner cortical surface.</w:t>
      </w:r>
    </w:p>
    <w:p w14:paraId="4A466CA8" w14:textId="77777777" w:rsidR="008B3D45" w:rsidRPr="008B3D45" w:rsidRDefault="008B3D45" w:rsidP="008B3D45">
      <w:r w:rsidRPr="008B3D45">
        <w:pict w14:anchorId="6F5EAE89">
          <v:rect id="_x0000_i1144" style="width:0;height:1.5pt" o:hralign="center" o:hrstd="t" o:hr="t" fillcolor="#a0a0a0" stroked="f"/>
        </w:pict>
      </w:r>
    </w:p>
    <w:p w14:paraId="0AC339CF" w14:textId="2BBFD3CB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t>Step 6: Scrub Mask</w:t>
      </w:r>
    </w:p>
    <w:p w14:paraId="7E8D6654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>Removes spurious regions or residual non-brain voxels that may affect surface generation.</w:t>
      </w:r>
    </w:p>
    <w:p w14:paraId="119BA432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Refined brain mask, free of unwanted signals or artifacts.</w:t>
      </w:r>
    </w:p>
    <w:p w14:paraId="1AF6D96C" w14:textId="77777777" w:rsidR="008B3D45" w:rsidRPr="008B3D45" w:rsidRDefault="008B3D45" w:rsidP="008B3D45">
      <w:r w:rsidRPr="008B3D45">
        <w:pict w14:anchorId="1E5AB1D6">
          <v:rect id="_x0000_i1145" style="width:0;height:1.5pt" o:hralign="center" o:hrstd="t" o:hr="t" fillcolor="#a0a0a0" stroked="f"/>
        </w:pict>
      </w:r>
    </w:p>
    <w:p w14:paraId="0AFFD41D" w14:textId="4704FBA3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t>Step 7: Topology Correction</w:t>
      </w:r>
    </w:p>
    <w:p w14:paraId="137901C7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>Ensures that cortical surfaces are topologically correct (no holes or disconnected regions).</w:t>
      </w:r>
    </w:p>
    <w:p w14:paraId="2445ED56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Continuous and topologically valid cortical surface mesh.</w:t>
      </w:r>
    </w:p>
    <w:p w14:paraId="29AEBF01" w14:textId="77777777" w:rsidR="008B3D45" w:rsidRPr="008B3D45" w:rsidRDefault="008B3D45" w:rsidP="008B3D45">
      <w:r w:rsidRPr="008B3D45">
        <w:pict w14:anchorId="18652028">
          <v:rect id="_x0000_i1146" style="width:0;height:1.5pt" o:hralign="center" o:hrstd="t" o:hr="t" fillcolor="#a0a0a0" stroked="f"/>
        </w:pict>
      </w:r>
    </w:p>
    <w:p w14:paraId="2FE25D22" w14:textId="33E059D4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t>Step 8: Ventricle and White Matter (WMS) Removal</w:t>
      </w:r>
    </w:p>
    <w:p w14:paraId="1A1BBE0A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>Eliminates internal structures (like ventricles) that are not part of the cortical mantle.</w:t>
      </w:r>
    </w:p>
    <w:p w14:paraId="4BD06B31" w14:textId="5F488F36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Clean surface model of the cortex.</w:t>
      </w:r>
      <w:r w:rsidRPr="008B3D45">
        <w:pict w14:anchorId="7A8F67F5">
          <v:rect id="_x0000_i1147" style="width:0;height:1.5pt" o:hralign="center" o:hrstd="t" o:hr="t" fillcolor="#a0a0a0" stroked="f"/>
        </w:pict>
      </w:r>
    </w:p>
    <w:p w14:paraId="15AD1344" w14:textId="758D2036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t>Step 9: Inner Cortical Surface Extraction</w:t>
      </w:r>
    </w:p>
    <w:p w14:paraId="2BC8D0BA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>Generates the boundary between white and gray matter (inner cortical surface).</w:t>
      </w:r>
    </w:p>
    <w:p w14:paraId="51FC2BD0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3D mesh representing the inner cortical surface.</w:t>
      </w:r>
    </w:p>
    <w:p w14:paraId="5229A5E6" w14:textId="77777777" w:rsidR="008B3D45" w:rsidRPr="008B3D45" w:rsidRDefault="008B3D45" w:rsidP="008B3D45">
      <w:r w:rsidRPr="008B3D45">
        <w:lastRenderedPageBreak/>
        <w:pict w14:anchorId="6A942281">
          <v:rect id="_x0000_i1148" style="width:0;height:1.5pt" o:hralign="center" o:hrstd="t" o:hr="t" fillcolor="#a0a0a0" stroked="f"/>
        </w:pict>
      </w:r>
    </w:p>
    <w:p w14:paraId="22CE5281" w14:textId="46430851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t>Step 10: Pial Surface Extraction</w:t>
      </w:r>
    </w:p>
    <w:p w14:paraId="603FF28E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>Creates the outer boundary between gray matter and cerebrospinal fluid (CSF).</w:t>
      </w:r>
    </w:p>
    <w:p w14:paraId="10492DAC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3D pial surface model of the cortex.</w:t>
      </w:r>
    </w:p>
    <w:p w14:paraId="6269CB2A" w14:textId="77777777" w:rsidR="008B3D45" w:rsidRPr="008B3D45" w:rsidRDefault="008B3D45" w:rsidP="008B3D45">
      <w:r w:rsidRPr="008B3D45">
        <w:pict w14:anchorId="4FFC9C7C">
          <v:rect id="_x0000_i1149" style="width:0;height:1.5pt" o:hralign="center" o:hrstd="t" o:hr="t" fillcolor="#a0a0a0" stroked="f"/>
        </w:pict>
      </w:r>
    </w:p>
    <w:p w14:paraId="0FA4067E" w14:textId="46C104B4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t>Step 11: Split Hemispheres</w:t>
      </w:r>
    </w:p>
    <w:p w14:paraId="2299C965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 xml:space="preserve">Separates the brain into </w:t>
      </w:r>
      <w:r w:rsidRPr="008B3D45">
        <w:rPr>
          <w:b/>
          <w:bCs/>
        </w:rPr>
        <w:t>left</w:t>
      </w:r>
      <w:r w:rsidRPr="008B3D45">
        <w:t xml:space="preserve"> and </w:t>
      </w:r>
      <w:r w:rsidRPr="008B3D45">
        <w:rPr>
          <w:b/>
          <w:bCs/>
        </w:rPr>
        <w:t>right hemispheres</w:t>
      </w:r>
      <w:r w:rsidRPr="008B3D45">
        <w:t xml:space="preserve"> for individual analysis.</w:t>
      </w:r>
    </w:p>
    <w:p w14:paraId="00CFF552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Independent left and right hemisphere surface models.</w:t>
      </w:r>
    </w:p>
    <w:p w14:paraId="45030529" w14:textId="77777777" w:rsidR="008B3D45" w:rsidRPr="008B3D45" w:rsidRDefault="008B3D45" w:rsidP="008B3D45">
      <w:r w:rsidRPr="008B3D45">
        <w:pict w14:anchorId="290C10EC">
          <v:rect id="_x0000_i1150" style="width:0;height:1.5pt" o:hralign="center" o:hrstd="t" o:hr="t" fillcolor="#a0a0a0" stroked="f"/>
        </w:pict>
      </w:r>
    </w:p>
    <w:p w14:paraId="1FE9BC7B" w14:textId="6D92DAC1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t>Step 12: Cortical Thickness Estimation</w:t>
      </w:r>
    </w:p>
    <w:p w14:paraId="64F07DAB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>Measures the thickness of the cortex between the inner and outer cortical surfaces.</w:t>
      </w:r>
    </w:p>
    <w:p w14:paraId="7911F1CB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Cortical thickness maps — useful for studying aging, neurodevelopment, or neurological disorders.</w:t>
      </w:r>
    </w:p>
    <w:p w14:paraId="4075EF6F" w14:textId="77777777" w:rsidR="008B3D45" w:rsidRPr="008B3D45" w:rsidRDefault="008B3D45" w:rsidP="008B3D45">
      <w:r w:rsidRPr="008B3D45">
        <w:pict w14:anchorId="4EF1F956">
          <v:rect id="_x0000_i1151" style="width:0;height:1.5pt" o:hralign="center" o:hrstd="t" o:hr="t" fillcolor="#a0a0a0" stroked="f"/>
        </w:pict>
      </w:r>
    </w:p>
    <w:p w14:paraId="076F4461" w14:textId="5717DB3B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t>Step 13: Co-registration of Subject Brain with Atlas</w:t>
      </w:r>
    </w:p>
    <w:p w14:paraId="529EE28D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 xml:space="preserve">Aligns the subject’s brain to a </w:t>
      </w:r>
      <w:r w:rsidRPr="008B3D45">
        <w:rPr>
          <w:b/>
          <w:bCs/>
        </w:rPr>
        <w:t>standard atlas</w:t>
      </w:r>
      <w:r w:rsidRPr="008B3D45">
        <w:t xml:space="preserve"> (e.g., MNI) for group or population studies.</w:t>
      </w:r>
    </w:p>
    <w:p w14:paraId="34662699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Atlas-aligned brain data ready for cross-subject comparison.</w:t>
      </w:r>
    </w:p>
    <w:p w14:paraId="4DE37A39" w14:textId="77777777" w:rsidR="008B3D45" w:rsidRPr="008B3D45" w:rsidRDefault="008B3D45" w:rsidP="008B3D45">
      <w:r w:rsidRPr="008B3D45">
        <w:pict w14:anchorId="33F73CA6">
          <v:rect id="_x0000_i1152" style="width:0;height:1.5pt" o:hralign="center" o:hrstd="t" o:hr="t" fillcolor="#a0a0a0" stroked="f"/>
        </w:pict>
      </w:r>
    </w:p>
    <w:p w14:paraId="3D14FC5C" w14:textId="77777777" w:rsidR="008B3D45" w:rsidRDefault="008B3D45" w:rsidP="008B3D45">
      <w:pPr>
        <w:rPr>
          <w:rFonts w:ascii="Segoe UI Emoji" w:hAnsi="Segoe UI Emoji" w:cs="Segoe UI Emoji"/>
          <w:b/>
          <w:bCs/>
        </w:rPr>
      </w:pPr>
    </w:p>
    <w:p w14:paraId="28A1B45E" w14:textId="77777777" w:rsidR="003D28B0" w:rsidRDefault="003D28B0" w:rsidP="008B3D45">
      <w:pPr>
        <w:rPr>
          <w:b/>
          <w:bCs/>
        </w:rPr>
      </w:pPr>
    </w:p>
    <w:p w14:paraId="05B220B8" w14:textId="77777777" w:rsidR="003D28B0" w:rsidRDefault="003D28B0" w:rsidP="008B3D45">
      <w:pPr>
        <w:rPr>
          <w:b/>
          <w:bCs/>
        </w:rPr>
      </w:pPr>
    </w:p>
    <w:p w14:paraId="2AD4B0DA" w14:textId="5E914287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lastRenderedPageBreak/>
        <w:t>Step 14: Labeling of Brain Surfaces and Volumes</w:t>
      </w:r>
    </w:p>
    <w:p w14:paraId="3C91745C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>Applies atlas-based labels to both the surface and volume structures.</w:t>
      </w:r>
    </w:p>
    <w:p w14:paraId="3329CD1B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Region-wise labeled surfaces and volumes for quantitative analysis.</w:t>
      </w:r>
    </w:p>
    <w:p w14:paraId="65AE5CEC" w14:textId="77777777" w:rsidR="008B3D45" w:rsidRPr="008B3D45" w:rsidRDefault="008B3D45" w:rsidP="008B3D45">
      <w:r w:rsidRPr="008B3D45">
        <w:pict w14:anchorId="2EDE6F11">
          <v:rect id="_x0000_i1153" style="width:0;height:1.5pt" o:hralign="center" o:hrstd="t" o:hr="t" fillcolor="#a0a0a0" stroked="f"/>
        </w:pict>
      </w:r>
    </w:p>
    <w:p w14:paraId="6D2FBAF3" w14:textId="31E9095E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t>Step 15: Map Vertex-wise Cortical Thickness from Subject to Atlas Surface</w:t>
      </w:r>
    </w:p>
    <w:p w14:paraId="5B23E7B9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>Transfers individual thickness maps to a common atlas for group analysis.</w:t>
      </w:r>
    </w:p>
    <w:p w14:paraId="0B7D9055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Standardized cortical thickness maps.</w:t>
      </w:r>
    </w:p>
    <w:p w14:paraId="6B16C479" w14:textId="77777777" w:rsidR="008B3D45" w:rsidRPr="008B3D45" w:rsidRDefault="008B3D45" w:rsidP="008B3D45">
      <w:r w:rsidRPr="008B3D45">
        <w:pict w14:anchorId="2657B2F3">
          <v:rect id="_x0000_i1154" style="width:0;height:1.5pt" o:hralign="center" o:hrstd="t" o:hr="t" fillcolor="#a0a0a0" stroked="f"/>
        </w:pict>
      </w:r>
    </w:p>
    <w:p w14:paraId="637C4D9E" w14:textId="6377BD95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t>Step 16: Computation of Anatomical Measures</w:t>
      </w:r>
    </w:p>
    <w:p w14:paraId="32BA8363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 xml:space="preserve">Calculates measures such as </w:t>
      </w:r>
      <w:r w:rsidRPr="008B3D45">
        <w:rPr>
          <w:b/>
          <w:bCs/>
        </w:rPr>
        <w:t>cortical volume, surface area, curvature</w:t>
      </w:r>
      <w:r w:rsidRPr="008B3D45">
        <w:t>, etc.</w:t>
      </w:r>
    </w:p>
    <w:p w14:paraId="384F3067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Quantitative metrics describing individual brain morphology.</w:t>
      </w:r>
    </w:p>
    <w:p w14:paraId="5100A52D" w14:textId="77777777" w:rsidR="008B3D45" w:rsidRPr="008B3D45" w:rsidRDefault="008B3D45" w:rsidP="008B3D45">
      <w:r w:rsidRPr="008B3D45">
        <w:pict w14:anchorId="0D78CA9B">
          <v:rect id="_x0000_i1155" style="width:0;height:1.5pt" o:hralign="center" o:hrstd="t" o:hr="t" fillcolor="#a0a0a0" stroked="f"/>
        </w:pict>
      </w:r>
    </w:p>
    <w:p w14:paraId="20CD8D4F" w14:textId="3D983D6E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t>Step 17: Inverse 3D Map from Subject to Atlas</w:t>
      </w:r>
    </w:p>
    <w:p w14:paraId="08B2E100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>Creates a reverse mapping to transform atlas-based results back to the subject’s native space.</w:t>
      </w:r>
    </w:p>
    <w:p w14:paraId="516E738C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Bidirectional mapping between subject and atlas space.</w:t>
      </w:r>
    </w:p>
    <w:p w14:paraId="1553A4B1" w14:textId="77777777" w:rsidR="008B3D45" w:rsidRPr="008B3D45" w:rsidRDefault="008B3D45" w:rsidP="008B3D45">
      <w:r w:rsidRPr="008B3D45">
        <w:pict w14:anchorId="6E0143DE">
          <v:rect id="_x0000_i1156" style="width:0;height:1.5pt" o:hralign="center" o:hrstd="t" o:hr="t" fillcolor="#a0a0a0" stroked="f"/>
        </w:pict>
      </w:r>
    </w:p>
    <w:p w14:paraId="4DB3884C" w14:textId="77777777" w:rsidR="003D28B0" w:rsidRDefault="003D28B0" w:rsidP="008B3D45">
      <w:pPr>
        <w:rPr>
          <w:rFonts w:ascii="Segoe UI Emoji" w:hAnsi="Segoe UI Emoji" w:cs="Segoe UI Emoji"/>
          <w:b/>
          <w:bCs/>
        </w:rPr>
      </w:pPr>
    </w:p>
    <w:p w14:paraId="11779D08" w14:textId="77777777" w:rsidR="003D28B0" w:rsidRDefault="003D28B0" w:rsidP="008B3D45">
      <w:pPr>
        <w:rPr>
          <w:rFonts w:ascii="Segoe UI Emoji" w:hAnsi="Segoe UI Emoji" w:cs="Segoe UI Emoji"/>
          <w:b/>
          <w:bCs/>
        </w:rPr>
      </w:pPr>
    </w:p>
    <w:p w14:paraId="2705A0F3" w14:textId="77777777" w:rsidR="003D28B0" w:rsidRDefault="003D28B0" w:rsidP="008B3D45">
      <w:pPr>
        <w:rPr>
          <w:rFonts w:ascii="Segoe UI Emoji" w:hAnsi="Segoe UI Emoji" w:cs="Segoe UI Emoji"/>
          <w:b/>
          <w:bCs/>
        </w:rPr>
      </w:pPr>
    </w:p>
    <w:p w14:paraId="73D0C4A4" w14:textId="77777777" w:rsidR="003D28B0" w:rsidRDefault="003D28B0" w:rsidP="008B3D45">
      <w:pPr>
        <w:rPr>
          <w:rFonts w:ascii="Segoe UI Emoji" w:hAnsi="Segoe UI Emoji" w:cs="Segoe UI Emoji"/>
          <w:b/>
          <w:bCs/>
        </w:rPr>
      </w:pPr>
    </w:p>
    <w:p w14:paraId="44E1E42E" w14:textId="1DFC5189" w:rsidR="008B3D45" w:rsidRPr="008B3D45" w:rsidRDefault="008B3D45" w:rsidP="008B3D45">
      <w:pPr>
        <w:rPr>
          <w:b/>
          <w:bCs/>
        </w:rPr>
      </w:pPr>
      <w:r w:rsidRPr="008B3D45">
        <w:rPr>
          <w:b/>
          <w:bCs/>
        </w:rPr>
        <w:lastRenderedPageBreak/>
        <w:t>Step 18: Surface-based Smoothing of Cortical Thickness Estimates</w:t>
      </w:r>
    </w:p>
    <w:p w14:paraId="28FB964C" w14:textId="77777777" w:rsidR="008B3D45" w:rsidRPr="008B3D45" w:rsidRDefault="008B3D45" w:rsidP="008B3D45">
      <w:r w:rsidRPr="008B3D45">
        <w:rPr>
          <w:b/>
          <w:bCs/>
        </w:rPr>
        <w:t>Why we use it:</w:t>
      </w:r>
      <w:r w:rsidRPr="008B3D45">
        <w:br/>
        <w:t>Smooths thickness maps to reduce noise and prepare for statistical comparison.</w:t>
      </w:r>
    </w:p>
    <w:p w14:paraId="56C1B66D" w14:textId="77777777" w:rsidR="008B3D45" w:rsidRPr="008B3D45" w:rsidRDefault="008B3D45" w:rsidP="008B3D45">
      <w:r w:rsidRPr="008B3D45">
        <w:rPr>
          <w:b/>
          <w:bCs/>
        </w:rPr>
        <w:t>Outcome:</w:t>
      </w:r>
      <w:r w:rsidRPr="008B3D45">
        <w:br/>
        <w:t>Smoothed cortical thickness data ready for group-level statistical analysis.</w:t>
      </w:r>
    </w:p>
    <w:p w14:paraId="2E0EADC7" w14:textId="77777777" w:rsidR="008B3D45" w:rsidRDefault="008B3D45"/>
    <w:p w14:paraId="5F2DD2A8" w14:textId="77777777" w:rsidR="003D28B0" w:rsidRDefault="003D28B0"/>
    <w:p w14:paraId="5DD45F6B" w14:textId="06E1058C" w:rsidR="003D28B0" w:rsidRPr="003D28B0" w:rsidRDefault="003D28B0">
      <w:r w:rsidRPr="003D28B0">
        <w:t>In summary, these preprocessing steps transform raw T1-weighted MRI data into clean, anatomically accurate, and standardized cortical models, forming the essential foundation for surface–volume registration and advanced functional or diffusion MRI analyses.</w:t>
      </w:r>
    </w:p>
    <w:sectPr w:rsidR="003D28B0" w:rsidRPr="003D2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45"/>
    <w:rsid w:val="003D28B0"/>
    <w:rsid w:val="008B3D45"/>
    <w:rsid w:val="00DF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CCE84"/>
  <w15:chartTrackingRefBased/>
  <w15:docId w15:val="{D45174E5-E4C8-43BB-9972-C2B3476FE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Raiyan Hasan Nabid</dc:creator>
  <cp:keywords/>
  <dc:description/>
  <cp:lastModifiedBy>Raiyan Hasan Nabid</cp:lastModifiedBy>
  <cp:revision>1</cp:revision>
  <dcterms:created xsi:type="dcterms:W3CDTF">2025-11-05T08:07:00Z</dcterms:created>
  <dcterms:modified xsi:type="dcterms:W3CDTF">2025-11-05T08:26:00Z</dcterms:modified>
</cp:coreProperties>
</file>