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5425" w14:textId="4E6703C7" w:rsidR="00D003AC" w:rsidRDefault="00D003AC" w:rsidP="00C824F2">
      <w:pPr>
        <w:rPr>
          <w:rFonts w:ascii="Aptos Slab ExtraBold" w:hAnsi="Aptos Slab ExtraBold"/>
          <w:b/>
          <w:bCs/>
          <w:color w:val="215E99" w:themeColor="text2" w:themeTint="BF"/>
          <w:sz w:val="44"/>
          <w:szCs w:val="44"/>
        </w:rPr>
      </w:pPr>
      <w:r w:rsidRPr="004E5AE0">
        <w:rPr>
          <w:rFonts w:ascii="Aptos Slab ExtraBold" w:hAnsi="Aptos Slab ExtraBold"/>
          <w:b/>
          <w:bCs/>
          <w:color w:val="215E99" w:themeColor="text2" w:themeTint="BF"/>
          <w:sz w:val="44"/>
          <w:szCs w:val="44"/>
        </w:rPr>
        <w:t>EPI Registration Stage</w:t>
      </w:r>
      <w:r w:rsidR="00C824F2" w:rsidRPr="004E5AE0">
        <w:rPr>
          <w:rFonts w:ascii="Aptos Slab ExtraBold" w:hAnsi="Aptos Slab ExtraBold"/>
          <w:b/>
          <w:bCs/>
          <w:color w:val="215E99" w:themeColor="text2" w:themeTint="BF"/>
          <w:sz w:val="44"/>
          <w:szCs w:val="44"/>
        </w:rPr>
        <w:t xml:space="preserve"> (BOLD </w:t>
      </w:r>
      <w:r w:rsidR="00C824F2" w:rsidRPr="004E5AE0">
        <w:rPr>
          <w:rFonts w:ascii="Aptos Slab ExtraBold" w:hAnsi="Aptos Slab ExtraBold" w:cs="Arial"/>
          <w:b/>
          <w:bCs/>
          <w:color w:val="215E99" w:themeColor="text2" w:themeTint="BF"/>
          <w:sz w:val="44"/>
          <w:szCs w:val="44"/>
        </w:rPr>
        <w:t>→</w:t>
      </w:r>
      <w:r w:rsidR="00C824F2" w:rsidRPr="004E5AE0">
        <w:rPr>
          <w:rFonts w:ascii="Aptos Slab ExtraBold" w:hAnsi="Aptos Slab ExtraBold"/>
          <w:b/>
          <w:bCs/>
          <w:color w:val="215E99" w:themeColor="text2" w:themeTint="BF"/>
          <w:sz w:val="44"/>
          <w:szCs w:val="44"/>
        </w:rPr>
        <w:t xml:space="preserve"> T1)</w:t>
      </w:r>
    </w:p>
    <w:p w14:paraId="58334F97" w14:textId="77777777" w:rsidR="004E5AE0" w:rsidRPr="004E5AE0" w:rsidRDefault="004E5AE0" w:rsidP="00C824F2">
      <w:pPr>
        <w:rPr>
          <w:rFonts w:ascii="Aptos Slab ExtraBold" w:hAnsi="Aptos Slab ExtraBold"/>
          <w:sz w:val="44"/>
          <w:szCs w:val="44"/>
        </w:rPr>
      </w:pPr>
    </w:p>
    <w:p w14:paraId="6BE4D8A5" w14:textId="77777777" w:rsidR="00D003AC" w:rsidRPr="00D003AC" w:rsidRDefault="00D003AC" w:rsidP="00D003AC">
      <w:pPr>
        <w:rPr>
          <w:b/>
          <w:bCs/>
          <w:color w:val="4C94D8" w:themeColor="text2" w:themeTint="80"/>
        </w:rPr>
      </w:pPr>
      <w:r w:rsidRPr="00D003AC">
        <w:rPr>
          <w:b/>
          <w:bCs/>
          <w:color w:val="4C94D8" w:themeColor="text2" w:themeTint="80"/>
        </w:rPr>
        <w:t>What is EPI Registration?</w:t>
      </w:r>
    </w:p>
    <w:p w14:paraId="45581D8A" w14:textId="77777777" w:rsidR="00D003AC" w:rsidRPr="00D003AC" w:rsidRDefault="00D003AC" w:rsidP="00D003AC">
      <w:r w:rsidRPr="00D003AC">
        <w:t xml:space="preserve">EPI registration is the process of aligning </w:t>
      </w:r>
      <w:r w:rsidRPr="00D003AC">
        <w:rPr>
          <w:i/>
          <w:iCs/>
        </w:rPr>
        <w:t>Echo Planar Imaging (EPI) data</w:t>
      </w:r>
      <w:r w:rsidRPr="00D003AC">
        <w:t xml:space="preserve">, typically the </w:t>
      </w:r>
      <w:r w:rsidRPr="00D003AC">
        <w:rPr>
          <w:i/>
          <w:iCs/>
        </w:rPr>
        <w:t>functional MRI (BOLD) image</w:t>
      </w:r>
      <w:r w:rsidRPr="00D003AC">
        <w:t xml:space="preserve">, with the subject’s </w:t>
      </w:r>
      <w:r w:rsidRPr="00D003AC">
        <w:rPr>
          <w:i/>
          <w:iCs/>
        </w:rPr>
        <w:t>structural T1-weighted anatomical image</w:t>
      </w:r>
      <w:r w:rsidRPr="00D003AC">
        <w:t xml:space="preserve">. Functional MRI scans are commonly acquired using an Echo Planar Imaging sequence, which allows rapid acquisition of brain volumes for measuring neural activity over time. However, EPI images generally have lower spatial resolution and geometric distortions compared to structural MRI images, making direct anatomical interpretation difficult. </w:t>
      </w:r>
    </w:p>
    <w:p w14:paraId="60720AAD" w14:textId="77777777" w:rsidR="00D003AC" w:rsidRPr="00D003AC" w:rsidRDefault="00D003AC" w:rsidP="00D003AC">
      <w:r w:rsidRPr="00D003AC">
        <w:t>Therefore, EPI registration is required to align the functional data with the detailed anatomical structure of the brain.</w:t>
      </w:r>
    </w:p>
    <w:p w14:paraId="1D97F691" w14:textId="68FB49F2" w:rsidR="00D003AC" w:rsidRDefault="00D003AC" w:rsidP="00D003AC">
      <w:r w:rsidRPr="00D003AC">
        <w:t xml:space="preserve">In this pipeline, this alignment is performed using the </w:t>
      </w:r>
      <w:r w:rsidRPr="00D003AC">
        <w:rPr>
          <w:b/>
          <w:bCs/>
        </w:rPr>
        <w:t xml:space="preserve">FSL tool </w:t>
      </w:r>
      <w:proofErr w:type="spellStart"/>
      <w:r w:rsidRPr="00D003AC">
        <w:rPr>
          <w:b/>
          <w:bCs/>
        </w:rPr>
        <w:t>epi_reg</w:t>
      </w:r>
      <w:proofErr w:type="spellEnd"/>
      <w:r w:rsidRPr="00D003AC">
        <w:t xml:space="preserve">, which is specifically designed to register EPI images (such as functional MRI) to structural images like T1-weighted scans. </w:t>
      </w:r>
    </w:p>
    <w:p w14:paraId="3496BD34" w14:textId="77777777" w:rsidR="00D003AC" w:rsidRPr="00D003AC" w:rsidRDefault="00D003AC" w:rsidP="00D003AC"/>
    <w:p w14:paraId="69DAC76E" w14:textId="66267AC5" w:rsidR="00D003AC" w:rsidRPr="00D003AC" w:rsidRDefault="00D003AC" w:rsidP="00D003AC">
      <w:pPr>
        <w:rPr>
          <w:b/>
          <w:bCs/>
          <w:color w:val="4C94D8" w:themeColor="text2" w:themeTint="80"/>
        </w:rPr>
      </w:pPr>
      <w:r w:rsidRPr="00D003AC">
        <w:rPr>
          <w:b/>
          <w:bCs/>
          <w:color w:val="4C94D8" w:themeColor="text2" w:themeTint="80"/>
        </w:rPr>
        <w:t xml:space="preserve">Why </w:t>
      </w:r>
      <w:proofErr w:type="gramStart"/>
      <w:r w:rsidRPr="00D003AC">
        <w:rPr>
          <w:b/>
          <w:bCs/>
          <w:color w:val="4C94D8" w:themeColor="text2" w:themeTint="80"/>
        </w:rPr>
        <w:t>EPI Registration is</w:t>
      </w:r>
      <w:proofErr w:type="gramEnd"/>
      <w:r w:rsidRPr="00D003AC">
        <w:rPr>
          <w:b/>
          <w:bCs/>
          <w:color w:val="4C94D8" w:themeColor="text2" w:themeTint="80"/>
        </w:rPr>
        <w:t xml:space="preserve"> Necessary</w:t>
      </w:r>
      <w:r>
        <w:rPr>
          <w:b/>
          <w:bCs/>
          <w:color w:val="4C94D8" w:themeColor="text2" w:themeTint="80"/>
        </w:rPr>
        <w:t>?</w:t>
      </w:r>
    </w:p>
    <w:p w14:paraId="0921ADFE" w14:textId="77777777" w:rsidR="00D003AC" w:rsidRPr="00643808" w:rsidRDefault="00D003AC" w:rsidP="00D003AC">
      <w:r w:rsidRPr="00643808">
        <w:t xml:space="preserve">Functional MRI data </w:t>
      </w:r>
      <w:proofErr w:type="gramStart"/>
      <w:r w:rsidRPr="00643808">
        <w:t>provide</w:t>
      </w:r>
      <w:proofErr w:type="gramEnd"/>
      <w:r w:rsidRPr="00643808">
        <w:t xml:space="preserve"> information about brain activity, but they do not clearly show anatomical brain structures. In contrast, T1-weighted images provide high-resolution anatomical detail but do not contain functional activity information.</w:t>
      </w:r>
    </w:p>
    <w:p w14:paraId="6C1C9361" w14:textId="77777777" w:rsidR="00D003AC" w:rsidRPr="00643808" w:rsidRDefault="00D003AC" w:rsidP="00D003AC">
      <w:r w:rsidRPr="00643808">
        <w:t>Because of this difference, the functional image must be aligned with the structural image so that the recorded brain activity can be accurately associated with specific anatomical regions. Without this alignment, it would be difficult to determine which brain structure corresponds to a given functional signal.</w:t>
      </w:r>
    </w:p>
    <w:p w14:paraId="1F4EF397" w14:textId="77777777" w:rsidR="00D003AC" w:rsidRPr="00643808" w:rsidRDefault="00D003AC" w:rsidP="00D003AC">
      <w:r w:rsidRPr="00643808">
        <w:t xml:space="preserve">Another important reason for performing EPI registration is that EPI images often contain spatial distortions caused by magnetic field inhomogeneities and acquisition limitations. Registration helps correct these distortions and improves spatial correspondence between functional and anatomical images. </w:t>
      </w:r>
    </w:p>
    <w:p w14:paraId="32E3AB5E" w14:textId="15E533E2" w:rsidR="00D003AC" w:rsidRDefault="00D003AC" w:rsidP="00D003AC"/>
    <w:p w14:paraId="22EDA8CC" w14:textId="77777777" w:rsidR="004E5AE0" w:rsidRDefault="004E5AE0" w:rsidP="00D003AC"/>
    <w:p w14:paraId="23AB37C6" w14:textId="77777777" w:rsidR="004E5AE0" w:rsidRPr="00D003AC" w:rsidRDefault="004E5AE0" w:rsidP="00D003AC"/>
    <w:p w14:paraId="633201E0" w14:textId="77777777" w:rsidR="00D003AC" w:rsidRPr="00D003AC" w:rsidRDefault="00D003AC" w:rsidP="00D003AC">
      <w:pPr>
        <w:rPr>
          <w:b/>
          <w:bCs/>
          <w:color w:val="4C94D8" w:themeColor="text2" w:themeTint="80"/>
        </w:rPr>
      </w:pPr>
      <w:r w:rsidRPr="00D003AC">
        <w:rPr>
          <w:b/>
          <w:bCs/>
          <w:color w:val="4C94D8" w:themeColor="text2" w:themeTint="80"/>
        </w:rPr>
        <w:lastRenderedPageBreak/>
        <w:t>Purpose of This Step in the Pipeline</w:t>
      </w:r>
    </w:p>
    <w:p w14:paraId="107EC838" w14:textId="77777777" w:rsidR="00D003AC" w:rsidRPr="00D003AC" w:rsidRDefault="00D003AC" w:rsidP="00D003AC">
      <w:r w:rsidRPr="00D003AC">
        <w:t xml:space="preserve">The main objective of this project is to </w:t>
      </w:r>
      <w:r w:rsidRPr="00D003AC">
        <w:rPr>
          <w:b/>
          <w:bCs/>
        </w:rPr>
        <w:t>extract functional time-series signals from specific brain regions associated with Parkinson’s disease</w:t>
      </w:r>
      <w:r w:rsidRPr="00D003AC">
        <w:t>, such as the motor cortex, supplementary motor area, putamen, and substantia nigra.</w:t>
      </w:r>
    </w:p>
    <w:p w14:paraId="6AD3B7A6" w14:textId="77777777" w:rsidR="00D003AC" w:rsidRPr="00D003AC" w:rsidRDefault="00D003AC" w:rsidP="00D003AC">
      <w:r w:rsidRPr="00D003AC">
        <w:t>To achieve this goal, the functional BOLD data must first be accurately aligned with the subject’s anatomical brain structure. This alignment ensures that the functional signals can later be associated with the correct anatomical regions when applying a brain atlas for ROI extraction.</w:t>
      </w:r>
    </w:p>
    <w:p w14:paraId="57395B0E" w14:textId="77777777" w:rsidR="00D003AC" w:rsidRPr="00D003AC" w:rsidRDefault="00D003AC" w:rsidP="00D003AC">
      <w:r w:rsidRPr="00D003AC">
        <w:t xml:space="preserve">In addition, EPI registration serves as a </w:t>
      </w:r>
      <w:r w:rsidRPr="00D003AC">
        <w:rPr>
          <w:b/>
          <w:bCs/>
        </w:rPr>
        <w:t>critical intermediate step for spatial normalization</w:t>
      </w:r>
      <w:r w:rsidRPr="00D003AC">
        <w:t xml:space="preserve">. In later stages of the pipeline, the anatomical image will be transformed into </w:t>
      </w:r>
      <w:r w:rsidRPr="00D003AC">
        <w:rPr>
          <w:b/>
          <w:bCs/>
        </w:rPr>
        <w:t>MNI standard space</w:t>
      </w:r>
      <w:r w:rsidRPr="00D003AC">
        <w:t>, and the functional image will follow the same transformation path. Therefore, accurately aligning the BOLD image with the T1 anatomical image ensures that the functional data can be reliably mapped into standard brain space.</w:t>
      </w:r>
    </w:p>
    <w:p w14:paraId="6E20490E" w14:textId="77777777" w:rsidR="00AA75B2" w:rsidRDefault="00AA75B2" w:rsidP="00AA75B2">
      <w:pPr>
        <w:rPr>
          <w:b/>
          <w:bCs/>
          <w:color w:val="4C94D8" w:themeColor="text2" w:themeTint="80"/>
        </w:rPr>
      </w:pPr>
    </w:p>
    <w:p w14:paraId="421A4474" w14:textId="05F5850D" w:rsidR="00AA75B2" w:rsidRPr="00D003AC" w:rsidRDefault="00AA75B2" w:rsidP="00AA75B2">
      <w:pPr>
        <w:rPr>
          <w:b/>
          <w:bCs/>
          <w:color w:val="4C94D8" w:themeColor="text2" w:themeTint="80"/>
        </w:rPr>
      </w:pPr>
      <w:r w:rsidRPr="00AA75B2">
        <w:rPr>
          <w:b/>
          <w:bCs/>
          <w:color w:val="4C94D8" w:themeColor="text2" w:themeTint="80"/>
        </w:rPr>
        <w:t>Why Nonlinear Registration Is Not Used for BOLD → T</w:t>
      </w:r>
      <w:proofErr w:type="gramStart"/>
      <w:r w:rsidRPr="00AA75B2">
        <w:rPr>
          <w:b/>
          <w:bCs/>
          <w:color w:val="4C94D8" w:themeColor="text2" w:themeTint="80"/>
        </w:rPr>
        <w:t>1?</w:t>
      </w:r>
      <w:r w:rsidR="00540088" w:rsidRPr="00540088">
        <w:rPr>
          <w:b/>
          <w:bCs/>
          <w:color w:val="E97132" w:themeColor="accent2"/>
          <w:sz w:val="32"/>
          <w:szCs w:val="32"/>
        </w:rPr>
        <w:t>*</w:t>
      </w:r>
      <w:proofErr w:type="gramEnd"/>
    </w:p>
    <w:p w14:paraId="1D85FAE2" w14:textId="77777777" w:rsidR="00AA75B2" w:rsidRPr="00AA75B2" w:rsidRDefault="00AA75B2" w:rsidP="00AA75B2">
      <w:pPr>
        <w:rPr>
          <w:color w:val="000000" w:themeColor="text1"/>
        </w:rPr>
      </w:pPr>
      <w:r w:rsidRPr="00AA75B2">
        <w:rPr>
          <w:color w:val="000000" w:themeColor="text1"/>
        </w:rPr>
        <w:t>Nonlinear registration is not used for BOLD → T1 because both images come from the same subject, so their anatomical structures already correspond closely. The differences between them are mainly due to position, orientation, and resolution, which can be corrected using affine registration.</w:t>
      </w:r>
    </w:p>
    <w:p w14:paraId="37F676E9" w14:textId="77777777" w:rsidR="00AA75B2" w:rsidRPr="00AA75B2" w:rsidRDefault="00AA75B2" w:rsidP="00AA75B2">
      <w:pPr>
        <w:rPr>
          <w:color w:val="000000" w:themeColor="text1"/>
        </w:rPr>
      </w:pPr>
      <w:r w:rsidRPr="00AA75B2">
        <w:rPr>
          <w:color w:val="000000" w:themeColor="text1"/>
        </w:rPr>
        <w:t>Nonlinear registration is instead applied in the T1 → MNI step, where it is necessary to account for anatomical differences between subjects and the standard brain template. Estimating the nonlinear deformation from the high-resolution T1 image ensures more accurate normalization and allows the BOLD data to be correctly mapped to MNI space for ROI extraction.</w:t>
      </w:r>
    </w:p>
    <w:p w14:paraId="75164AFA" w14:textId="77777777" w:rsidR="00AA75B2" w:rsidRDefault="00AA75B2" w:rsidP="00D003AC">
      <w:pPr>
        <w:rPr>
          <w:b/>
          <w:bCs/>
          <w:color w:val="45B0E1" w:themeColor="accent1" w:themeTint="99"/>
        </w:rPr>
      </w:pPr>
    </w:p>
    <w:p w14:paraId="64C6C478" w14:textId="77777777" w:rsidR="00D003AC" w:rsidRPr="00D003AC" w:rsidRDefault="00D003AC" w:rsidP="00D003AC">
      <w:pPr>
        <w:rPr>
          <w:b/>
          <w:bCs/>
          <w:color w:val="4C94D8" w:themeColor="text2" w:themeTint="80"/>
        </w:rPr>
      </w:pPr>
      <w:r w:rsidRPr="00D003AC">
        <w:rPr>
          <w:b/>
          <w:bCs/>
          <w:color w:val="4C94D8" w:themeColor="text2" w:themeTint="80"/>
        </w:rPr>
        <w:t>Method Used in This Pipeline</w:t>
      </w:r>
    </w:p>
    <w:p w14:paraId="386C1DD0" w14:textId="77777777" w:rsidR="00D003AC" w:rsidRPr="00643808" w:rsidRDefault="00D003AC" w:rsidP="00D003AC">
      <w:r w:rsidRPr="00D003AC">
        <w:t xml:space="preserve">In this project, EPI registration is performed using </w:t>
      </w:r>
      <w:r w:rsidRPr="00D003AC">
        <w:rPr>
          <w:b/>
          <w:bCs/>
        </w:rPr>
        <w:t>Boundary-Based Registration (BBR)</w:t>
      </w:r>
      <w:r w:rsidRPr="00D003AC">
        <w:t xml:space="preserve"> </w:t>
      </w:r>
      <w:r w:rsidRPr="00643808">
        <w:t xml:space="preserve">implemented in FSL. This method improves alignment accuracy by using the intensity differences across the gray-matter and white-matter boundaries in the anatomical image. </w:t>
      </w:r>
    </w:p>
    <w:p w14:paraId="26C095D2" w14:textId="77777777" w:rsidR="00D003AC" w:rsidRPr="00643808" w:rsidRDefault="00D003AC" w:rsidP="00D003AC">
      <w:r w:rsidRPr="00643808">
        <w:t xml:space="preserve">Because the white-matter boundary provides a strong anatomical reference, BBR often produces more accurate alignment between functional and structural images compared to simpler registration methods. </w:t>
      </w:r>
    </w:p>
    <w:p w14:paraId="6FFE806B" w14:textId="77777777" w:rsidR="00AA75B2" w:rsidRDefault="00AA75B2" w:rsidP="00C824F2">
      <w:pPr>
        <w:rPr>
          <w:b/>
          <w:bCs/>
          <w:color w:val="4C94D8" w:themeColor="text2" w:themeTint="80"/>
          <w:sz w:val="28"/>
          <w:szCs w:val="28"/>
        </w:rPr>
      </w:pPr>
    </w:p>
    <w:p w14:paraId="026F2121" w14:textId="679F9405" w:rsidR="00C824F2" w:rsidRPr="00C824F2" w:rsidRDefault="00C824F2" w:rsidP="00C824F2">
      <w:pPr>
        <w:rPr>
          <w:b/>
          <w:bCs/>
          <w:color w:val="4C94D8" w:themeColor="text2" w:themeTint="80"/>
          <w:sz w:val="28"/>
          <w:szCs w:val="28"/>
        </w:rPr>
      </w:pPr>
      <w:r w:rsidRPr="00C824F2">
        <w:rPr>
          <w:b/>
          <w:bCs/>
          <w:color w:val="4C94D8" w:themeColor="text2" w:themeTint="80"/>
          <w:sz w:val="28"/>
          <w:szCs w:val="28"/>
        </w:rPr>
        <w:t>Direction of registration</w:t>
      </w:r>
    </w:p>
    <w:p w14:paraId="7C56A6BB" w14:textId="77777777" w:rsidR="00C824F2" w:rsidRPr="00C824F2" w:rsidRDefault="00C824F2" w:rsidP="00C824F2">
      <w:r w:rsidRPr="00C824F2">
        <w:rPr>
          <w:b/>
          <w:bCs/>
        </w:rPr>
        <w:t>BOLD → T1</w:t>
      </w:r>
    </w:p>
    <w:p w14:paraId="23475989" w14:textId="77777777" w:rsidR="00C824F2" w:rsidRPr="00C824F2" w:rsidRDefault="00C824F2" w:rsidP="00C824F2">
      <w:r w:rsidRPr="00C824F2">
        <w:t>More precisely:</w:t>
      </w:r>
    </w:p>
    <w:p w14:paraId="0342A215" w14:textId="77777777" w:rsidR="00C824F2" w:rsidRPr="00C824F2" w:rsidRDefault="00C824F2" w:rsidP="00C824F2">
      <w:pPr>
        <w:numPr>
          <w:ilvl w:val="0"/>
          <w:numId w:val="7"/>
        </w:numPr>
      </w:pPr>
      <w:r w:rsidRPr="00C824F2">
        <w:t xml:space="preserve">The </w:t>
      </w:r>
      <w:r w:rsidRPr="00C824F2">
        <w:rPr>
          <w:b/>
          <w:bCs/>
        </w:rPr>
        <w:t>mean BOLD image</w:t>
      </w:r>
      <w:r w:rsidRPr="00C824F2">
        <w:t xml:space="preserve"> (generated from the 4D functional data) is aligned to the </w:t>
      </w:r>
      <w:r w:rsidRPr="00C824F2">
        <w:rPr>
          <w:b/>
          <w:bCs/>
        </w:rPr>
        <w:t>T1-weighted anatomical image</w:t>
      </w:r>
      <w:r w:rsidRPr="00C824F2">
        <w:t>.</w:t>
      </w:r>
    </w:p>
    <w:p w14:paraId="2E50B3C8" w14:textId="208BB7F1" w:rsidR="00C824F2" w:rsidRPr="00C824F2" w:rsidRDefault="00C824F2" w:rsidP="00C824F2">
      <w:pPr>
        <w:numPr>
          <w:ilvl w:val="0"/>
          <w:numId w:val="7"/>
        </w:numPr>
      </w:pPr>
      <w:r w:rsidRPr="00C824F2">
        <w:t xml:space="preserve">This is done using </w:t>
      </w:r>
      <w:r w:rsidRPr="00C824F2">
        <w:rPr>
          <w:b/>
          <w:bCs/>
        </w:rPr>
        <w:t>FSL</w:t>
      </w:r>
      <w:r w:rsidR="00AA75B2">
        <w:rPr>
          <w:b/>
          <w:bCs/>
        </w:rPr>
        <w:t>’</w:t>
      </w:r>
      <w:r w:rsidRPr="00C824F2">
        <w:rPr>
          <w:b/>
          <w:bCs/>
        </w:rPr>
        <w:t xml:space="preserve">s </w:t>
      </w:r>
      <w:proofErr w:type="spellStart"/>
      <w:r w:rsidRPr="00C824F2">
        <w:rPr>
          <w:b/>
          <w:bCs/>
        </w:rPr>
        <w:t>epi_reg</w:t>
      </w:r>
      <w:proofErr w:type="spellEnd"/>
      <w:r w:rsidRPr="00C824F2">
        <w:t xml:space="preserve"> tool.</w:t>
      </w:r>
    </w:p>
    <w:p w14:paraId="690DC351" w14:textId="77777777" w:rsidR="00C824F2" w:rsidRPr="00C824F2" w:rsidRDefault="00C824F2" w:rsidP="00C824F2">
      <w:pPr>
        <w:rPr>
          <w:b/>
          <w:bCs/>
        </w:rPr>
      </w:pPr>
      <w:r w:rsidRPr="00C824F2">
        <w:rPr>
          <w:b/>
          <w:bCs/>
        </w:rPr>
        <w:t>Inputs used</w:t>
      </w:r>
    </w:p>
    <w:tbl>
      <w:tblPr>
        <w:tblStyle w:val="TableGrid"/>
        <w:tblW w:w="0" w:type="auto"/>
        <w:tblLook w:val="04A0" w:firstRow="1" w:lastRow="0" w:firstColumn="1" w:lastColumn="0" w:noHBand="0" w:noVBand="1"/>
      </w:tblPr>
      <w:tblGrid>
        <w:gridCol w:w="4675"/>
        <w:gridCol w:w="4675"/>
      </w:tblGrid>
      <w:tr w:rsidR="00AA75B2" w14:paraId="72AD3419" w14:textId="77777777" w:rsidTr="00AA75B2">
        <w:tc>
          <w:tcPr>
            <w:tcW w:w="4675" w:type="dxa"/>
            <w:shd w:val="clear" w:color="auto" w:fill="F6C5AC" w:themeFill="accent2" w:themeFillTint="66"/>
            <w:vAlign w:val="center"/>
          </w:tcPr>
          <w:p w14:paraId="0DE5ECC3" w14:textId="53063B22" w:rsidR="00AA75B2" w:rsidRDefault="00AA75B2" w:rsidP="00AA75B2">
            <w:pPr>
              <w:rPr>
                <w:b/>
                <w:bCs/>
                <w:color w:val="45B0E1" w:themeColor="accent1" w:themeTint="99"/>
              </w:rPr>
            </w:pPr>
            <w:r w:rsidRPr="00C824F2">
              <w:rPr>
                <w:b/>
                <w:bCs/>
              </w:rPr>
              <w:t>Image</w:t>
            </w:r>
          </w:p>
        </w:tc>
        <w:tc>
          <w:tcPr>
            <w:tcW w:w="4675" w:type="dxa"/>
            <w:shd w:val="clear" w:color="auto" w:fill="F6C5AC" w:themeFill="accent2" w:themeFillTint="66"/>
            <w:vAlign w:val="center"/>
          </w:tcPr>
          <w:p w14:paraId="48B8C011" w14:textId="311763AA" w:rsidR="00AA75B2" w:rsidRDefault="00AA75B2" w:rsidP="00AA75B2">
            <w:pPr>
              <w:rPr>
                <w:b/>
                <w:bCs/>
                <w:color w:val="45B0E1" w:themeColor="accent1" w:themeTint="99"/>
              </w:rPr>
            </w:pPr>
            <w:r w:rsidRPr="00C824F2">
              <w:rPr>
                <w:b/>
                <w:bCs/>
              </w:rPr>
              <w:t>Role</w:t>
            </w:r>
          </w:p>
        </w:tc>
      </w:tr>
      <w:tr w:rsidR="00AA75B2" w14:paraId="4A9EBF9D" w14:textId="77777777" w:rsidTr="00AA75B2">
        <w:tc>
          <w:tcPr>
            <w:tcW w:w="4675" w:type="dxa"/>
            <w:shd w:val="clear" w:color="auto" w:fill="C1E4F5" w:themeFill="accent1" w:themeFillTint="33"/>
            <w:vAlign w:val="center"/>
          </w:tcPr>
          <w:p w14:paraId="79B4A0CF" w14:textId="69574234" w:rsidR="00AA75B2" w:rsidRDefault="00AA75B2" w:rsidP="00AA75B2">
            <w:pPr>
              <w:rPr>
                <w:b/>
                <w:bCs/>
                <w:color w:val="45B0E1" w:themeColor="accent1" w:themeTint="99"/>
              </w:rPr>
            </w:pPr>
            <w:r w:rsidRPr="00C824F2">
              <w:t>mean_bold.nii.gz</w:t>
            </w:r>
          </w:p>
        </w:tc>
        <w:tc>
          <w:tcPr>
            <w:tcW w:w="4675" w:type="dxa"/>
            <w:shd w:val="clear" w:color="auto" w:fill="C1E4F5" w:themeFill="accent1" w:themeFillTint="33"/>
            <w:vAlign w:val="center"/>
          </w:tcPr>
          <w:p w14:paraId="218A1D9C" w14:textId="5393AFBD" w:rsidR="00AA75B2" w:rsidRDefault="00AA75B2" w:rsidP="00AA75B2">
            <w:pPr>
              <w:rPr>
                <w:b/>
                <w:bCs/>
                <w:color w:val="45B0E1" w:themeColor="accent1" w:themeTint="99"/>
              </w:rPr>
            </w:pPr>
            <w:r w:rsidRPr="00C824F2">
              <w:t>Moving image (functional)</w:t>
            </w:r>
          </w:p>
        </w:tc>
      </w:tr>
      <w:tr w:rsidR="00AA75B2" w14:paraId="717E1A9D" w14:textId="77777777" w:rsidTr="00AA75B2">
        <w:tc>
          <w:tcPr>
            <w:tcW w:w="4675" w:type="dxa"/>
            <w:shd w:val="clear" w:color="auto" w:fill="C1E4F5" w:themeFill="accent1" w:themeFillTint="33"/>
            <w:vAlign w:val="center"/>
          </w:tcPr>
          <w:p w14:paraId="4729D0FD" w14:textId="63C9C03F" w:rsidR="00AA75B2" w:rsidRDefault="00AA75B2" w:rsidP="00AA75B2">
            <w:pPr>
              <w:rPr>
                <w:b/>
                <w:bCs/>
                <w:color w:val="45B0E1" w:themeColor="accent1" w:themeTint="99"/>
              </w:rPr>
            </w:pPr>
            <w:r w:rsidRPr="00C824F2">
              <w:t>T1.nii.gz</w:t>
            </w:r>
          </w:p>
        </w:tc>
        <w:tc>
          <w:tcPr>
            <w:tcW w:w="4675" w:type="dxa"/>
            <w:shd w:val="clear" w:color="auto" w:fill="C1E4F5" w:themeFill="accent1" w:themeFillTint="33"/>
            <w:vAlign w:val="center"/>
          </w:tcPr>
          <w:p w14:paraId="2A43436B" w14:textId="4DE121E1" w:rsidR="00AA75B2" w:rsidRDefault="00AA75B2" w:rsidP="00AA75B2">
            <w:pPr>
              <w:rPr>
                <w:b/>
                <w:bCs/>
                <w:color w:val="45B0E1" w:themeColor="accent1" w:themeTint="99"/>
              </w:rPr>
            </w:pPr>
            <w:r w:rsidRPr="00C824F2">
              <w:t>Reference structural image</w:t>
            </w:r>
          </w:p>
        </w:tc>
      </w:tr>
      <w:tr w:rsidR="00AA75B2" w14:paraId="6B0967E0" w14:textId="77777777" w:rsidTr="00AA75B2">
        <w:tc>
          <w:tcPr>
            <w:tcW w:w="4675" w:type="dxa"/>
            <w:shd w:val="clear" w:color="auto" w:fill="C1E4F5" w:themeFill="accent1" w:themeFillTint="33"/>
            <w:vAlign w:val="center"/>
          </w:tcPr>
          <w:p w14:paraId="0DCFE276" w14:textId="50DD8B48" w:rsidR="00AA75B2" w:rsidRDefault="00AA75B2" w:rsidP="00AA75B2">
            <w:pPr>
              <w:rPr>
                <w:b/>
                <w:bCs/>
                <w:color w:val="45B0E1" w:themeColor="accent1" w:themeTint="99"/>
              </w:rPr>
            </w:pPr>
            <w:r w:rsidRPr="00C824F2">
              <w:t>T1_brain.nii.gz</w:t>
            </w:r>
          </w:p>
        </w:tc>
        <w:tc>
          <w:tcPr>
            <w:tcW w:w="4675" w:type="dxa"/>
            <w:shd w:val="clear" w:color="auto" w:fill="C1E4F5" w:themeFill="accent1" w:themeFillTint="33"/>
            <w:vAlign w:val="center"/>
          </w:tcPr>
          <w:p w14:paraId="7B2F9238" w14:textId="5E351B20" w:rsidR="00AA75B2" w:rsidRDefault="00AA75B2" w:rsidP="00AA75B2">
            <w:pPr>
              <w:rPr>
                <w:b/>
                <w:bCs/>
                <w:color w:val="45B0E1" w:themeColor="accent1" w:themeTint="99"/>
              </w:rPr>
            </w:pPr>
            <w:r w:rsidRPr="00C824F2">
              <w:t>Brain-extracted structural image</w:t>
            </w:r>
          </w:p>
        </w:tc>
      </w:tr>
    </w:tbl>
    <w:p w14:paraId="240F6CC9" w14:textId="77777777" w:rsidR="00AA75B2" w:rsidRDefault="00AA75B2" w:rsidP="00C824F2">
      <w:pPr>
        <w:rPr>
          <w:b/>
          <w:bCs/>
          <w:color w:val="45B0E1" w:themeColor="accent1" w:themeTint="99"/>
        </w:rPr>
      </w:pPr>
    </w:p>
    <w:p w14:paraId="05DD1ABC" w14:textId="4577E816" w:rsidR="00C824F2" w:rsidRPr="00C824F2" w:rsidRDefault="00C824F2" w:rsidP="00C824F2">
      <w:pPr>
        <w:rPr>
          <w:b/>
          <w:bCs/>
          <w:color w:val="45B0E1" w:themeColor="accent1" w:themeTint="99"/>
        </w:rPr>
      </w:pPr>
      <w:r w:rsidRPr="00C824F2">
        <w:rPr>
          <w:b/>
          <w:bCs/>
          <w:color w:val="45B0E1" w:themeColor="accent1" w:themeTint="99"/>
        </w:rPr>
        <w:t>Command used</w:t>
      </w:r>
    </w:p>
    <w:p w14:paraId="0E5749C2" w14:textId="77777777" w:rsidR="00C824F2" w:rsidRPr="00C824F2" w:rsidRDefault="00C824F2" w:rsidP="00C824F2">
      <w:pPr>
        <w:rPr>
          <w:i/>
          <w:iCs/>
        </w:rPr>
      </w:pPr>
      <w:proofErr w:type="spellStart"/>
      <w:r w:rsidRPr="00C824F2">
        <w:rPr>
          <w:i/>
          <w:iCs/>
        </w:rPr>
        <w:t>epi_reg</w:t>
      </w:r>
      <w:proofErr w:type="spellEnd"/>
      <w:r w:rsidRPr="00C824F2">
        <w:rPr>
          <w:i/>
          <w:iCs/>
        </w:rPr>
        <w:t xml:space="preserve"> \</w:t>
      </w:r>
      <w:r w:rsidRPr="00C824F2">
        <w:rPr>
          <w:i/>
          <w:iCs/>
        </w:rPr>
        <w:br/>
        <w:t>--epi=mean_bold.nii.gz \</w:t>
      </w:r>
      <w:r w:rsidRPr="00C824F2">
        <w:rPr>
          <w:i/>
          <w:iCs/>
        </w:rPr>
        <w:br/>
        <w:t>--t1=T1.nii.gz \</w:t>
      </w:r>
      <w:r w:rsidRPr="00C824F2">
        <w:rPr>
          <w:i/>
          <w:iCs/>
        </w:rPr>
        <w:br/>
        <w:t>--t1brain=T1_brain.nii.gz \</w:t>
      </w:r>
      <w:r w:rsidRPr="00C824F2">
        <w:rPr>
          <w:i/>
          <w:iCs/>
        </w:rPr>
        <w:br/>
        <w:t>--out=func2struct</w:t>
      </w:r>
    </w:p>
    <w:p w14:paraId="45B55870" w14:textId="77777777" w:rsidR="00C824F2" w:rsidRPr="00C824F2" w:rsidRDefault="00C824F2" w:rsidP="00C824F2">
      <w:pPr>
        <w:rPr>
          <w:b/>
          <w:bCs/>
        </w:rPr>
      </w:pPr>
      <w:r w:rsidRPr="00C824F2">
        <w:rPr>
          <w:b/>
          <w:bCs/>
        </w:rPr>
        <w:t>Output</w:t>
      </w:r>
    </w:p>
    <w:p w14:paraId="590EAD08" w14:textId="77777777" w:rsidR="00C824F2" w:rsidRPr="00C824F2" w:rsidRDefault="00C824F2" w:rsidP="00C824F2">
      <w:pPr>
        <w:rPr>
          <w:b/>
          <w:bCs/>
        </w:rPr>
      </w:pPr>
      <w:r w:rsidRPr="00C824F2">
        <w:rPr>
          <w:b/>
          <w:bCs/>
        </w:rPr>
        <w:t>func2struct.mat</w:t>
      </w:r>
    </w:p>
    <w:p w14:paraId="2310FEC6" w14:textId="77777777" w:rsidR="00C824F2" w:rsidRPr="00C824F2" w:rsidRDefault="00C824F2" w:rsidP="00C824F2">
      <w:r w:rsidRPr="00C824F2">
        <w:t>This matrix represents the transformation:</w:t>
      </w:r>
    </w:p>
    <w:p w14:paraId="5E0AB6DD" w14:textId="77777777" w:rsidR="00C824F2" w:rsidRPr="00C824F2" w:rsidRDefault="00C824F2" w:rsidP="00C824F2">
      <w:r w:rsidRPr="00C824F2">
        <w:rPr>
          <w:b/>
          <w:bCs/>
        </w:rPr>
        <w:t>BOLD space → T1 space</w:t>
      </w:r>
    </w:p>
    <w:p w14:paraId="5C161A52" w14:textId="77777777" w:rsidR="00C824F2" w:rsidRPr="00C824F2" w:rsidRDefault="00C824F2" w:rsidP="00C824F2">
      <w:r w:rsidRPr="00C824F2">
        <w:t>Mathematically:</w:t>
      </w:r>
    </w:p>
    <w:p w14:paraId="56FC940E" w14:textId="39610E66" w:rsidR="00C824F2" w:rsidRPr="00C824F2" w:rsidRDefault="00000000" w:rsidP="00C824F2">
      <w:pPr>
        <w:rPr>
          <w:b/>
          <w:bCs/>
        </w:rPr>
      </w:pPr>
      <m:oMathPara>
        <m:oMath>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T</m:t>
              </m:r>
              <m:r>
                <m:rPr>
                  <m:sty m:val="bi"/>
                </m:rPr>
                <w:rPr>
                  <w:rFonts w:ascii="Cambria Math" w:hAnsi="Cambria Math"/>
                  <w:sz w:val="28"/>
                  <w:szCs w:val="28"/>
                </w:rPr>
                <m:t>1</m:t>
              </m:r>
            </m:sub>
          </m:sSub>
          <m:r>
            <m:rPr>
              <m:sty m:val="bi"/>
            </m:rPr>
            <w:rPr>
              <w:rFonts w:ascii="Cambria Math" w:hAnsi="Cambria Math"/>
              <w:sz w:val="28"/>
              <w:szCs w:val="28"/>
            </w:rPr>
            <m:t>=M</m:t>
          </m:r>
          <m:r>
            <m:rPr>
              <m:nor/>
            </m:rPr>
            <w:rPr>
              <w:rFonts w:ascii="Arial" w:hAnsi="Arial" w:cs="Arial"/>
              <w:b/>
              <w:bCs/>
              <w:sz w:val="28"/>
              <w:szCs w:val="28"/>
            </w:rPr>
            <m:t> </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BOLD</m:t>
              </m:r>
            </m:sub>
          </m:sSub>
          <m:r>
            <m:rPr>
              <m:sty m:val="b"/>
            </m:rPr>
            <w:rPr>
              <w:sz w:val="28"/>
              <w:szCs w:val="28"/>
            </w:rPr>
            <w:br/>
          </m:r>
        </m:oMath>
      </m:oMathPara>
    </w:p>
    <w:p w14:paraId="32C8B5E1" w14:textId="77777777" w:rsidR="00C824F2" w:rsidRPr="00C824F2" w:rsidRDefault="00C824F2" w:rsidP="00C824F2">
      <w:r w:rsidRPr="00C824F2">
        <w:t>Where:</w:t>
      </w:r>
    </w:p>
    <w:p w14:paraId="58F63594" w14:textId="2547C40A" w:rsidR="00C824F2" w:rsidRPr="00C824F2" w:rsidRDefault="00000000" w:rsidP="00C824F2">
      <w:pPr>
        <w:numPr>
          <w:ilvl w:val="0"/>
          <w:numId w:val="8"/>
        </w:numPr>
      </w:pPr>
      <m:oMath>
        <m:sSub>
          <m:sSubPr>
            <m:ctrlPr>
              <w:rPr>
                <w:rFonts w:ascii="Cambria Math" w:hAnsi="Cambria Math"/>
              </w:rPr>
            </m:ctrlPr>
          </m:sSubPr>
          <m:e>
            <m:r>
              <w:rPr>
                <w:rFonts w:ascii="Cambria Math" w:hAnsi="Cambria Math"/>
              </w:rPr>
              <m:t>x</m:t>
            </m:r>
          </m:e>
          <m:sub>
            <m:r>
              <w:rPr>
                <w:rFonts w:ascii="Cambria Math" w:hAnsi="Cambria Math"/>
              </w:rPr>
              <m:t>BOLD</m:t>
            </m:r>
          </m:sub>
        </m:sSub>
      </m:oMath>
      <w:r w:rsidR="00C824F2" w:rsidRPr="00C824F2">
        <w:t>= voxel coordinate in functional space</w:t>
      </w:r>
    </w:p>
    <w:p w14:paraId="78725B7C" w14:textId="4FE64472" w:rsidR="00C824F2" w:rsidRPr="00C824F2" w:rsidRDefault="00000000" w:rsidP="00C824F2">
      <w:pPr>
        <w:numPr>
          <w:ilvl w:val="0"/>
          <w:numId w:val="8"/>
        </w:numPr>
      </w:pPr>
      <m:oMath>
        <m:sSub>
          <m:sSubPr>
            <m:ctrlPr>
              <w:rPr>
                <w:rFonts w:ascii="Cambria Math" w:hAnsi="Cambria Math"/>
              </w:rPr>
            </m:ctrlPr>
          </m:sSubPr>
          <m:e>
            <m:r>
              <w:rPr>
                <w:rFonts w:ascii="Cambria Math" w:hAnsi="Cambria Math"/>
              </w:rPr>
              <m:t>x</m:t>
            </m:r>
          </m:e>
          <m:sub>
            <m:r>
              <w:rPr>
                <w:rFonts w:ascii="Cambria Math" w:hAnsi="Cambria Math"/>
              </w:rPr>
              <m:t>T1</m:t>
            </m:r>
          </m:sub>
        </m:sSub>
      </m:oMath>
      <w:r w:rsidR="00C824F2" w:rsidRPr="00C824F2">
        <w:t>= voxel coordinate in anatomical space</w:t>
      </w:r>
    </w:p>
    <w:p w14:paraId="562C9364" w14:textId="5D395440" w:rsidR="00C824F2" w:rsidRPr="00C824F2" w:rsidRDefault="00C824F2" w:rsidP="00C824F2">
      <w:pPr>
        <w:numPr>
          <w:ilvl w:val="0"/>
          <w:numId w:val="8"/>
        </w:numPr>
      </w:pPr>
      <m:oMath>
        <m:r>
          <w:rPr>
            <w:rFonts w:ascii="Cambria Math" w:hAnsi="Cambria Math"/>
          </w:rPr>
          <w:lastRenderedPageBreak/>
          <m:t>M</m:t>
        </m:r>
      </m:oMath>
      <w:r w:rsidRPr="00C824F2">
        <w:t>= affine matrix stored in func2struct.mat</w:t>
      </w:r>
    </w:p>
    <w:p w14:paraId="2DFAD876" w14:textId="77777777" w:rsidR="00C824F2" w:rsidRDefault="00C824F2" w:rsidP="00C824F2">
      <w:pPr>
        <w:rPr>
          <w:b/>
          <w:bCs/>
        </w:rPr>
      </w:pPr>
    </w:p>
    <w:p w14:paraId="071F3A2C" w14:textId="0B4F0282" w:rsidR="00C824F2" w:rsidRPr="00C824F2" w:rsidRDefault="00C824F2" w:rsidP="00C824F2">
      <w:pPr>
        <w:rPr>
          <w:b/>
          <w:bCs/>
          <w:color w:val="45B0E1" w:themeColor="accent1" w:themeTint="99"/>
        </w:rPr>
      </w:pPr>
      <w:r w:rsidRPr="00C824F2">
        <w:rPr>
          <w:b/>
          <w:bCs/>
          <w:color w:val="45B0E1" w:themeColor="accent1" w:themeTint="99"/>
        </w:rPr>
        <w:t xml:space="preserve">Why </w:t>
      </w:r>
      <w:proofErr w:type="gramStart"/>
      <w:r w:rsidRPr="00C824F2">
        <w:rPr>
          <w:b/>
          <w:bCs/>
          <w:color w:val="45B0E1" w:themeColor="accent1" w:themeTint="99"/>
        </w:rPr>
        <w:t>this direction is</w:t>
      </w:r>
      <w:proofErr w:type="gramEnd"/>
      <w:r w:rsidRPr="00C824F2">
        <w:rPr>
          <w:b/>
          <w:bCs/>
          <w:color w:val="45B0E1" w:themeColor="accent1" w:themeTint="99"/>
        </w:rPr>
        <w:t xml:space="preserve"> used</w:t>
      </w:r>
      <w:r>
        <w:rPr>
          <w:b/>
          <w:bCs/>
          <w:color w:val="45B0E1" w:themeColor="accent1" w:themeTint="99"/>
        </w:rPr>
        <w:t>?</w:t>
      </w:r>
    </w:p>
    <w:p w14:paraId="54077177" w14:textId="77777777" w:rsidR="00C824F2" w:rsidRPr="00C824F2" w:rsidRDefault="00C824F2" w:rsidP="00C824F2">
      <w:r w:rsidRPr="00C824F2">
        <w:t>We register BOLD to T1 because:</w:t>
      </w:r>
    </w:p>
    <w:p w14:paraId="3C98C702" w14:textId="77777777" w:rsidR="00C824F2" w:rsidRPr="00C824F2" w:rsidRDefault="00C824F2" w:rsidP="00C824F2">
      <w:pPr>
        <w:numPr>
          <w:ilvl w:val="0"/>
          <w:numId w:val="9"/>
        </w:numPr>
      </w:pPr>
      <w:r w:rsidRPr="00C824F2">
        <w:t>T1 images contain clear anatomical structures</w:t>
      </w:r>
    </w:p>
    <w:p w14:paraId="4C177D54" w14:textId="77777777" w:rsidR="00C824F2" w:rsidRPr="00C824F2" w:rsidRDefault="00C824F2" w:rsidP="00C824F2">
      <w:pPr>
        <w:numPr>
          <w:ilvl w:val="0"/>
          <w:numId w:val="9"/>
        </w:numPr>
      </w:pPr>
      <w:r w:rsidRPr="00C824F2">
        <w:t>BOLD images are distorted and lower resolution</w:t>
      </w:r>
    </w:p>
    <w:p w14:paraId="3C2FE50B" w14:textId="77777777" w:rsidR="00C824F2" w:rsidRPr="00C824F2" w:rsidRDefault="00C824F2" w:rsidP="00C824F2">
      <w:pPr>
        <w:numPr>
          <w:ilvl w:val="0"/>
          <w:numId w:val="9"/>
        </w:numPr>
      </w:pPr>
      <w:r w:rsidRPr="00C824F2">
        <w:t>Aligning functional data to anatomy allows later mapping to MNI standard space and ROI atlas regions</w:t>
      </w:r>
    </w:p>
    <w:p w14:paraId="45406A49" w14:textId="6D40B5AD" w:rsidR="00D003AC" w:rsidRDefault="00D003AC" w:rsidP="00D003AC"/>
    <w:p w14:paraId="3DBA940F" w14:textId="741095A4" w:rsidR="00540088" w:rsidRPr="00540088" w:rsidRDefault="00540088" w:rsidP="00540088">
      <w:pPr>
        <w:rPr>
          <w:b/>
          <w:bCs/>
          <w:color w:val="45B0E1" w:themeColor="accent1" w:themeTint="99"/>
          <w:sz w:val="28"/>
          <w:szCs w:val="28"/>
        </w:rPr>
      </w:pPr>
      <w:r w:rsidRPr="00540088">
        <w:rPr>
          <w:b/>
          <w:bCs/>
          <w:color w:val="45B0E1" w:themeColor="accent1" w:themeTint="99"/>
          <w:sz w:val="28"/>
          <w:szCs w:val="28"/>
        </w:rPr>
        <w:t>Visual Verification of EPI Registration</w:t>
      </w:r>
      <w:r w:rsidRPr="00540088">
        <w:rPr>
          <w:b/>
          <w:bCs/>
          <w:color w:val="E97132" w:themeColor="accent2"/>
          <w:sz w:val="36"/>
          <w:szCs w:val="36"/>
        </w:rPr>
        <w:t>*</w:t>
      </w:r>
    </w:p>
    <w:p w14:paraId="39CED858" w14:textId="77777777" w:rsidR="00540088" w:rsidRPr="00540088" w:rsidRDefault="00540088" w:rsidP="00540088">
      <w:r w:rsidRPr="00540088">
        <w:t xml:space="preserve">After completing the EPI registration, the alignment between the functional BOLD image and the anatomical T1 image was checked using </w:t>
      </w:r>
      <w:proofErr w:type="spellStart"/>
      <w:r w:rsidRPr="00540088">
        <w:rPr>
          <w:b/>
          <w:bCs/>
        </w:rPr>
        <w:t>FSLeyes</w:t>
      </w:r>
      <w:proofErr w:type="spellEnd"/>
      <w:r w:rsidRPr="00540088">
        <w:t>.</w:t>
      </w:r>
    </w:p>
    <w:p w14:paraId="4F4E7A17" w14:textId="77777777" w:rsidR="00540088" w:rsidRPr="00540088" w:rsidRDefault="00540088" w:rsidP="00540088">
      <w:r w:rsidRPr="00540088">
        <w:t>The following files were loaded:</w:t>
      </w:r>
    </w:p>
    <w:p w14:paraId="10AEA132" w14:textId="77777777" w:rsidR="00540088" w:rsidRPr="00540088" w:rsidRDefault="00540088" w:rsidP="00540088">
      <w:pPr>
        <w:numPr>
          <w:ilvl w:val="0"/>
          <w:numId w:val="15"/>
        </w:numPr>
      </w:pPr>
      <w:r w:rsidRPr="00540088">
        <w:rPr>
          <w:b/>
          <w:bCs/>
        </w:rPr>
        <w:t>T1_brain.nii.gz</w:t>
      </w:r>
      <w:r w:rsidRPr="00540088">
        <w:t xml:space="preserve"> (anatomical reference)</w:t>
      </w:r>
    </w:p>
    <w:p w14:paraId="166AB0AA" w14:textId="7C5B40D7" w:rsidR="00540088" w:rsidRPr="00540088" w:rsidRDefault="00540088" w:rsidP="00540088">
      <w:pPr>
        <w:numPr>
          <w:ilvl w:val="0"/>
          <w:numId w:val="15"/>
        </w:numPr>
      </w:pPr>
      <w:r w:rsidRPr="00540088">
        <w:rPr>
          <w:b/>
          <w:bCs/>
        </w:rPr>
        <w:t>func2struct</w:t>
      </w:r>
      <w:r>
        <w:rPr>
          <w:b/>
          <w:bCs/>
        </w:rPr>
        <w:t>.nii.gz</w:t>
      </w:r>
      <w:r w:rsidRPr="00540088">
        <w:t xml:space="preserve"> (registered functional image)</w:t>
      </w:r>
    </w:p>
    <w:p w14:paraId="160837C3" w14:textId="77777777" w:rsidR="00540088" w:rsidRPr="00540088" w:rsidRDefault="00540088" w:rsidP="00540088">
      <w:r w:rsidRPr="00540088">
        <w:t xml:space="preserve">The functional image was overlaid on the anatomical image to visually inspect whether the brain structures were properly aligned. This quality-control step helps confirm that the registration process correctly mapped the </w:t>
      </w:r>
      <w:r w:rsidRPr="00540088">
        <w:rPr>
          <w:b/>
          <w:bCs/>
        </w:rPr>
        <w:t>BOLD image into T1 anatomical space</w:t>
      </w:r>
      <w:r w:rsidRPr="00540088">
        <w:t xml:space="preserve"> before proceeding to the next stages of the pipeline.</w:t>
      </w:r>
    </w:p>
    <w:p w14:paraId="4659CDBF" w14:textId="67BFFEA1" w:rsidR="00AA75B2" w:rsidRDefault="00540088" w:rsidP="00D003AC">
      <w:r>
        <w:rPr>
          <w:noProof/>
        </w:rPr>
        <w:lastRenderedPageBreak/>
        <w:drawing>
          <wp:inline distT="0" distB="0" distL="0" distR="0" wp14:anchorId="4B985DEC" wp14:editId="57FA67CA">
            <wp:extent cx="6433457" cy="3427740"/>
            <wp:effectExtent l="0" t="0" r="5715" b="1270"/>
            <wp:docPr id="171228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86218" name=""/>
                    <pic:cNvPicPr/>
                  </pic:nvPicPr>
                  <pic:blipFill>
                    <a:blip r:embed="rId5"/>
                    <a:stretch>
                      <a:fillRect/>
                    </a:stretch>
                  </pic:blipFill>
                  <pic:spPr>
                    <a:xfrm>
                      <a:off x="0" y="0"/>
                      <a:ext cx="6441974" cy="3432278"/>
                    </a:xfrm>
                    <a:prstGeom prst="rect">
                      <a:avLst/>
                    </a:prstGeom>
                  </pic:spPr>
                </pic:pic>
              </a:graphicData>
            </a:graphic>
          </wp:inline>
        </w:drawing>
      </w:r>
    </w:p>
    <w:p w14:paraId="2A084981" w14:textId="6FDBF120" w:rsidR="00540088" w:rsidRPr="00540088" w:rsidRDefault="00540088" w:rsidP="00D003AC">
      <w:r w:rsidRPr="00540088">
        <w:rPr>
          <w:b/>
          <w:bCs/>
        </w:rPr>
        <w:t>Figure:</w:t>
      </w:r>
      <w:r w:rsidRPr="00540088">
        <w:t xml:space="preserve"> Visual verification of BOLD-to-T1 alignment after EPI registration using </w:t>
      </w:r>
      <w:proofErr w:type="spellStart"/>
      <w:r w:rsidRPr="00540088">
        <w:t>FSLeyes</w:t>
      </w:r>
      <w:proofErr w:type="spellEnd"/>
    </w:p>
    <w:p w14:paraId="629C5A87" w14:textId="77777777" w:rsidR="00D003AC" w:rsidRDefault="00D003AC" w:rsidP="00D003AC"/>
    <w:p w14:paraId="17DF8CA5" w14:textId="77777777" w:rsidR="00583238" w:rsidRDefault="00583238" w:rsidP="00D003AC">
      <w:pPr>
        <w:rPr>
          <w:b/>
          <w:bCs/>
          <w:color w:val="153D63" w:themeColor="text2" w:themeTint="E6"/>
          <w:sz w:val="36"/>
          <w:szCs w:val="36"/>
        </w:rPr>
      </w:pPr>
    </w:p>
    <w:p w14:paraId="42E9BDDD" w14:textId="77777777" w:rsidR="00583238" w:rsidRDefault="00583238" w:rsidP="00D003AC">
      <w:pPr>
        <w:rPr>
          <w:b/>
          <w:bCs/>
          <w:color w:val="153D63" w:themeColor="text2" w:themeTint="E6"/>
          <w:sz w:val="36"/>
          <w:szCs w:val="36"/>
        </w:rPr>
      </w:pPr>
    </w:p>
    <w:p w14:paraId="684D3532" w14:textId="77777777" w:rsidR="00583238" w:rsidRDefault="00583238" w:rsidP="00D003AC">
      <w:pPr>
        <w:rPr>
          <w:b/>
          <w:bCs/>
          <w:color w:val="153D63" w:themeColor="text2" w:themeTint="E6"/>
          <w:sz w:val="36"/>
          <w:szCs w:val="36"/>
        </w:rPr>
      </w:pPr>
    </w:p>
    <w:p w14:paraId="60907B93" w14:textId="1C25918B" w:rsidR="00D003AC" w:rsidRPr="00D003AC" w:rsidRDefault="00D003AC" w:rsidP="00D003AC">
      <w:pPr>
        <w:rPr>
          <w:b/>
          <w:bCs/>
          <w:color w:val="153D63" w:themeColor="text2" w:themeTint="E6"/>
          <w:sz w:val="36"/>
          <w:szCs w:val="36"/>
        </w:rPr>
      </w:pPr>
      <w:r w:rsidRPr="00C824F2">
        <w:rPr>
          <w:b/>
          <w:bCs/>
          <w:color w:val="153D63" w:themeColor="text2" w:themeTint="E6"/>
          <w:sz w:val="36"/>
          <w:szCs w:val="36"/>
        </w:rPr>
        <w:t>Mathematical Interpretation of the EPI Registration Transformation</w:t>
      </w:r>
    </w:p>
    <w:p w14:paraId="1A7BE7F6" w14:textId="77777777" w:rsidR="00D003AC" w:rsidRPr="00D003AC" w:rsidRDefault="00D003AC" w:rsidP="00D003AC">
      <w:r w:rsidRPr="00D003AC">
        <w:t xml:space="preserve">During the EPI registration stage, the tool </w:t>
      </w:r>
      <w:proofErr w:type="spellStart"/>
      <w:r w:rsidRPr="00D003AC">
        <w:t>epi_reg</w:t>
      </w:r>
      <w:proofErr w:type="spellEnd"/>
      <w:r w:rsidRPr="00D003AC">
        <w:t xml:space="preserve"> computes a 3D affine transformation matrix that maps </w:t>
      </w:r>
      <w:proofErr w:type="gramStart"/>
      <w:r w:rsidRPr="00D003AC">
        <w:t>coordinates</w:t>
      </w:r>
      <w:proofErr w:type="gramEnd"/>
      <w:r w:rsidRPr="00D003AC">
        <w:t xml:space="preserve"> from the functional EPI space to the anatomical T1 space.</w:t>
      </w:r>
    </w:p>
    <w:p w14:paraId="1E7E87AF" w14:textId="77777777" w:rsidR="00D003AC" w:rsidRPr="00D003AC" w:rsidRDefault="00D003AC" w:rsidP="00D003AC">
      <w:r w:rsidRPr="00D003AC">
        <w:t>The transformation matrix is stored in the file:</w:t>
      </w:r>
    </w:p>
    <w:p w14:paraId="77280AB4" w14:textId="77777777" w:rsidR="00D003AC" w:rsidRPr="00D003AC" w:rsidRDefault="00D003AC" w:rsidP="00D003AC">
      <w:pPr>
        <w:rPr>
          <w:b/>
          <w:bCs/>
        </w:rPr>
      </w:pPr>
      <w:r w:rsidRPr="00D003AC">
        <w:rPr>
          <w:b/>
          <w:bCs/>
        </w:rPr>
        <w:t>func2struct.mat</w:t>
      </w:r>
    </w:p>
    <w:p w14:paraId="562F9C31" w14:textId="77777777" w:rsidR="00D003AC" w:rsidRPr="00D003AC" w:rsidRDefault="00D003AC" w:rsidP="00D003AC">
      <w:r w:rsidRPr="00D003AC">
        <w:t>This matrix describes how each voxel in the functional image should be transformed so that it aligns with the anatomical image.</w:t>
      </w:r>
    </w:p>
    <w:p w14:paraId="7B87E6ED" w14:textId="1EB3F1FE" w:rsidR="00D003AC" w:rsidRPr="00D003AC" w:rsidRDefault="00D003AC" w:rsidP="00D003AC">
      <w:pPr>
        <w:rPr>
          <w:sz w:val="28"/>
          <w:szCs w:val="28"/>
        </w:rPr>
      </w:pPr>
    </w:p>
    <w:p w14:paraId="27B31E37" w14:textId="77777777" w:rsidR="00D003AC" w:rsidRPr="00D003AC" w:rsidRDefault="00D003AC" w:rsidP="00D003AC">
      <w:pPr>
        <w:rPr>
          <w:b/>
          <w:bCs/>
          <w:color w:val="BF4E14" w:themeColor="accent2" w:themeShade="BF"/>
          <w:sz w:val="28"/>
          <w:szCs w:val="28"/>
        </w:rPr>
      </w:pPr>
      <w:r w:rsidRPr="00D003AC">
        <w:rPr>
          <w:b/>
          <w:bCs/>
          <w:color w:val="45B0E1" w:themeColor="accent1" w:themeTint="99"/>
          <w:sz w:val="28"/>
          <w:szCs w:val="28"/>
        </w:rPr>
        <w:lastRenderedPageBreak/>
        <w:t>General Form of the Affine Transformation</w:t>
      </w:r>
    </w:p>
    <w:p w14:paraId="1D9AF13C" w14:textId="77777777" w:rsidR="00D003AC" w:rsidRPr="00D003AC" w:rsidRDefault="00D003AC" w:rsidP="00D003AC">
      <w:r w:rsidRPr="00D003AC">
        <w:t>A general 3D affine transformation matrix can be written as:</w:t>
      </w:r>
    </w:p>
    <w:p w14:paraId="5C2548B0" w14:textId="77BB70C7" w:rsidR="00D003AC" w:rsidRPr="00D003AC" w:rsidRDefault="00C824F2" w:rsidP="00D003AC">
      <m:oMathPara>
        <m:oMath>
          <m:r>
            <w:rPr>
              <w:rFonts w:ascii="Cambria Math" w:hAnsi="Cambria Math"/>
            </w:rPr>
            <m:t>M=</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13</m:t>
                        </m:r>
                      </m:sub>
                    </m:sSub>
                  </m:e>
                  <m:e>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sSub>
                      <m:sSubPr>
                        <m:ctrlPr>
                          <w:rPr>
                            <w:rFonts w:ascii="Cambria Math" w:hAnsi="Cambria Math"/>
                          </w:rPr>
                        </m:ctrlPr>
                      </m:sSubPr>
                      <m:e>
                        <m:r>
                          <w:rPr>
                            <w:rFonts w:ascii="Cambria Math" w:hAnsi="Cambria Math"/>
                          </w:rPr>
                          <m:t>a</m:t>
                        </m:r>
                      </m:e>
                      <m:sub>
                        <m:r>
                          <w:rPr>
                            <w:rFonts w:ascii="Cambria Math" w:hAnsi="Cambria Math"/>
                          </w:rPr>
                          <m:t>23</m:t>
                        </m:r>
                      </m:sub>
                    </m:sSub>
                  </m:e>
                  <m:e>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a</m:t>
                        </m:r>
                      </m:e>
                      <m:sub>
                        <m:r>
                          <w:rPr>
                            <w:rFonts w:ascii="Cambria Math" w:hAnsi="Cambria Math"/>
                          </w:rPr>
                          <m:t>31</m:t>
                        </m:r>
                      </m:sub>
                    </m:sSub>
                  </m:e>
                  <m:e>
                    <m:sSub>
                      <m:sSubPr>
                        <m:ctrlPr>
                          <w:rPr>
                            <w:rFonts w:ascii="Cambria Math" w:hAnsi="Cambria Math"/>
                          </w:rPr>
                        </m:ctrlPr>
                      </m:sSubPr>
                      <m:e>
                        <m:r>
                          <w:rPr>
                            <w:rFonts w:ascii="Cambria Math" w:hAnsi="Cambria Math"/>
                          </w:rPr>
                          <m:t>a</m:t>
                        </m:r>
                      </m:e>
                      <m:sub>
                        <m:r>
                          <w:rPr>
                            <w:rFonts w:ascii="Cambria Math" w:hAnsi="Cambria Math"/>
                          </w:rPr>
                          <m:t>32</m:t>
                        </m:r>
                      </m:sub>
                    </m:sSub>
                  </m:e>
                  <m:e>
                    <m:sSub>
                      <m:sSubPr>
                        <m:ctrlPr>
                          <w:rPr>
                            <w:rFonts w:ascii="Cambria Math" w:hAnsi="Cambria Math"/>
                          </w:rPr>
                        </m:ctrlPr>
                      </m:sSubPr>
                      <m:e>
                        <m:r>
                          <w:rPr>
                            <w:rFonts w:ascii="Cambria Math" w:hAnsi="Cambria Math"/>
                          </w:rPr>
                          <m:t>a</m:t>
                        </m:r>
                      </m:e>
                      <m:sub>
                        <m:r>
                          <w:rPr>
                            <w:rFonts w:ascii="Cambria Math" w:hAnsi="Cambria Math"/>
                          </w:rPr>
                          <m:t>33</m:t>
                        </m:r>
                      </m:sub>
                    </m:sSub>
                  </m:e>
                  <m:e>
                    <m:sSub>
                      <m:sSubPr>
                        <m:ctrlPr>
                          <w:rPr>
                            <w:rFonts w:ascii="Cambria Math" w:hAnsi="Cambria Math"/>
                          </w:rPr>
                        </m:ctrlPr>
                      </m:sSubPr>
                      <m:e>
                        <m:r>
                          <w:rPr>
                            <w:rFonts w:ascii="Cambria Math" w:hAnsi="Cambria Math"/>
                          </w:rPr>
                          <m:t>t</m:t>
                        </m:r>
                      </m:e>
                      <m:sub>
                        <m:r>
                          <w:rPr>
                            <w:rFonts w:ascii="Cambria Math" w:hAnsi="Cambria Math"/>
                          </w:rPr>
                          <m:t>z</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p"/>
            </m:rPr>
            <w:br/>
          </m:r>
        </m:oMath>
      </m:oMathPara>
    </w:p>
    <w:p w14:paraId="1D626321" w14:textId="77777777" w:rsidR="00D003AC" w:rsidRPr="00D003AC" w:rsidRDefault="00D003AC" w:rsidP="00D003AC">
      <w:r w:rsidRPr="00D003AC">
        <w:t>This matrix can be separated into two components:</w:t>
      </w:r>
    </w:p>
    <w:p w14:paraId="62819EA3" w14:textId="7ABE2E53" w:rsidR="00D003AC" w:rsidRPr="00D003AC" w:rsidRDefault="00D003AC" w:rsidP="00D003AC">
      <m:oMathPara>
        <m:oMath>
          <m:r>
            <w:rPr>
              <w:rFonts w:ascii="Cambria Math" w:hAnsi="Cambria Math"/>
            </w:rPr>
            <m:t>M=</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t</m:t>
                    </m:r>
                  </m:e>
                </m:mr>
                <m:mr>
                  <m:e>
                    <m:r>
                      <w:rPr>
                        <w:rFonts w:ascii="Cambria Math" w:hAnsi="Cambria Math"/>
                      </w:rPr>
                      <m:t>0</m:t>
                    </m:r>
                  </m:e>
                  <m:e>
                    <m:r>
                      <w:rPr>
                        <w:rFonts w:ascii="Cambria Math" w:hAnsi="Cambria Math"/>
                      </w:rPr>
                      <m:t>1</m:t>
                    </m:r>
                  </m:e>
                </m:mr>
              </m:m>
            </m:e>
          </m:d>
          <m:r>
            <m:rPr>
              <m:sty m:val="p"/>
            </m:rPr>
            <w:br/>
          </m:r>
        </m:oMath>
      </m:oMathPara>
    </w:p>
    <w:p w14:paraId="21AFAF27" w14:textId="77777777" w:rsidR="00D003AC" w:rsidRPr="00D003AC" w:rsidRDefault="00D003AC" w:rsidP="00D003AC">
      <w:r w:rsidRPr="00D003AC">
        <w:t>Where:</w:t>
      </w:r>
    </w:p>
    <w:p w14:paraId="6BDF4022" w14:textId="51D6131A" w:rsidR="00D003AC" w:rsidRPr="00D003AC" w:rsidRDefault="00D003AC" w:rsidP="00D003AC">
      <w:pPr>
        <w:numPr>
          <w:ilvl w:val="0"/>
          <w:numId w:val="1"/>
        </w:numPr>
      </w:pPr>
      <w:r w:rsidRPr="00D003AC">
        <w:rPr>
          <w:b/>
          <w:bCs/>
        </w:rPr>
        <w:t>A</w:t>
      </w:r>
      <w:r w:rsidRPr="00D003AC">
        <w:t xml:space="preserve"> is the </w:t>
      </w:r>
      <m:oMath>
        <m:r>
          <w:rPr>
            <w:rFonts w:ascii="Cambria Math" w:hAnsi="Cambria Math"/>
          </w:rPr>
          <m:t>3×3</m:t>
        </m:r>
      </m:oMath>
      <w:r w:rsidRPr="00D003AC">
        <w:t xml:space="preserve">matrix describing </w:t>
      </w:r>
      <w:r w:rsidRPr="00D003AC">
        <w:rPr>
          <w:b/>
          <w:bCs/>
        </w:rPr>
        <w:t>rotation, scaling, and shear</w:t>
      </w:r>
    </w:p>
    <w:p w14:paraId="6EAC57CD" w14:textId="77777777" w:rsidR="00D003AC" w:rsidRPr="00D003AC" w:rsidRDefault="00D003AC" w:rsidP="00D003AC">
      <w:pPr>
        <w:numPr>
          <w:ilvl w:val="0"/>
          <w:numId w:val="1"/>
        </w:numPr>
      </w:pPr>
      <w:r w:rsidRPr="00D003AC">
        <w:rPr>
          <w:b/>
          <w:bCs/>
        </w:rPr>
        <w:t>t</w:t>
      </w:r>
      <w:r w:rsidRPr="00D003AC">
        <w:t xml:space="preserve"> is the translation vector:</w:t>
      </w:r>
    </w:p>
    <w:p w14:paraId="01BBA769" w14:textId="4CC998FE" w:rsidR="00D003AC" w:rsidRPr="00D003AC" w:rsidRDefault="00D003AC" w:rsidP="00D003AC">
      <m:oMathPara>
        <m:oMath>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x</m:t>
                      </m:r>
                    </m:sub>
                  </m:sSub>
                </m:e>
                <m:e>
                  <m:sSub>
                    <m:sSubPr>
                      <m:ctrlPr>
                        <w:rPr>
                          <w:rFonts w:ascii="Cambria Math" w:hAnsi="Cambria Math"/>
                        </w:rPr>
                      </m:ctrlPr>
                    </m:sSubPr>
                    <m:e>
                      <m:r>
                        <w:rPr>
                          <w:rFonts w:ascii="Cambria Math" w:hAnsi="Cambria Math"/>
                        </w:rPr>
                        <m:t>t</m:t>
                      </m:r>
                    </m:e>
                    <m:sub>
                      <m:r>
                        <w:rPr>
                          <w:rFonts w:ascii="Cambria Math" w:hAnsi="Cambria Math"/>
                        </w:rPr>
                        <m:t>y</m:t>
                      </m:r>
                    </m:sub>
                  </m:sSub>
                </m:e>
                <m:e>
                  <m:sSub>
                    <m:sSubPr>
                      <m:ctrlPr>
                        <w:rPr>
                          <w:rFonts w:ascii="Cambria Math" w:hAnsi="Cambria Math"/>
                        </w:rPr>
                      </m:ctrlPr>
                    </m:sSubPr>
                    <m:e>
                      <m:r>
                        <w:rPr>
                          <w:rFonts w:ascii="Cambria Math" w:hAnsi="Cambria Math"/>
                        </w:rPr>
                        <m:t>t</m:t>
                      </m:r>
                    </m:e>
                    <m:sub>
                      <m:r>
                        <w:rPr>
                          <w:rFonts w:ascii="Cambria Math" w:hAnsi="Cambria Math"/>
                        </w:rPr>
                        <m:t>z</m:t>
                      </m:r>
                    </m:sub>
                  </m:sSub>
                </m:e>
              </m:eqArr>
            </m:e>
          </m:d>
          <m:r>
            <m:rPr>
              <m:sty m:val="p"/>
            </m:rPr>
            <w:br/>
          </m:r>
        </m:oMath>
      </m:oMathPara>
    </w:p>
    <w:p w14:paraId="17120E1C" w14:textId="77777777" w:rsidR="00D003AC" w:rsidRPr="00D003AC" w:rsidRDefault="00D003AC" w:rsidP="00D003AC">
      <w:pPr>
        <w:rPr>
          <w:b/>
          <w:bCs/>
        </w:rPr>
      </w:pPr>
      <w:r w:rsidRPr="00D003AC">
        <w:rPr>
          <w:b/>
          <w:bCs/>
        </w:rPr>
        <w:t>Coordinate Transformation</w:t>
      </w:r>
    </w:p>
    <w:p w14:paraId="2AB40D09" w14:textId="77777777" w:rsidR="00D003AC" w:rsidRPr="00D003AC" w:rsidRDefault="00D003AC" w:rsidP="00D003AC">
      <w:r w:rsidRPr="00D003AC">
        <w:t>For a voxel coordinate in EPI space:</w:t>
      </w:r>
    </w:p>
    <w:p w14:paraId="5864D9FA" w14:textId="2E4968AC" w:rsidR="00D003AC" w:rsidRPr="00D003AC" w:rsidRDefault="00D003AC" w:rsidP="00D003AC">
      <m:oMathPara>
        <m:oMath>
          <m:r>
            <w:rPr>
              <w:rFonts w:ascii="Cambria Math" w:hAnsi="Cambria Math"/>
            </w:rPr>
            <m:t>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z</m:t>
                  </m:r>
                </m:e>
              </m:eqArr>
            </m:e>
          </m:d>
          <m:r>
            <m:rPr>
              <m:sty m:val="p"/>
            </m:rPr>
            <w:br/>
          </m:r>
        </m:oMath>
      </m:oMathPara>
    </w:p>
    <w:p w14:paraId="300B1F24" w14:textId="77777777" w:rsidR="00D003AC" w:rsidRPr="00D003AC" w:rsidRDefault="00D003AC" w:rsidP="00D003AC">
      <w:r w:rsidRPr="00D003AC">
        <w:t>The transformed coordinate in T1 space is computed as:</w:t>
      </w:r>
    </w:p>
    <w:p w14:paraId="35B68152" w14:textId="1898D7C9" w:rsidR="00D003AC" w:rsidRPr="00D003AC" w:rsidRDefault="00000000" w:rsidP="00D003AC">
      <w:pPr>
        <w:rPr>
          <w:b/>
          <w:bCs/>
        </w:rPr>
      </w:pPr>
      <m:oMathPara>
        <m:oMath>
          <m:sSup>
            <m:sSupPr>
              <m:ctrlPr>
                <w:rPr>
                  <w:rFonts w:ascii="Cambria Math" w:hAnsi="Cambria Math"/>
                  <w:b/>
                  <w:bCs/>
                  <w:sz w:val="28"/>
                  <w:szCs w:val="28"/>
                </w:rPr>
              </m:ctrlPr>
            </m:sSupPr>
            <m:e>
              <m:r>
                <m:rPr>
                  <m:sty m:val="bi"/>
                </m:rPr>
                <w:rPr>
                  <w:rFonts w:ascii="Cambria Math" w:hAnsi="Cambria Math"/>
                  <w:sz w:val="28"/>
                  <w:szCs w:val="28"/>
                </w:rPr>
                <m:t>x</m:t>
              </m:r>
            </m:e>
            <m:sup>
              <m:r>
                <m:rPr>
                  <m:sty m:val="b"/>
                </m:rPr>
                <w:rPr>
                  <w:rFonts w:ascii="Cambria Math" w:hAnsi="Cambria Math"/>
                  <w:sz w:val="28"/>
                  <w:szCs w:val="28"/>
                </w:rPr>
                <m:t>'</m:t>
              </m:r>
            </m:sup>
          </m:sSup>
          <m:r>
            <m:rPr>
              <m:sty m:val="bi"/>
            </m:rPr>
            <w:rPr>
              <w:rFonts w:ascii="Cambria Math" w:hAnsi="Cambria Math"/>
              <w:sz w:val="28"/>
              <w:szCs w:val="28"/>
            </w:rPr>
            <m:t>=Ax+t</m:t>
          </m:r>
          <m:r>
            <m:rPr>
              <m:sty m:val="bi"/>
            </m:rPr>
            <w:rPr>
              <w:sz w:val="28"/>
              <w:szCs w:val="28"/>
            </w:rPr>
            <w:br/>
          </m:r>
        </m:oMath>
      </m:oMathPara>
    </w:p>
    <w:p w14:paraId="358BE714" w14:textId="77777777" w:rsidR="00D003AC" w:rsidRPr="00D003AC" w:rsidRDefault="00D003AC" w:rsidP="00D003AC">
      <w:r w:rsidRPr="00D003AC">
        <w:t>Expanded form:</w:t>
      </w:r>
    </w:p>
    <w:p w14:paraId="532CBE42" w14:textId="239477E2" w:rsidR="00D003AC" w:rsidRPr="00D003AC" w:rsidRDefault="00000000" w:rsidP="00D003AC">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13</m:t>
              </m:r>
            </m:sub>
          </m:sSub>
          <m:r>
            <w:rPr>
              <w:rFonts w:ascii="Cambria Math" w:hAnsi="Cambria Math"/>
            </w:rPr>
            <m:t>z+</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br/>
          </m:r>
        </m:oMath>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23</m:t>
              </m:r>
            </m:sub>
          </m:sSub>
          <m:r>
            <w:rPr>
              <w:rFonts w:ascii="Cambria Math" w:hAnsi="Cambria Math"/>
            </w:rPr>
            <m:t>z+</m:t>
          </m:r>
          <m:sSub>
            <m:sSubPr>
              <m:ctrlPr>
                <w:rPr>
                  <w:rFonts w:ascii="Cambria Math" w:hAnsi="Cambria Math"/>
                </w:rPr>
              </m:ctrlPr>
            </m:sSubPr>
            <m:e>
              <m:r>
                <w:rPr>
                  <w:rFonts w:ascii="Cambria Math" w:hAnsi="Cambria Math"/>
                </w:rPr>
                <m:t>t</m:t>
              </m:r>
            </m:e>
            <m:sub>
              <m:r>
                <w:rPr>
                  <w:rFonts w:ascii="Cambria Math" w:hAnsi="Cambria Math"/>
                </w:rPr>
                <m:t>y</m:t>
              </m:r>
            </m:sub>
          </m:sSub>
          <m:r>
            <m:rPr>
              <m:sty m:val="p"/>
            </m:rPr>
            <w:br/>
          </m:r>
        </m:oMath>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32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33</m:t>
              </m:r>
            </m:sub>
          </m:sSub>
          <m:r>
            <w:rPr>
              <w:rFonts w:ascii="Cambria Math" w:hAnsi="Cambria Math"/>
            </w:rPr>
            <m:t>z+</m:t>
          </m:r>
          <m:sSub>
            <m:sSubPr>
              <m:ctrlPr>
                <w:rPr>
                  <w:rFonts w:ascii="Cambria Math" w:hAnsi="Cambria Math"/>
                </w:rPr>
              </m:ctrlPr>
            </m:sSubPr>
            <m:e>
              <m:r>
                <w:rPr>
                  <w:rFonts w:ascii="Cambria Math" w:hAnsi="Cambria Math"/>
                </w:rPr>
                <m:t>t</m:t>
              </m:r>
            </m:e>
            <m:sub>
              <m:r>
                <w:rPr>
                  <w:rFonts w:ascii="Cambria Math" w:hAnsi="Cambria Math"/>
                </w:rPr>
                <m:t>z</m:t>
              </m:r>
            </m:sub>
          </m:sSub>
          <m:r>
            <m:rPr>
              <m:sty m:val="p"/>
            </m:rPr>
            <w:br/>
          </m:r>
        </m:oMath>
      </m:oMathPara>
    </w:p>
    <w:p w14:paraId="768BDB91" w14:textId="77777777" w:rsidR="00D003AC" w:rsidRPr="00D003AC" w:rsidRDefault="00D003AC" w:rsidP="00D003AC">
      <w:r w:rsidRPr="00D003AC">
        <w:lastRenderedPageBreak/>
        <w:t>This transformation allows the coordinates of each voxel in the functional image to be mapped into the anatomical space.</w:t>
      </w:r>
    </w:p>
    <w:p w14:paraId="2EBC5B5A" w14:textId="77777777" w:rsidR="00C824F2" w:rsidRPr="00C824F2" w:rsidRDefault="00C824F2" w:rsidP="00C824F2">
      <w:pPr>
        <w:jc w:val="both"/>
        <w:rPr>
          <w:sz w:val="28"/>
          <w:szCs w:val="28"/>
        </w:rPr>
      </w:pPr>
    </w:p>
    <w:p w14:paraId="5442B863" w14:textId="6F45B4CE" w:rsidR="00D003AC" w:rsidRPr="00C824F2" w:rsidRDefault="00D003AC" w:rsidP="00C824F2">
      <w:pPr>
        <w:pStyle w:val="ListParagraph"/>
        <w:numPr>
          <w:ilvl w:val="0"/>
          <w:numId w:val="13"/>
        </w:numPr>
        <w:jc w:val="both"/>
        <w:rPr>
          <w:b/>
          <w:bCs/>
          <w:color w:val="4C94D8" w:themeColor="text2" w:themeTint="80"/>
          <w:sz w:val="28"/>
          <w:szCs w:val="28"/>
        </w:rPr>
      </w:pPr>
      <w:r w:rsidRPr="00C824F2">
        <w:rPr>
          <w:b/>
          <w:bCs/>
          <w:color w:val="4C94D8" w:themeColor="text2" w:themeTint="80"/>
          <w:sz w:val="28"/>
          <w:szCs w:val="28"/>
        </w:rPr>
        <w:t>Translation Component (3 Degrees of Freedom)</w:t>
      </w:r>
    </w:p>
    <w:p w14:paraId="1EA886E8" w14:textId="77777777" w:rsidR="00D003AC" w:rsidRPr="00D003AC" w:rsidRDefault="00D003AC" w:rsidP="00D003AC">
      <w:proofErr w:type="gramStart"/>
      <w:r w:rsidRPr="00D003AC">
        <w:t>The translation</w:t>
      </w:r>
      <w:proofErr w:type="gramEnd"/>
      <w:r w:rsidRPr="00D003AC">
        <w:t xml:space="preserve"> parameters shift the image along the spatial axes.</w:t>
      </w:r>
    </w:p>
    <w:p w14:paraId="424C3D0F" w14:textId="77777777" w:rsidR="00D003AC" w:rsidRPr="00D003AC" w:rsidRDefault="00D003AC" w:rsidP="00D003AC">
      <w:r w:rsidRPr="00D003AC">
        <w:t>The translation vector is defined as:</w:t>
      </w:r>
    </w:p>
    <w:p w14:paraId="01CF4CEF" w14:textId="022DA52C" w:rsidR="00D003AC" w:rsidRPr="00D003AC" w:rsidRDefault="00D003AC" w:rsidP="00D003AC">
      <m:oMathPara>
        <m:oMath>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x</m:t>
                      </m:r>
                    </m:sub>
                  </m:sSub>
                </m:e>
                <m:e>
                  <m:sSub>
                    <m:sSubPr>
                      <m:ctrlPr>
                        <w:rPr>
                          <w:rFonts w:ascii="Cambria Math" w:hAnsi="Cambria Math"/>
                        </w:rPr>
                      </m:ctrlPr>
                    </m:sSubPr>
                    <m:e>
                      <m:r>
                        <w:rPr>
                          <w:rFonts w:ascii="Cambria Math" w:hAnsi="Cambria Math"/>
                        </w:rPr>
                        <m:t>t</m:t>
                      </m:r>
                    </m:e>
                    <m:sub>
                      <m:r>
                        <w:rPr>
                          <w:rFonts w:ascii="Cambria Math" w:hAnsi="Cambria Math"/>
                        </w:rPr>
                        <m:t>y</m:t>
                      </m:r>
                    </m:sub>
                  </m:sSub>
                </m:e>
                <m:e>
                  <m:sSub>
                    <m:sSubPr>
                      <m:ctrlPr>
                        <w:rPr>
                          <w:rFonts w:ascii="Cambria Math" w:hAnsi="Cambria Math"/>
                        </w:rPr>
                      </m:ctrlPr>
                    </m:sSubPr>
                    <m:e>
                      <m:r>
                        <w:rPr>
                          <w:rFonts w:ascii="Cambria Math" w:hAnsi="Cambria Math"/>
                        </w:rPr>
                        <m:t>t</m:t>
                      </m:r>
                    </m:e>
                    <m:sub>
                      <m:r>
                        <w:rPr>
                          <w:rFonts w:ascii="Cambria Math" w:hAnsi="Cambria Math"/>
                        </w:rPr>
                        <m:t>z</m:t>
                      </m:r>
                    </m:sub>
                  </m:sSub>
                </m:e>
              </m:eqArr>
            </m:e>
          </m:d>
          <m:r>
            <m:rPr>
              <m:sty m:val="p"/>
            </m:rPr>
            <w:br/>
          </m:r>
        </m:oMath>
      </m:oMathPara>
    </w:p>
    <w:p w14:paraId="08C71032" w14:textId="77777777" w:rsidR="00D003AC" w:rsidRPr="00D003AC" w:rsidRDefault="00D003AC" w:rsidP="00D003AC">
      <w:r w:rsidRPr="00D003AC">
        <w:t>Interpretation of translation along the x-axis:</w:t>
      </w:r>
    </w:p>
    <w:p w14:paraId="57C4F773" w14:textId="2B2A87A7" w:rsidR="00D003AC" w:rsidRPr="00D003AC" w:rsidRDefault="00000000" w:rsidP="00D003AC">
      <w:pPr>
        <w:numPr>
          <w:ilvl w:val="0"/>
          <w:numId w:val="2"/>
        </w:numPr>
      </w:pP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&gt;0</m:t>
        </m:r>
      </m:oMath>
      <w:r w:rsidR="00D003AC" w:rsidRPr="00D003AC">
        <w:t>→ shift in the positive X direction</w:t>
      </w:r>
    </w:p>
    <w:p w14:paraId="3A55EAD5" w14:textId="2A823A3B" w:rsidR="00D003AC" w:rsidRPr="00D003AC" w:rsidRDefault="00000000" w:rsidP="00D003AC">
      <w:pPr>
        <w:numPr>
          <w:ilvl w:val="0"/>
          <w:numId w:val="2"/>
        </w:numPr>
      </w:pP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&lt;0</m:t>
        </m:r>
      </m:oMath>
      <w:r w:rsidR="00D003AC" w:rsidRPr="00D003AC">
        <w:t xml:space="preserve">→ shift in the negative </w:t>
      </w:r>
      <w:proofErr w:type="gramStart"/>
      <w:r w:rsidR="00D003AC" w:rsidRPr="00D003AC">
        <w:t>X direction</w:t>
      </w:r>
      <w:proofErr w:type="gramEnd"/>
    </w:p>
    <w:p w14:paraId="0D1EC5CC" w14:textId="66F0F87F" w:rsidR="00D003AC" w:rsidRPr="00D003AC" w:rsidRDefault="00000000" w:rsidP="00D003AC">
      <w:pPr>
        <w:numPr>
          <w:ilvl w:val="0"/>
          <w:numId w:val="2"/>
        </w:numPr>
      </w:pP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=0</m:t>
        </m:r>
      </m:oMath>
      <w:r w:rsidR="00D003AC" w:rsidRPr="00D003AC">
        <w:t>→ no shift along the X axis</w:t>
      </w:r>
    </w:p>
    <w:p w14:paraId="7096E378" w14:textId="4BB84589" w:rsidR="00D003AC" w:rsidRPr="00D003AC" w:rsidRDefault="00D003AC" w:rsidP="00D003AC">
      <w:r w:rsidRPr="00D003AC">
        <w:t xml:space="preserve">Similarly, </w:t>
      </w:r>
      <m:oMath>
        <m:sSub>
          <m:sSubPr>
            <m:ctrlPr>
              <w:rPr>
                <w:rFonts w:ascii="Cambria Math" w:hAnsi="Cambria Math"/>
              </w:rPr>
            </m:ctrlPr>
          </m:sSubPr>
          <m:e>
            <m:r>
              <w:rPr>
                <w:rFonts w:ascii="Cambria Math" w:hAnsi="Cambria Math"/>
              </w:rPr>
              <m:t>t</m:t>
            </m:r>
          </m:e>
          <m:sub>
            <m:r>
              <w:rPr>
                <w:rFonts w:ascii="Cambria Math" w:hAnsi="Cambria Math"/>
              </w:rPr>
              <m:t>y</m:t>
            </m:r>
          </m:sub>
        </m:sSub>
      </m:oMath>
      <w:r w:rsidRPr="00D003AC">
        <w:t xml:space="preserve">and </w:t>
      </w:r>
      <m:oMath>
        <m:sSub>
          <m:sSubPr>
            <m:ctrlPr>
              <w:rPr>
                <w:rFonts w:ascii="Cambria Math" w:hAnsi="Cambria Math"/>
              </w:rPr>
            </m:ctrlPr>
          </m:sSubPr>
          <m:e>
            <m:r>
              <w:rPr>
                <w:rFonts w:ascii="Cambria Math" w:hAnsi="Cambria Math"/>
              </w:rPr>
              <m:t>t</m:t>
            </m:r>
          </m:e>
          <m:sub>
            <m:r>
              <w:rPr>
                <w:rFonts w:ascii="Cambria Math" w:hAnsi="Cambria Math"/>
              </w:rPr>
              <m:t>z</m:t>
            </m:r>
          </m:sub>
        </m:sSub>
      </m:oMath>
      <w:r w:rsidRPr="00D003AC">
        <w:t>control shifts along the Y and Z axes.</w:t>
      </w:r>
    </w:p>
    <w:p w14:paraId="67A173EB" w14:textId="6CDA772E" w:rsidR="00D003AC" w:rsidRPr="00D003AC" w:rsidRDefault="00D003AC" w:rsidP="00D003AC"/>
    <w:p w14:paraId="37E8EBFE" w14:textId="1606A420" w:rsidR="00D003AC" w:rsidRPr="00C824F2" w:rsidRDefault="00D003AC" w:rsidP="00C824F2">
      <w:pPr>
        <w:pStyle w:val="ListParagraph"/>
        <w:numPr>
          <w:ilvl w:val="0"/>
          <w:numId w:val="13"/>
        </w:numPr>
        <w:rPr>
          <w:b/>
          <w:bCs/>
          <w:color w:val="45B0E1" w:themeColor="accent1" w:themeTint="99"/>
          <w:sz w:val="28"/>
          <w:szCs w:val="28"/>
        </w:rPr>
      </w:pPr>
      <w:r w:rsidRPr="00C824F2">
        <w:rPr>
          <w:b/>
          <w:bCs/>
          <w:color w:val="45B0E1" w:themeColor="accent1" w:themeTint="99"/>
          <w:sz w:val="28"/>
          <w:szCs w:val="28"/>
        </w:rPr>
        <w:t>Rotation Component (3 Degrees of Freedom)</w:t>
      </w:r>
    </w:p>
    <w:p w14:paraId="7DB23F25" w14:textId="648BB95E" w:rsidR="00D003AC" w:rsidRPr="00D003AC" w:rsidRDefault="00D003AC" w:rsidP="00D003AC">
      <w:r w:rsidRPr="00D003AC">
        <w:t xml:space="preserve">Rotation is contained inside the </w:t>
      </w:r>
      <m:oMath>
        <m:r>
          <w:rPr>
            <w:rFonts w:ascii="Cambria Math" w:hAnsi="Cambria Math"/>
          </w:rPr>
          <m:t>3×3</m:t>
        </m:r>
      </m:oMath>
      <w:r w:rsidRPr="00D003AC">
        <w:t xml:space="preserve">matrix </w:t>
      </w:r>
      <w:r w:rsidRPr="00D003AC">
        <w:rPr>
          <w:b/>
          <w:bCs/>
        </w:rPr>
        <w:t>A</w:t>
      </w:r>
      <w:r w:rsidRPr="00D003AC">
        <w:t xml:space="preserve">, but this matrix may also include scaling and shear. Therefore, the pure rotation matrix </w:t>
      </w:r>
      <w:r w:rsidRPr="00D003AC">
        <w:rPr>
          <w:b/>
          <w:bCs/>
        </w:rPr>
        <w:t>R</w:t>
      </w:r>
      <w:r w:rsidRPr="00D003AC">
        <w:t xml:space="preserve"> must be extracted.</w:t>
      </w:r>
    </w:p>
    <w:p w14:paraId="3A2D6068" w14:textId="77777777" w:rsidR="00D003AC" w:rsidRPr="00D003AC" w:rsidRDefault="00D003AC" w:rsidP="00D003AC">
      <w:r w:rsidRPr="00D003AC">
        <w:t>To verify that a matrix represents a valid rotation:</w:t>
      </w:r>
    </w:p>
    <w:p w14:paraId="79D85A42" w14:textId="0A4FEA0B" w:rsidR="00D003AC" w:rsidRPr="00D003AC" w:rsidRDefault="00000000" w:rsidP="00D003AC">
      <m:oMathPara>
        <m:oMath>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R≈I</m:t>
          </m:r>
          <m:r>
            <w:br/>
          </m:r>
        </m:oMath>
      </m:oMathPara>
    </w:p>
    <w:p w14:paraId="7C0B8611" w14:textId="77777777" w:rsidR="00D003AC" w:rsidRPr="00D003AC" w:rsidRDefault="00D003AC" w:rsidP="00D003AC">
      <w:r w:rsidRPr="00D003AC">
        <w:t>and</w:t>
      </w:r>
    </w:p>
    <w:p w14:paraId="61233030" w14:textId="047919A5" w:rsidR="00D003AC" w:rsidRPr="00D003AC" w:rsidRDefault="00D003AC" w:rsidP="00D003AC">
      <m:oMathPara>
        <m:oMath>
          <m:r>
            <w:rPr>
              <w:rFonts w:ascii="Cambria Math" w:hAnsi="Cambria Math"/>
            </w:rPr>
            <m:t>det(R)≈1</m:t>
          </m:r>
          <m:r>
            <w:br/>
          </m:r>
        </m:oMath>
      </m:oMathPara>
    </w:p>
    <w:p w14:paraId="1DFC7E93" w14:textId="77777777" w:rsidR="00D003AC" w:rsidRPr="00D003AC" w:rsidRDefault="00D003AC" w:rsidP="00D003AC">
      <w:r w:rsidRPr="00D003AC">
        <w:t xml:space="preserve">If these conditions </w:t>
      </w:r>
      <w:proofErr w:type="gramStart"/>
      <w:r w:rsidRPr="00D003AC">
        <w:t>hold</w:t>
      </w:r>
      <w:proofErr w:type="gramEnd"/>
      <w:r w:rsidRPr="00D003AC">
        <w:t>, the matrix represents a valid rotation.</w:t>
      </w:r>
    </w:p>
    <w:p w14:paraId="7A909EC5" w14:textId="77777777" w:rsidR="00D003AC" w:rsidRPr="00D003AC" w:rsidRDefault="00D003AC" w:rsidP="00D003AC">
      <w:r w:rsidRPr="00D003AC">
        <w:t xml:space="preserve">Rotation angles can be extracted using </w:t>
      </w:r>
      <w:r w:rsidRPr="00D003AC">
        <w:rPr>
          <w:b/>
          <w:bCs/>
        </w:rPr>
        <w:t>Euler angles</w:t>
      </w:r>
      <w:r w:rsidRPr="00D003AC">
        <w:t>:</w:t>
      </w:r>
    </w:p>
    <w:p w14:paraId="1927F5D0" w14:textId="4F66EEC0" w:rsidR="00D003AC" w:rsidRPr="00D003AC" w:rsidRDefault="00D003AC" w:rsidP="00D003AC">
      <m:oMathPara>
        <m:oMath>
          <m:r>
            <w:rPr>
              <w:rFonts w:ascii="Cambria Math" w:hAnsi="Cambria Math"/>
            </w:rPr>
            <w:lastRenderedPageBreak/>
            <m:t>R=</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(α)</m:t>
          </m:r>
          <m:r>
            <w:br/>
          </m:r>
        </m:oMath>
      </m:oMathPara>
    </w:p>
    <w:p w14:paraId="2D0DE4FC" w14:textId="77777777" w:rsidR="00D003AC" w:rsidRPr="00D003AC" w:rsidRDefault="00D003AC" w:rsidP="00D003AC">
      <w:r w:rsidRPr="00D003AC">
        <w:t>Where:</w:t>
      </w:r>
    </w:p>
    <w:p w14:paraId="091668C6" w14:textId="77777777" w:rsidR="00D003AC" w:rsidRPr="00D003AC" w:rsidRDefault="00D003AC" w:rsidP="00D003AC">
      <w:pPr>
        <w:numPr>
          <w:ilvl w:val="0"/>
          <w:numId w:val="3"/>
        </w:numPr>
      </w:pPr>
      <w:r w:rsidRPr="00D003AC">
        <w:rPr>
          <w:b/>
          <w:bCs/>
        </w:rPr>
        <w:t>α</w:t>
      </w:r>
      <w:r w:rsidRPr="00D003AC">
        <w:t xml:space="preserve"> = rotation about the X-axis</w:t>
      </w:r>
    </w:p>
    <w:p w14:paraId="3BBE2382" w14:textId="77777777" w:rsidR="00D003AC" w:rsidRPr="00D003AC" w:rsidRDefault="00D003AC" w:rsidP="00D003AC">
      <w:pPr>
        <w:numPr>
          <w:ilvl w:val="0"/>
          <w:numId w:val="3"/>
        </w:numPr>
      </w:pPr>
      <w:r w:rsidRPr="00D003AC">
        <w:rPr>
          <w:b/>
          <w:bCs/>
        </w:rPr>
        <w:t>β</w:t>
      </w:r>
      <w:r w:rsidRPr="00D003AC">
        <w:t xml:space="preserve"> = rotation about the Y-axis</w:t>
      </w:r>
    </w:p>
    <w:p w14:paraId="0865192F" w14:textId="77777777" w:rsidR="00D003AC" w:rsidRPr="00D003AC" w:rsidRDefault="00D003AC" w:rsidP="00D003AC">
      <w:pPr>
        <w:numPr>
          <w:ilvl w:val="0"/>
          <w:numId w:val="3"/>
        </w:numPr>
      </w:pPr>
      <w:r w:rsidRPr="00D003AC">
        <w:rPr>
          <w:b/>
          <w:bCs/>
        </w:rPr>
        <w:t>γ</w:t>
      </w:r>
      <w:r w:rsidRPr="00D003AC">
        <w:t xml:space="preserve"> = rotation about the Z-axis</w:t>
      </w:r>
    </w:p>
    <w:p w14:paraId="2983C338" w14:textId="45A4BCAC" w:rsidR="00D003AC" w:rsidRPr="00D003AC" w:rsidRDefault="00D003AC" w:rsidP="00D003AC">
      <w:r w:rsidRPr="00D003AC">
        <w:t xml:space="preserve">The angles can be computed from the rotation matrix elements </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D003AC">
        <w:t>:</w:t>
      </w:r>
    </w:p>
    <w:p w14:paraId="3EE4F617" w14:textId="029E5B84" w:rsidR="00D003AC" w:rsidRPr="00D003AC" w:rsidRDefault="00D003AC" w:rsidP="00D003AC">
      <m:oMathPara>
        <m:oMath>
          <m:r>
            <w:rPr>
              <w:rFonts w:ascii="Cambria Math" w:hAnsi="Cambria Math"/>
            </w:rPr>
            <m:t>β=arcsin(-</m:t>
          </m:r>
          <m:sSub>
            <m:sSubPr>
              <m:ctrlPr>
                <w:rPr>
                  <w:rFonts w:ascii="Cambria Math" w:hAnsi="Cambria Math"/>
                </w:rPr>
              </m:ctrlPr>
            </m:sSubPr>
            <m:e>
              <m:r>
                <w:rPr>
                  <w:rFonts w:ascii="Cambria Math" w:hAnsi="Cambria Math"/>
                </w:rPr>
                <m:t>r</m:t>
              </m:r>
            </m:e>
            <m:sub>
              <m:r>
                <w:rPr>
                  <w:rFonts w:ascii="Cambria Math" w:hAnsi="Cambria Math"/>
                </w:rPr>
                <m:t>31</m:t>
              </m:r>
            </m:sub>
          </m:sSub>
          <m:r>
            <w:rPr>
              <w:rFonts w:ascii="Cambria Math" w:hAnsi="Cambria Math"/>
            </w:rPr>
            <m:t>)</m:t>
          </m:r>
          <m:r>
            <w:br/>
          </m:r>
        </m:oMath>
        <m:oMath>
          <m:r>
            <w:rPr>
              <w:rFonts w:ascii="Cambria Math" w:hAnsi="Cambria Math"/>
            </w:rPr>
            <m:t>α=arctan2(</m:t>
          </m:r>
          <m:sSub>
            <m:sSubPr>
              <m:ctrlPr>
                <w:rPr>
                  <w:rFonts w:ascii="Cambria Math" w:hAnsi="Cambria Math"/>
                </w:rPr>
              </m:ctrlPr>
            </m:sSubPr>
            <m:e>
              <m:r>
                <w:rPr>
                  <w:rFonts w:ascii="Cambria Math" w:hAnsi="Cambria Math"/>
                </w:rPr>
                <m:t>r</m:t>
              </m:r>
            </m:e>
            <m:sub>
              <m:r>
                <w:rPr>
                  <w:rFonts w:ascii="Cambria Math" w:hAnsi="Cambria Math"/>
                </w:rPr>
                <m:t>32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33</m:t>
              </m:r>
            </m:sub>
          </m:sSub>
          <m:r>
            <w:rPr>
              <w:rFonts w:ascii="Cambria Math" w:hAnsi="Cambria Math"/>
            </w:rPr>
            <m:t>)</m:t>
          </m:r>
          <m:r>
            <w:br/>
          </m:r>
        </m:oMath>
        <m:oMath>
          <m:r>
            <w:rPr>
              <w:rFonts w:ascii="Cambria Math" w:hAnsi="Cambria Math"/>
            </w:rPr>
            <m:t>γ=arctan2(</m:t>
          </m:r>
          <m:sSub>
            <m:sSubPr>
              <m:ctrlPr>
                <w:rPr>
                  <w:rFonts w:ascii="Cambria Math" w:hAnsi="Cambria Math"/>
                </w:rPr>
              </m:ctrlPr>
            </m:sSubPr>
            <m:e>
              <m:r>
                <w:rPr>
                  <w:rFonts w:ascii="Cambria Math" w:hAnsi="Cambria Math"/>
                </w:rPr>
                <m:t>r</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11</m:t>
              </m:r>
            </m:sub>
          </m:sSub>
          <m:r>
            <w:rPr>
              <w:rFonts w:ascii="Cambria Math" w:hAnsi="Cambria Math"/>
            </w:rPr>
            <m:t>)</m:t>
          </m:r>
          <m:r>
            <w:br/>
          </m:r>
        </m:oMath>
      </m:oMathPara>
    </w:p>
    <w:p w14:paraId="70C1936A" w14:textId="141B00AC" w:rsidR="00D003AC" w:rsidRPr="00D003AC" w:rsidRDefault="00D003AC" w:rsidP="00D003AC"/>
    <w:p w14:paraId="4D413927" w14:textId="36AF071C" w:rsidR="00D003AC" w:rsidRPr="00C824F2" w:rsidRDefault="00D003AC" w:rsidP="00C824F2">
      <w:pPr>
        <w:pStyle w:val="ListParagraph"/>
        <w:numPr>
          <w:ilvl w:val="0"/>
          <w:numId w:val="13"/>
        </w:numPr>
        <w:rPr>
          <w:b/>
          <w:bCs/>
          <w:color w:val="4C94D8" w:themeColor="text2" w:themeTint="80"/>
          <w:sz w:val="28"/>
          <w:szCs w:val="28"/>
        </w:rPr>
      </w:pPr>
      <w:r w:rsidRPr="00C824F2">
        <w:rPr>
          <w:b/>
          <w:bCs/>
          <w:color w:val="4C94D8" w:themeColor="text2" w:themeTint="80"/>
          <w:sz w:val="28"/>
          <w:szCs w:val="28"/>
        </w:rPr>
        <w:t>Scaling Component (3 Degrees of Freedom)</w:t>
      </w:r>
    </w:p>
    <w:p w14:paraId="5A3A5985" w14:textId="77777777" w:rsidR="00D003AC" w:rsidRPr="00D003AC" w:rsidRDefault="00D003AC" w:rsidP="00D003AC">
      <w:r w:rsidRPr="00D003AC">
        <w:t>Scaling describes changes in the size of the coordinate system along each axis.</w:t>
      </w:r>
    </w:p>
    <w:p w14:paraId="0B8920AE" w14:textId="22FB834B" w:rsidR="00D003AC" w:rsidRPr="00D003AC" w:rsidRDefault="00D003AC" w:rsidP="00D003AC">
      <w:r w:rsidRPr="00D003AC">
        <w:t xml:space="preserve">If the columns of matrix </w:t>
      </w:r>
      <m:oMath>
        <m:r>
          <w:rPr>
            <w:rFonts w:ascii="Cambria Math" w:hAnsi="Cambria Math"/>
          </w:rPr>
          <m:t>A</m:t>
        </m:r>
      </m:oMath>
      <w:r w:rsidRPr="00D003AC">
        <w:t>are defined as:</w:t>
      </w:r>
    </w:p>
    <w:p w14:paraId="26B77320" w14:textId="65DEA213" w:rsidR="00D003AC" w:rsidRPr="00D003AC" w:rsidRDefault="00000000" w:rsidP="00D003AC">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br/>
          </m:r>
        </m:oMath>
      </m:oMathPara>
    </w:p>
    <w:p w14:paraId="66C86A24" w14:textId="77777777" w:rsidR="00D003AC" w:rsidRPr="00D003AC" w:rsidRDefault="00D003AC" w:rsidP="00D003AC">
      <w:r w:rsidRPr="00D003AC">
        <w:t xml:space="preserve">The scale factors are computed as the </w:t>
      </w:r>
      <w:r w:rsidRPr="00D003AC">
        <w:rPr>
          <w:b/>
          <w:bCs/>
        </w:rPr>
        <w:t>length of each column vector</w:t>
      </w:r>
      <w:r w:rsidRPr="00D003AC">
        <w:t>:</w:t>
      </w:r>
    </w:p>
    <w:p w14:paraId="319CC6EA" w14:textId="30F46BB3" w:rsidR="00D003AC" w:rsidRPr="00D003AC" w:rsidRDefault="00000000" w:rsidP="00D003AC">
      <m:oMathPara>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m:rPr>
              <m:sty m:val="p"/>
            </m:rPr>
            <w:br/>
          </m:r>
        </m:oMath>
      </m:oMathPara>
    </w:p>
    <w:p w14:paraId="6687BEB2" w14:textId="77777777" w:rsidR="00D003AC" w:rsidRPr="00D003AC" w:rsidRDefault="00D003AC" w:rsidP="00D003AC">
      <w:r w:rsidRPr="00D003AC">
        <w:t>Interpretation:</w:t>
      </w:r>
    </w:p>
    <w:p w14:paraId="00AB9BA5" w14:textId="1B56090E" w:rsidR="00D003AC" w:rsidRPr="00D003AC" w:rsidRDefault="00000000" w:rsidP="00D003AC">
      <w:pPr>
        <w:numPr>
          <w:ilvl w:val="0"/>
          <w:numId w:val="4"/>
        </w:numPr>
      </w:pPr>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=1</m:t>
        </m:r>
      </m:oMath>
      <w:r w:rsidR="00D003AC" w:rsidRPr="00D003AC">
        <w:t>→ no scaling along X</w:t>
      </w:r>
    </w:p>
    <w:p w14:paraId="527EA869" w14:textId="2BD42E5E" w:rsidR="00D003AC" w:rsidRPr="00D003AC" w:rsidRDefault="00000000" w:rsidP="00D003AC">
      <w:pPr>
        <w:numPr>
          <w:ilvl w:val="0"/>
          <w:numId w:val="4"/>
        </w:numPr>
      </w:pPr>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&gt;1</m:t>
        </m:r>
      </m:oMath>
      <w:r w:rsidR="00D003AC" w:rsidRPr="00D003AC">
        <w:t>→ expansion along X</w:t>
      </w:r>
    </w:p>
    <w:p w14:paraId="600FA913" w14:textId="00148763" w:rsidR="00D003AC" w:rsidRPr="00D003AC" w:rsidRDefault="00D003AC" w:rsidP="00D003AC">
      <w:pPr>
        <w:numPr>
          <w:ilvl w:val="0"/>
          <w:numId w:val="4"/>
        </w:numPr>
      </w:pPr>
      <m:oMath>
        <m:r>
          <w:rPr>
            <w:rFonts w:ascii="Cambria Math" w:hAnsi="Cambria Math"/>
          </w:rPr>
          <m:t>0&lt;</m:t>
        </m:r>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&lt;1</m:t>
        </m:r>
      </m:oMath>
      <w:r w:rsidRPr="00D003AC">
        <w:t>→ compression along X</w:t>
      </w:r>
    </w:p>
    <w:p w14:paraId="53D6168B" w14:textId="77777777" w:rsidR="00D003AC" w:rsidRPr="00D003AC" w:rsidRDefault="00D003AC" w:rsidP="00D003AC">
      <w:r w:rsidRPr="00D003AC">
        <w:t>If:</w:t>
      </w:r>
    </w:p>
    <w:p w14:paraId="572BA7C3" w14:textId="0120EF00" w:rsidR="00D003AC" w:rsidRPr="00D003AC" w:rsidRDefault="00000000" w:rsidP="00D003AC">
      <m:oMathPara>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m:t>
              </m:r>
            </m:sub>
          </m:sSub>
          <m:r>
            <m:rPr>
              <m:sty m:val="p"/>
            </m:rPr>
            <w:br/>
          </m:r>
        </m:oMath>
      </m:oMathPara>
    </w:p>
    <w:p w14:paraId="40CFD8CE" w14:textId="77777777" w:rsidR="00D003AC" w:rsidRPr="00D003AC" w:rsidRDefault="00D003AC" w:rsidP="00D003AC">
      <w:proofErr w:type="gramStart"/>
      <w:r w:rsidRPr="00D003AC">
        <w:t>then</w:t>
      </w:r>
      <w:proofErr w:type="gramEnd"/>
      <w:r w:rsidRPr="00D003AC">
        <w:t xml:space="preserve"> the transformation represents </w:t>
      </w:r>
      <w:r w:rsidRPr="00D003AC">
        <w:rPr>
          <w:b/>
          <w:bCs/>
        </w:rPr>
        <w:t>uniform scaling</w:t>
      </w:r>
      <w:r w:rsidRPr="00D003AC">
        <w:t>.</w:t>
      </w:r>
    </w:p>
    <w:p w14:paraId="00BD1F12" w14:textId="77777777" w:rsidR="00D003AC" w:rsidRPr="00D003AC" w:rsidRDefault="00D003AC" w:rsidP="00D003AC">
      <w:r w:rsidRPr="00D003AC">
        <w:t xml:space="preserve">If they are different, it represents </w:t>
      </w:r>
      <w:r w:rsidRPr="00D003AC">
        <w:rPr>
          <w:b/>
          <w:bCs/>
        </w:rPr>
        <w:t>anisotropic scaling</w:t>
      </w:r>
      <w:r w:rsidRPr="00D003AC">
        <w:t>.</w:t>
      </w:r>
    </w:p>
    <w:p w14:paraId="725DACE9" w14:textId="6AF57BC2" w:rsidR="00D003AC" w:rsidRPr="00D003AC" w:rsidRDefault="00D003AC" w:rsidP="00D003AC"/>
    <w:p w14:paraId="0EBF4968" w14:textId="57020A33" w:rsidR="00D003AC" w:rsidRPr="00C824F2" w:rsidRDefault="00D003AC" w:rsidP="00C824F2">
      <w:pPr>
        <w:pStyle w:val="ListParagraph"/>
        <w:numPr>
          <w:ilvl w:val="0"/>
          <w:numId w:val="13"/>
        </w:numPr>
        <w:rPr>
          <w:b/>
          <w:bCs/>
          <w:color w:val="4C94D8" w:themeColor="text2" w:themeTint="80"/>
          <w:sz w:val="28"/>
          <w:szCs w:val="28"/>
        </w:rPr>
      </w:pPr>
      <w:r w:rsidRPr="00C824F2">
        <w:rPr>
          <w:b/>
          <w:bCs/>
          <w:color w:val="4C94D8" w:themeColor="text2" w:themeTint="80"/>
          <w:sz w:val="28"/>
          <w:szCs w:val="28"/>
        </w:rPr>
        <w:t>Shear Component (3 Degrees of Freedom)</w:t>
      </w:r>
    </w:p>
    <w:p w14:paraId="5B6FC2DE" w14:textId="77777777" w:rsidR="00D003AC" w:rsidRPr="00D003AC" w:rsidRDefault="00D003AC" w:rsidP="00D003AC">
      <w:r w:rsidRPr="00D003AC">
        <w:t xml:space="preserve">Shear occurs when the coordinate axes become </w:t>
      </w:r>
      <w:r w:rsidRPr="00D003AC">
        <w:rPr>
          <w:b/>
          <w:bCs/>
        </w:rPr>
        <w:t>tilted relative to each other</w:t>
      </w:r>
      <w:r w:rsidRPr="00D003AC">
        <w:t>.</w:t>
      </w:r>
    </w:p>
    <w:p w14:paraId="69939F4E" w14:textId="77777777" w:rsidR="00D003AC" w:rsidRPr="00D003AC" w:rsidRDefault="00D003AC" w:rsidP="00D003AC">
      <w:r w:rsidRPr="00D003AC">
        <w:t>To measure shear, the dot products between the normalized column vectors are computed:</w:t>
      </w:r>
    </w:p>
    <w:p w14:paraId="5F535950" w14:textId="4648B959" w:rsidR="00D003AC" w:rsidRPr="00D003AC" w:rsidRDefault="00000000" w:rsidP="00D003AC">
      <m:oMathPara>
        <m:oMath>
          <m:sSub>
            <m:sSubPr>
              <m:ctrlPr>
                <w:rPr>
                  <w:rFonts w:ascii="Cambria Math" w:hAnsi="Cambria Math"/>
                </w:rPr>
              </m:ctrlPr>
            </m:sSubPr>
            <m:e>
              <m:r>
                <w:rPr>
                  <w:rFonts w:ascii="Cambria Math" w:hAnsi="Cambria Math"/>
                </w:rPr>
                <m:t>h</m:t>
              </m:r>
            </m:e>
            <m:sub>
              <m:r>
                <w:rPr>
                  <w:rFonts w:ascii="Cambria Math" w:hAnsi="Cambria Math"/>
                </w:rPr>
                <m:t>xy</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T</m:t>
              </m:r>
            </m:sup>
          </m:sSubSup>
          <m:sSub>
            <m:sSubPr>
              <m:ctrlPr>
                <w:rPr>
                  <w:rFonts w:ascii="Cambria Math" w:hAnsi="Cambria Math"/>
                </w:rPr>
              </m:ctrlPr>
            </m:sSubPr>
            <m:e>
              <m:r>
                <w:rPr>
                  <w:rFonts w:ascii="Cambria Math" w:hAnsi="Cambria Math"/>
                </w:rPr>
                <m:t>u</m:t>
              </m:r>
            </m:e>
            <m:sub>
              <m:r>
                <w:rPr>
                  <w:rFonts w:ascii="Cambria Math" w:hAnsi="Cambria Math"/>
                </w:rPr>
                <m:t>2</m:t>
              </m:r>
            </m:sub>
          </m:sSub>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xz</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T</m:t>
              </m:r>
            </m:sup>
          </m:sSubSup>
          <m:sSub>
            <m:sSubPr>
              <m:ctrlPr>
                <w:rPr>
                  <w:rFonts w:ascii="Cambria Math" w:hAnsi="Cambria Math"/>
                </w:rPr>
              </m:ctrlPr>
            </m:sSubPr>
            <m:e>
              <m:r>
                <w:rPr>
                  <w:rFonts w:ascii="Cambria Math" w:hAnsi="Cambria Math"/>
                </w:rPr>
                <m:t>u</m:t>
              </m:r>
            </m:e>
            <m:sub>
              <m:r>
                <w:rPr>
                  <w:rFonts w:ascii="Cambria Math" w:hAnsi="Cambria Math"/>
                </w:rPr>
                <m:t>3</m:t>
              </m:r>
            </m:sub>
          </m:sSub>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yz</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T</m:t>
              </m:r>
            </m:sup>
          </m:sSubSup>
          <m:sSub>
            <m:sSubPr>
              <m:ctrlPr>
                <w:rPr>
                  <w:rFonts w:ascii="Cambria Math" w:hAnsi="Cambria Math"/>
                </w:rPr>
              </m:ctrlPr>
            </m:sSubPr>
            <m:e>
              <m:r>
                <w:rPr>
                  <w:rFonts w:ascii="Cambria Math" w:hAnsi="Cambria Math"/>
                </w:rPr>
                <m:t>u</m:t>
              </m:r>
            </m:e>
            <m:sub>
              <m:r>
                <w:rPr>
                  <w:rFonts w:ascii="Cambria Math" w:hAnsi="Cambria Math"/>
                </w:rPr>
                <m:t>3</m:t>
              </m:r>
            </m:sub>
          </m:sSub>
          <m:r>
            <m:rPr>
              <m:sty m:val="p"/>
            </m:rPr>
            <w:br/>
          </m:r>
        </m:oMath>
      </m:oMathPara>
    </w:p>
    <w:p w14:paraId="1B963412" w14:textId="77777777" w:rsidR="00D003AC" w:rsidRPr="00D003AC" w:rsidRDefault="00D003AC" w:rsidP="00D003AC">
      <w:r w:rsidRPr="00D003AC">
        <w:t>Interpretation:</w:t>
      </w:r>
    </w:p>
    <w:p w14:paraId="6C58607E" w14:textId="75952B4E" w:rsidR="00D003AC" w:rsidRPr="00D003AC" w:rsidRDefault="00000000" w:rsidP="00D003AC">
      <w:pPr>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=0</m:t>
        </m:r>
      </m:oMath>
      <w:r w:rsidR="00D003AC" w:rsidRPr="00D003AC">
        <w:t xml:space="preserve">→ axes are perpendicular (no </w:t>
      </w:r>
      <w:proofErr w:type="gramStart"/>
      <w:r w:rsidR="00D003AC" w:rsidRPr="00D003AC">
        <w:t>shear</w:t>
      </w:r>
      <w:proofErr w:type="gramEnd"/>
      <w:r w:rsidR="00D003AC" w:rsidRPr="00D003AC">
        <w:t>)</w:t>
      </w:r>
    </w:p>
    <w:p w14:paraId="157AA655" w14:textId="12D55F41" w:rsidR="00D003AC" w:rsidRPr="00D003AC" w:rsidRDefault="00000000" w:rsidP="00D003AC">
      <w:pPr>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0</m:t>
        </m:r>
      </m:oMath>
      <w:r w:rsidR="00D003AC" w:rsidRPr="00D003AC">
        <w:t>→ axes are tilted (shear exists)</w:t>
      </w:r>
    </w:p>
    <w:p w14:paraId="1D4BB55E" w14:textId="6699A0EF" w:rsidR="00D003AC" w:rsidRPr="00D003AC" w:rsidRDefault="00D003AC" w:rsidP="00D003AC"/>
    <w:p w14:paraId="7C798A3F" w14:textId="406D718F" w:rsidR="00D003AC" w:rsidRPr="00D003AC" w:rsidRDefault="00D003AC" w:rsidP="00D003AC">
      <w:pPr>
        <w:rPr>
          <w:b/>
          <w:bCs/>
          <w:color w:val="BF4E14" w:themeColor="accent2" w:themeShade="BF"/>
          <w:sz w:val="28"/>
          <w:szCs w:val="28"/>
        </w:rPr>
      </w:pPr>
      <w:r w:rsidRPr="00D003AC">
        <w:rPr>
          <w:b/>
          <w:bCs/>
          <w:color w:val="BF4E14" w:themeColor="accent2" w:themeShade="BF"/>
          <w:sz w:val="28"/>
          <w:szCs w:val="28"/>
        </w:rPr>
        <w:t>Role of the Affine Transformation in the Pipeline</w:t>
      </w:r>
    </w:p>
    <w:p w14:paraId="5DB98E71" w14:textId="77777777" w:rsidR="00D003AC" w:rsidRPr="00D003AC" w:rsidRDefault="00D003AC" w:rsidP="00D003AC">
      <w:r w:rsidRPr="00D003AC">
        <w:t>The affine matrix produced during EPI registration transforms coordinates from the functional BOLD space into the anatomical T1 space.</w:t>
      </w:r>
    </w:p>
    <w:p w14:paraId="329A731F" w14:textId="77777777" w:rsidR="00D003AC" w:rsidRPr="00D003AC" w:rsidRDefault="00D003AC" w:rsidP="00D003AC">
      <w:r w:rsidRPr="00D003AC">
        <w:t>This transformation is critical for the subsequent steps of the pipeline because:</w:t>
      </w:r>
    </w:p>
    <w:p w14:paraId="6A3F3F94" w14:textId="77777777" w:rsidR="00D003AC" w:rsidRPr="00D003AC" w:rsidRDefault="00D003AC" w:rsidP="00D003AC">
      <w:pPr>
        <w:numPr>
          <w:ilvl w:val="0"/>
          <w:numId w:val="6"/>
        </w:numPr>
      </w:pPr>
      <w:r w:rsidRPr="00D003AC">
        <w:t>The anatomical image will later be registered to MNI standard space</w:t>
      </w:r>
    </w:p>
    <w:p w14:paraId="1777105F" w14:textId="77777777" w:rsidR="00D003AC" w:rsidRPr="00D003AC" w:rsidRDefault="00D003AC" w:rsidP="00D003AC">
      <w:pPr>
        <w:numPr>
          <w:ilvl w:val="0"/>
          <w:numId w:val="6"/>
        </w:numPr>
      </w:pPr>
      <w:r w:rsidRPr="00D003AC">
        <w:t>The functional image will follow the same transformation chain</w:t>
      </w:r>
    </w:p>
    <w:p w14:paraId="4DBBCCCD" w14:textId="77777777" w:rsidR="00D003AC" w:rsidRPr="00D003AC" w:rsidRDefault="00D003AC" w:rsidP="00D003AC">
      <w:pPr>
        <w:numPr>
          <w:ilvl w:val="0"/>
          <w:numId w:val="6"/>
        </w:numPr>
      </w:pPr>
      <w:r w:rsidRPr="00D003AC">
        <w:t>This ensures that functional signals are accurately mapped to standard brain coordinates</w:t>
      </w:r>
    </w:p>
    <w:p w14:paraId="38ACA878" w14:textId="77777777" w:rsidR="00D003AC" w:rsidRPr="00D003AC" w:rsidRDefault="00D003AC" w:rsidP="00D003AC">
      <w:r w:rsidRPr="00D003AC">
        <w:t>Accurate affine transformation therefore forms the foundation for spatial normalization and ROI-based signal extraction in the later stages of the workflow.</w:t>
      </w:r>
    </w:p>
    <w:p w14:paraId="7DA21CB6" w14:textId="77777777" w:rsidR="00D003AC" w:rsidRDefault="00D003AC"/>
    <w:p w14:paraId="1B148279" w14:textId="77777777" w:rsidR="00AA75B2" w:rsidRDefault="00AA75B2"/>
    <w:p w14:paraId="5D498E68" w14:textId="77777777" w:rsidR="00AA75B2" w:rsidRDefault="00AA75B2"/>
    <w:p w14:paraId="2C780BB3" w14:textId="77777777" w:rsidR="00AA75B2" w:rsidRDefault="00AA75B2"/>
    <w:p w14:paraId="6829370C" w14:textId="77777777" w:rsidR="00583238" w:rsidRDefault="00583238"/>
    <w:p w14:paraId="50B1C7EE" w14:textId="77777777" w:rsidR="00AA75B2" w:rsidRPr="00AA75B2" w:rsidRDefault="00AA75B2" w:rsidP="00AA75B2">
      <w:pPr>
        <w:rPr>
          <w:rFonts w:ascii="Amasis MT Pro Medium" w:hAnsi="Amasis MT Pro Medium"/>
          <w:i/>
          <w:iCs/>
          <w:color w:val="124F1A" w:themeColor="accent3" w:themeShade="BF"/>
          <w:sz w:val="32"/>
          <w:szCs w:val="32"/>
        </w:rPr>
      </w:pPr>
      <w:r w:rsidRPr="00AA75B2">
        <w:rPr>
          <w:rFonts w:ascii="Amasis MT Pro Medium" w:hAnsi="Amasis MT Pro Medium"/>
          <w:i/>
          <w:iCs/>
          <w:color w:val="124F1A" w:themeColor="accent3" w:themeShade="BF"/>
          <w:sz w:val="32"/>
          <w:szCs w:val="32"/>
        </w:rPr>
        <w:lastRenderedPageBreak/>
        <w:t>EPI Registration Stage Summary</w:t>
      </w:r>
    </w:p>
    <w:p w14:paraId="4F4FCE8D" w14:textId="77777777" w:rsidR="00AA75B2" w:rsidRPr="00AA75B2" w:rsidRDefault="00AA75B2" w:rsidP="00AA75B2">
      <w:pPr>
        <w:numPr>
          <w:ilvl w:val="0"/>
          <w:numId w:val="14"/>
        </w:numPr>
      </w:pPr>
      <w:r w:rsidRPr="00AA75B2">
        <w:t>The EPI registration stage aligns the functional BOLD image with the subject’s structural T1 anatomical image.</w:t>
      </w:r>
    </w:p>
    <w:p w14:paraId="43B3CFF0" w14:textId="77777777" w:rsidR="00AA75B2" w:rsidRPr="00AA75B2" w:rsidRDefault="00AA75B2" w:rsidP="00AA75B2">
      <w:pPr>
        <w:numPr>
          <w:ilvl w:val="0"/>
          <w:numId w:val="14"/>
        </w:numPr>
      </w:pPr>
      <w:r w:rsidRPr="00AA75B2">
        <w:t>A mean BOLD image is used as the reference functional image to improve registration stability.</w:t>
      </w:r>
    </w:p>
    <w:p w14:paraId="643D066C" w14:textId="77777777" w:rsidR="00AA75B2" w:rsidRPr="00AA75B2" w:rsidRDefault="00AA75B2" w:rsidP="00AA75B2">
      <w:pPr>
        <w:numPr>
          <w:ilvl w:val="0"/>
          <w:numId w:val="14"/>
        </w:numPr>
      </w:pPr>
      <w:r w:rsidRPr="00AA75B2">
        <w:t xml:space="preserve">The alignment is performed using the FSL </w:t>
      </w:r>
      <w:proofErr w:type="spellStart"/>
      <w:r w:rsidRPr="00AA75B2">
        <w:t>epi_reg</w:t>
      </w:r>
      <w:proofErr w:type="spellEnd"/>
      <w:r w:rsidRPr="00AA75B2">
        <w:t xml:space="preserve"> tool, which applies Boundary-Based Registration (BBR) for more accurate matching of anatomical boundaries.</w:t>
      </w:r>
    </w:p>
    <w:p w14:paraId="142C4E14" w14:textId="77777777" w:rsidR="00AA75B2" w:rsidRPr="00AA75B2" w:rsidRDefault="00AA75B2" w:rsidP="00AA75B2">
      <w:pPr>
        <w:numPr>
          <w:ilvl w:val="0"/>
          <w:numId w:val="14"/>
        </w:numPr>
      </w:pPr>
      <w:r w:rsidRPr="00AA75B2">
        <w:t>This process produces an affine transformation matrix (func2struct.mat) that describes how the functional image is mapped into the anatomical T1 space.</w:t>
      </w:r>
    </w:p>
    <w:p w14:paraId="02BC1DE0" w14:textId="77777777" w:rsidR="00AA75B2" w:rsidRPr="00AA75B2" w:rsidRDefault="00AA75B2" w:rsidP="00AA75B2">
      <w:pPr>
        <w:numPr>
          <w:ilvl w:val="0"/>
          <w:numId w:val="14"/>
        </w:numPr>
      </w:pPr>
      <w:r w:rsidRPr="00AA75B2">
        <w:t>Nonlinear registration is not used at this stage because both images belong to the same subject, and affine transformation is sufficient to correct positional and orientation differences.</w:t>
      </w:r>
    </w:p>
    <w:p w14:paraId="05D2CE3B" w14:textId="77777777" w:rsidR="00AA75B2" w:rsidRPr="00AA75B2" w:rsidRDefault="00AA75B2" w:rsidP="00AA75B2">
      <w:pPr>
        <w:numPr>
          <w:ilvl w:val="0"/>
          <w:numId w:val="14"/>
        </w:numPr>
      </w:pPr>
      <w:r w:rsidRPr="00AA75B2">
        <w:t>The resulting transformation ensures that functional brain activity is accurately aligned with anatomical structures.</w:t>
      </w:r>
    </w:p>
    <w:p w14:paraId="033E553A" w14:textId="77777777" w:rsidR="00AA75B2" w:rsidRPr="00AA75B2" w:rsidRDefault="00AA75B2" w:rsidP="00AA75B2">
      <w:pPr>
        <w:numPr>
          <w:ilvl w:val="0"/>
          <w:numId w:val="14"/>
        </w:numPr>
      </w:pPr>
      <w:r w:rsidRPr="00AA75B2">
        <w:t xml:space="preserve">This alignment is essential for the subsequent stages of the pipeline, where the anatomical image is normalized to MNI standard space and the functional data </w:t>
      </w:r>
      <w:proofErr w:type="gramStart"/>
      <w:r w:rsidRPr="00AA75B2">
        <w:t>follow</w:t>
      </w:r>
      <w:proofErr w:type="gramEnd"/>
      <w:r w:rsidRPr="00AA75B2">
        <w:t xml:space="preserve"> the same transformation for ROI-based signal extraction.</w:t>
      </w:r>
    </w:p>
    <w:p w14:paraId="6E3C6468" w14:textId="77777777" w:rsidR="00AA75B2" w:rsidRPr="00AA75B2" w:rsidRDefault="00AA75B2"/>
    <w:sectPr w:rsidR="00AA75B2" w:rsidRPr="00AA7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Extra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31A3"/>
    <w:multiLevelType w:val="hybridMultilevel"/>
    <w:tmpl w:val="4C2EFA7A"/>
    <w:lvl w:ilvl="0" w:tplc="EF7853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A446A"/>
    <w:multiLevelType w:val="hybridMultilevel"/>
    <w:tmpl w:val="6234C55A"/>
    <w:lvl w:ilvl="0" w:tplc="1B862DB8">
      <w:start w:val="1"/>
      <w:numFmt w:val="lowerRoman"/>
      <w:lvlText w:val="%1)"/>
      <w:lvlJc w:val="left"/>
      <w:pPr>
        <w:ind w:left="1080" w:hanging="72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52ABE"/>
    <w:multiLevelType w:val="multilevel"/>
    <w:tmpl w:val="F43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15A91"/>
    <w:multiLevelType w:val="multilevel"/>
    <w:tmpl w:val="73B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24D10"/>
    <w:multiLevelType w:val="multilevel"/>
    <w:tmpl w:val="4A9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4730A"/>
    <w:multiLevelType w:val="multilevel"/>
    <w:tmpl w:val="4B7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D7F2A"/>
    <w:multiLevelType w:val="multilevel"/>
    <w:tmpl w:val="659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D6CBC"/>
    <w:multiLevelType w:val="multilevel"/>
    <w:tmpl w:val="703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E33CF"/>
    <w:multiLevelType w:val="multilevel"/>
    <w:tmpl w:val="9632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91A30"/>
    <w:multiLevelType w:val="hybridMultilevel"/>
    <w:tmpl w:val="1514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921FDC"/>
    <w:multiLevelType w:val="hybridMultilevel"/>
    <w:tmpl w:val="5FA80D10"/>
    <w:lvl w:ilvl="0" w:tplc="43569C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137C7C"/>
    <w:multiLevelType w:val="multilevel"/>
    <w:tmpl w:val="CA9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A5EFC"/>
    <w:multiLevelType w:val="multilevel"/>
    <w:tmpl w:val="7530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701A2"/>
    <w:multiLevelType w:val="multilevel"/>
    <w:tmpl w:val="8C24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C5B67"/>
    <w:multiLevelType w:val="multilevel"/>
    <w:tmpl w:val="6C82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934599">
    <w:abstractNumId w:val="5"/>
  </w:num>
  <w:num w:numId="2" w16cid:durableId="851455834">
    <w:abstractNumId w:val="11"/>
  </w:num>
  <w:num w:numId="3" w16cid:durableId="349065491">
    <w:abstractNumId w:val="3"/>
  </w:num>
  <w:num w:numId="4" w16cid:durableId="647058803">
    <w:abstractNumId w:val="8"/>
  </w:num>
  <w:num w:numId="5" w16cid:durableId="512305089">
    <w:abstractNumId w:val="12"/>
  </w:num>
  <w:num w:numId="6" w16cid:durableId="782648017">
    <w:abstractNumId w:val="14"/>
  </w:num>
  <w:num w:numId="7" w16cid:durableId="757479388">
    <w:abstractNumId w:val="13"/>
  </w:num>
  <w:num w:numId="8" w16cid:durableId="278146936">
    <w:abstractNumId w:val="2"/>
  </w:num>
  <w:num w:numId="9" w16cid:durableId="933782678">
    <w:abstractNumId w:val="7"/>
  </w:num>
  <w:num w:numId="10" w16cid:durableId="669135274">
    <w:abstractNumId w:val="0"/>
  </w:num>
  <w:num w:numId="11" w16cid:durableId="1613322419">
    <w:abstractNumId w:val="10"/>
  </w:num>
  <w:num w:numId="12" w16cid:durableId="991565254">
    <w:abstractNumId w:val="1"/>
  </w:num>
  <w:num w:numId="13" w16cid:durableId="892345795">
    <w:abstractNumId w:val="9"/>
  </w:num>
  <w:num w:numId="14" w16cid:durableId="1785228810">
    <w:abstractNumId w:val="4"/>
  </w:num>
  <w:num w:numId="15" w16cid:durableId="1364095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AC"/>
    <w:rsid w:val="00393DBF"/>
    <w:rsid w:val="004E5AE0"/>
    <w:rsid w:val="00540088"/>
    <w:rsid w:val="00583238"/>
    <w:rsid w:val="00643808"/>
    <w:rsid w:val="007C37AC"/>
    <w:rsid w:val="00852F2E"/>
    <w:rsid w:val="00A2355C"/>
    <w:rsid w:val="00AA75B2"/>
    <w:rsid w:val="00C824F2"/>
    <w:rsid w:val="00D003AC"/>
    <w:rsid w:val="00E67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ACD8"/>
  <w15:chartTrackingRefBased/>
  <w15:docId w15:val="{4A9CF1C7-2040-45A2-BB3E-309C5BED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4F2"/>
  </w:style>
  <w:style w:type="paragraph" w:styleId="Heading1">
    <w:name w:val="heading 1"/>
    <w:basedOn w:val="Normal"/>
    <w:next w:val="Normal"/>
    <w:link w:val="Heading1Char"/>
    <w:uiPriority w:val="9"/>
    <w:qFormat/>
    <w:rsid w:val="00D00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3AC"/>
    <w:rPr>
      <w:rFonts w:eastAsiaTheme="majorEastAsia" w:cstheme="majorBidi"/>
      <w:color w:val="272727" w:themeColor="text1" w:themeTint="D8"/>
    </w:rPr>
  </w:style>
  <w:style w:type="paragraph" w:styleId="Title">
    <w:name w:val="Title"/>
    <w:basedOn w:val="Normal"/>
    <w:next w:val="Normal"/>
    <w:link w:val="TitleChar"/>
    <w:uiPriority w:val="10"/>
    <w:qFormat/>
    <w:rsid w:val="00D00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3AC"/>
    <w:pPr>
      <w:spacing w:before="160"/>
      <w:jc w:val="center"/>
    </w:pPr>
    <w:rPr>
      <w:i/>
      <w:iCs/>
      <w:color w:val="404040" w:themeColor="text1" w:themeTint="BF"/>
    </w:rPr>
  </w:style>
  <w:style w:type="character" w:customStyle="1" w:styleId="QuoteChar">
    <w:name w:val="Quote Char"/>
    <w:basedOn w:val="DefaultParagraphFont"/>
    <w:link w:val="Quote"/>
    <w:uiPriority w:val="29"/>
    <w:rsid w:val="00D003AC"/>
    <w:rPr>
      <w:i/>
      <w:iCs/>
      <w:color w:val="404040" w:themeColor="text1" w:themeTint="BF"/>
    </w:rPr>
  </w:style>
  <w:style w:type="paragraph" w:styleId="ListParagraph">
    <w:name w:val="List Paragraph"/>
    <w:basedOn w:val="Normal"/>
    <w:uiPriority w:val="34"/>
    <w:qFormat/>
    <w:rsid w:val="00D003AC"/>
    <w:pPr>
      <w:ind w:left="720"/>
      <w:contextualSpacing/>
    </w:pPr>
  </w:style>
  <w:style w:type="character" w:styleId="IntenseEmphasis">
    <w:name w:val="Intense Emphasis"/>
    <w:basedOn w:val="DefaultParagraphFont"/>
    <w:uiPriority w:val="21"/>
    <w:qFormat/>
    <w:rsid w:val="00D003AC"/>
    <w:rPr>
      <w:i/>
      <w:iCs/>
      <w:color w:val="0F4761" w:themeColor="accent1" w:themeShade="BF"/>
    </w:rPr>
  </w:style>
  <w:style w:type="paragraph" w:styleId="IntenseQuote">
    <w:name w:val="Intense Quote"/>
    <w:basedOn w:val="Normal"/>
    <w:next w:val="Normal"/>
    <w:link w:val="IntenseQuoteChar"/>
    <w:uiPriority w:val="30"/>
    <w:qFormat/>
    <w:rsid w:val="00D00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3AC"/>
    <w:rPr>
      <w:i/>
      <w:iCs/>
      <w:color w:val="0F4761" w:themeColor="accent1" w:themeShade="BF"/>
    </w:rPr>
  </w:style>
  <w:style w:type="character" w:styleId="IntenseReference">
    <w:name w:val="Intense Reference"/>
    <w:basedOn w:val="DefaultParagraphFont"/>
    <w:uiPriority w:val="32"/>
    <w:qFormat/>
    <w:rsid w:val="00D003AC"/>
    <w:rPr>
      <w:b/>
      <w:bCs/>
      <w:smallCaps/>
      <w:color w:val="0F4761" w:themeColor="accent1" w:themeShade="BF"/>
      <w:spacing w:val="5"/>
    </w:rPr>
  </w:style>
  <w:style w:type="table" w:styleId="TableGrid">
    <w:name w:val="Table Grid"/>
    <w:basedOn w:val="TableNormal"/>
    <w:uiPriority w:val="39"/>
    <w:rsid w:val="00AA7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Hasan Nabid</dc:creator>
  <cp:keywords/>
  <dc:description/>
  <cp:lastModifiedBy>Raiyan Hasan Nabid</cp:lastModifiedBy>
  <cp:revision>7</cp:revision>
  <dcterms:created xsi:type="dcterms:W3CDTF">2026-03-04T15:14:00Z</dcterms:created>
  <dcterms:modified xsi:type="dcterms:W3CDTF">2026-03-04T18:47:00Z</dcterms:modified>
</cp:coreProperties>
</file>