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0CCA1" w14:textId="0077C72F" w:rsidR="0055725D" w:rsidRPr="00B361A4" w:rsidRDefault="0055725D" w:rsidP="00422092">
      <w:pPr>
        <w:jc w:val="center"/>
        <w:rPr>
          <w:b/>
          <w:bCs/>
        </w:rPr>
      </w:pPr>
      <w:r w:rsidRPr="00B361A4">
        <w:rPr>
          <w:b/>
          <w:bCs/>
        </w:rPr>
        <w:t xml:space="preserve">Unveiling </w:t>
      </w:r>
      <w:r w:rsidR="0052520F">
        <w:rPr>
          <w:b/>
          <w:bCs/>
        </w:rPr>
        <w:t xml:space="preserve">Challenges of the </w:t>
      </w:r>
      <w:r w:rsidRPr="00B361A4">
        <w:rPr>
          <w:b/>
          <w:bCs/>
        </w:rPr>
        <w:t xml:space="preserve">External </w:t>
      </w:r>
      <w:r w:rsidR="0052520F">
        <w:rPr>
          <w:b/>
          <w:bCs/>
        </w:rPr>
        <w:t>Trade</w:t>
      </w:r>
      <w:r w:rsidRPr="00B361A4">
        <w:rPr>
          <w:b/>
          <w:bCs/>
        </w:rPr>
        <w:t xml:space="preserve"> in Bangladesh Amidst Current </w:t>
      </w:r>
      <w:r w:rsidR="00B361A4" w:rsidRPr="00B361A4">
        <w:rPr>
          <w:b/>
          <w:bCs/>
        </w:rPr>
        <w:t>Dynamic Landscape</w:t>
      </w:r>
    </w:p>
    <w:p w14:paraId="0A31174F" w14:textId="77777777" w:rsidR="00F93E1F" w:rsidRDefault="00F93E1F" w:rsidP="00175328"/>
    <w:p w14:paraId="447DCBBF" w14:textId="77777777" w:rsidR="007C0656" w:rsidRDefault="007C0656" w:rsidP="00175328">
      <w:bookmarkStart w:id="0" w:name="_GoBack"/>
      <w:bookmarkEnd w:id="0"/>
    </w:p>
    <w:p w14:paraId="1BDEA352" w14:textId="33C05F63" w:rsidR="00422092" w:rsidRPr="00C34B04" w:rsidRDefault="00997DA4" w:rsidP="009375E9">
      <w:pPr>
        <w:pStyle w:val="Heading1"/>
      </w:pPr>
      <w:bookmarkStart w:id="1" w:name="_Toc176694102"/>
      <w:r w:rsidRPr="00C34B04">
        <w:t xml:space="preserve">1. </w:t>
      </w:r>
      <w:r w:rsidR="003C5484">
        <w:t>Introduction</w:t>
      </w:r>
      <w:bookmarkEnd w:id="1"/>
      <w:r w:rsidR="003C5484">
        <w:t xml:space="preserve"> </w:t>
      </w:r>
    </w:p>
    <w:p w14:paraId="1FB19E9D" w14:textId="77777777" w:rsidR="00997DA4" w:rsidRDefault="00997DA4" w:rsidP="009375E9"/>
    <w:p w14:paraId="5C1E94BE" w14:textId="2A43981B" w:rsidR="007A63EB" w:rsidRDefault="00CC4759" w:rsidP="009375E9">
      <w:pPr>
        <w:rPr>
          <w:rFonts w:eastAsia="Times New Roman" w:cs="Times New Roman"/>
          <w:kern w:val="0"/>
          <w:lang w:bidi="bn-IN"/>
          <w14:ligatures w14:val="none"/>
        </w:rPr>
      </w:pPr>
      <w:r w:rsidRPr="00CC4759">
        <w:rPr>
          <w:rFonts w:eastAsia="Times New Roman" w:cs="Times New Roman"/>
          <w:kern w:val="0"/>
          <w:lang w:bidi="bn-IN"/>
          <w14:ligatures w14:val="none"/>
        </w:rPr>
        <w:t xml:space="preserve">Bangladesh's external </w:t>
      </w:r>
      <w:r w:rsidR="00FB558E">
        <w:rPr>
          <w:rFonts w:eastAsia="Times New Roman" w:cs="Times New Roman"/>
          <w:kern w:val="0"/>
          <w:lang w:bidi="bn-IN"/>
          <w14:ligatures w14:val="none"/>
        </w:rPr>
        <w:t>trade</w:t>
      </w:r>
      <w:r w:rsidRPr="00CC4759">
        <w:rPr>
          <w:rFonts w:eastAsia="Times New Roman" w:cs="Times New Roman"/>
          <w:kern w:val="0"/>
          <w:lang w:bidi="bn-IN"/>
          <w14:ligatures w14:val="none"/>
        </w:rPr>
        <w:t xml:space="preserve"> faces critical challenges, including </w:t>
      </w:r>
      <w:r w:rsidR="00AD5044">
        <w:rPr>
          <w:rFonts w:eastAsia="Times New Roman" w:cs="Times New Roman"/>
          <w:kern w:val="0"/>
          <w:lang w:bidi="bn-IN"/>
          <w14:ligatures w14:val="none"/>
        </w:rPr>
        <w:t xml:space="preserve">a gradual decline in </w:t>
      </w:r>
      <w:r w:rsidR="004C430F">
        <w:rPr>
          <w:rFonts w:eastAsia="Times New Roman" w:cs="Times New Roman"/>
          <w:kern w:val="0"/>
          <w:lang w:bidi="bn-IN"/>
          <w14:ligatures w14:val="none"/>
        </w:rPr>
        <w:t>trade orientation</w:t>
      </w:r>
      <w:r w:rsidR="00AD5044">
        <w:rPr>
          <w:rFonts w:eastAsia="Times New Roman" w:cs="Times New Roman"/>
          <w:kern w:val="0"/>
          <w:lang w:bidi="bn-IN"/>
          <w14:ligatures w14:val="none"/>
        </w:rPr>
        <w:t xml:space="preserve">, </w:t>
      </w:r>
      <w:r w:rsidRPr="00CC4759">
        <w:rPr>
          <w:rFonts w:eastAsia="Times New Roman" w:cs="Times New Roman"/>
          <w:kern w:val="0"/>
          <w:lang w:bidi="bn-IN"/>
          <w14:ligatures w14:val="none"/>
        </w:rPr>
        <w:t xml:space="preserve">limited export diversification, capital flight concerns, RMG sector issues, tariff liberalization hurdles, and weak participation in FTAs. With LDC graduation set for November 2026, these pressures will intensify. Addressing them requires comprehensive policy reforms, strategic investments, and stronger international engagement. Unfortunately, the previous government failed to address these issues effectively, leaving Bangladesh's </w:t>
      </w:r>
      <w:r w:rsidR="00FB558E">
        <w:rPr>
          <w:rFonts w:eastAsia="Times New Roman" w:cs="Times New Roman"/>
          <w:kern w:val="0"/>
          <w:lang w:bidi="bn-IN"/>
          <w14:ligatures w14:val="none"/>
        </w:rPr>
        <w:t>external trade sector</w:t>
      </w:r>
      <w:r w:rsidRPr="00CC4759">
        <w:rPr>
          <w:rFonts w:eastAsia="Times New Roman" w:cs="Times New Roman"/>
          <w:kern w:val="0"/>
          <w:lang w:bidi="bn-IN"/>
          <w14:ligatures w14:val="none"/>
        </w:rPr>
        <w:t xml:space="preserve"> vulnerable and hindering its path toward sustained, diversified growth.</w:t>
      </w:r>
    </w:p>
    <w:p w14:paraId="2B2728BC" w14:textId="77777777" w:rsidR="00CC4759" w:rsidRDefault="00CC4759" w:rsidP="009375E9"/>
    <w:p w14:paraId="6BB1F624" w14:textId="671CB6A3" w:rsidR="002B7643" w:rsidRDefault="002B7643" w:rsidP="002B7643">
      <w:pPr>
        <w:pStyle w:val="Heading1"/>
      </w:pPr>
      <w:bookmarkStart w:id="2" w:name="_Toc176694112"/>
      <w:r>
        <w:t xml:space="preserve">2. Seven Structural </w:t>
      </w:r>
      <w:bookmarkEnd w:id="2"/>
      <w:r>
        <w:t>Concerns</w:t>
      </w:r>
    </w:p>
    <w:p w14:paraId="58563C67" w14:textId="77777777" w:rsidR="00430377" w:rsidRDefault="00430377" w:rsidP="009375E9"/>
    <w:p w14:paraId="05ADFB58" w14:textId="00F72A8D" w:rsidR="002B7643" w:rsidRDefault="002B7643" w:rsidP="002B7643">
      <w:pPr>
        <w:pStyle w:val="Heading2"/>
      </w:pPr>
      <w:r>
        <w:t>2.1. Gradual decline in trade</w:t>
      </w:r>
      <w:r w:rsidR="00377C15">
        <w:t xml:space="preserve"> </w:t>
      </w:r>
      <w:r>
        <w:t>orientation</w:t>
      </w:r>
    </w:p>
    <w:p w14:paraId="69C0108F" w14:textId="77777777" w:rsidR="002B7643" w:rsidRDefault="002B7643" w:rsidP="009375E9"/>
    <w:p w14:paraId="0A97749B" w14:textId="2DA0E159" w:rsidR="00110060" w:rsidRDefault="0040339F" w:rsidP="009375E9">
      <w:r>
        <w:t xml:space="preserve">Figure </w:t>
      </w:r>
      <w:r w:rsidR="005B2BF2">
        <w:t>13.</w:t>
      </w:r>
      <w:r w:rsidR="00BB7E49">
        <w:t>1</w:t>
      </w:r>
      <w:r>
        <w:t xml:space="preserve"> </w:t>
      </w:r>
      <w:r w:rsidR="00110060" w:rsidRPr="00110060">
        <w:t xml:space="preserve">highlights </w:t>
      </w:r>
      <w:r>
        <w:t>Bangladesh</w:t>
      </w:r>
      <w:r w:rsidR="00110060" w:rsidRPr="00110060">
        <w:t xml:space="preserve">'s </w:t>
      </w:r>
      <w:r>
        <w:t>poor</w:t>
      </w:r>
      <w:r w:rsidR="00110060" w:rsidRPr="00110060">
        <w:t xml:space="preserve"> performance in trade openness, with a consistently </w:t>
      </w:r>
      <w:r>
        <w:t>low and declining</w:t>
      </w:r>
      <w:r w:rsidR="00110060" w:rsidRPr="00110060">
        <w:t xml:space="preserve"> trade-to-GDP ratio compared to </w:t>
      </w:r>
      <w:r>
        <w:t>Vietnam</w:t>
      </w:r>
      <w:r w:rsidR="00110060" w:rsidRPr="00110060">
        <w:t xml:space="preserve"> and India. </w:t>
      </w:r>
      <w:r>
        <w:t xml:space="preserve">While </w:t>
      </w:r>
      <w:r w:rsidR="00110060" w:rsidRPr="00110060">
        <w:t>Vietnam’s ratio surpasses 150%, indicating a strong integration with global markets driven by its export-oriented industrial strategy and substantial foreign direct investment (FDI)</w:t>
      </w:r>
      <w:r>
        <w:t>, i</w:t>
      </w:r>
      <w:r w:rsidR="00110060" w:rsidRPr="00110060">
        <w:t>n contrast, Bangladesh exhibit</w:t>
      </w:r>
      <w:r>
        <w:t>ed</w:t>
      </w:r>
      <w:r w:rsidR="00110060" w:rsidRPr="00110060">
        <w:t xml:space="preserve"> much lower ratio</w:t>
      </w:r>
      <w:r w:rsidR="00554856">
        <w:t>s</w:t>
      </w:r>
      <w:r w:rsidR="00110060" w:rsidRPr="00110060">
        <w:t xml:space="preserve">, averaging around </w:t>
      </w:r>
      <w:r w:rsidR="00554856">
        <w:t>30</w:t>
      </w:r>
      <w:r w:rsidR="00110060" w:rsidRPr="00110060">
        <w:t xml:space="preserve">%, reflecting limited trade integration. Bangladesh’s modest trade-to-GDP ratio suggests barriers to trade diversification and reliance on a narrow export base, particularly in the garment sector. </w:t>
      </w:r>
      <w:r w:rsidR="007C0656">
        <w:t xml:space="preserve">More alarmingly, Bangladesh’s trade-to-GDP ratio declined quite significantly </w:t>
      </w:r>
      <w:r w:rsidR="00670474">
        <w:t>from 48.1% in</w:t>
      </w:r>
      <w:r w:rsidR="007C0656">
        <w:t xml:space="preserve"> 201</w:t>
      </w:r>
      <w:r w:rsidR="00993A36">
        <w:t>2</w:t>
      </w:r>
      <w:r w:rsidR="00670474">
        <w:t xml:space="preserve"> to </w:t>
      </w:r>
      <w:r w:rsidR="00B61549">
        <w:t>33.8% in 2022</w:t>
      </w:r>
      <w:r w:rsidR="007C0656">
        <w:t>.</w:t>
      </w:r>
    </w:p>
    <w:p w14:paraId="75ECD7F9" w14:textId="77777777" w:rsidR="00542BD0" w:rsidRDefault="00542BD0" w:rsidP="009375E9"/>
    <w:p w14:paraId="1FFA260A" w14:textId="7A56F39E" w:rsidR="00542BD0" w:rsidRDefault="00542BD0" w:rsidP="00542BD0">
      <w:pPr>
        <w:jc w:val="center"/>
        <w:rPr>
          <w:rFonts w:eastAsia="Times New Roman" w:cs="Times New Roman"/>
          <w:kern w:val="0"/>
          <w:lang w:bidi="bn-IN"/>
          <w14:ligatures w14:val="none"/>
        </w:rPr>
      </w:pPr>
      <w:r w:rsidRPr="00CB2857">
        <w:rPr>
          <w:rFonts w:eastAsia="Times New Roman" w:cs="Times New Roman"/>
          <w:b/>
          <w:bCs/>
          <w:kern w:val="0"/>
          <w:sz w:val="18"/>
          <w:szCs w:val="18"/>
          <w:lang w:bidi="bn-IN"/>
          <w14:ligatures w14:val="none"/>
        </w:rPr>
        <w:t xml:space="preserve">Figure </w:t>
      </w:r>
      <w:r w:rsidR="005B2BF2">
        <w:rPr>
          <w:rFonts w:eastAsia="Times New Roman" w:cs="Times New Roman"/>
          <w:b/>
          <w:bCs/>
          <w:kern w:val="0"/>
          <w:sz w:val="18"/>
          <w:szCs w:val="18"/>
          <w:lang w:bidi="bn-IN"/>
          <w14:ligatures w14:val="none"/>
        </w:rPr>
        <w:t>13.</w:t>
      </w:r>
      <w:r>
        <w:rPr>
          <w:rFonts w:eastAsia="Times New Roman" w:cs="Times New Roman"/>
          <w:b/>
          <w:bCs/>
          <w:kern w:val="0"/>
          <w:sz w:val="18"/>
          <w:szCs w:val="18"/>
          <w:lang w:bidi="bn-IN"/>
          <w14:ligatures w14:val="none"/>
        </w:rPr>
        <w:t>1</w:t>
      </w:r>
      <w:r w:rsidRPr="00CB2857">
        <w:rPr>
          <w:rFonts w:eastAsia="Times New Roman" w:cs="Times New Roman"/>
          <w:b/>
          <w:bCs/>
          <w:kern w:val="0"/>
          <w:sz w:val="18"/>
          <w:szCs w:val="18"/>
          <w:lang w:bidi="bn-IN"/>
          <w14:ligatures w14:val="none"/>
        </w:rPr>
        <w:t xml:space="preserve">: </w:t>
      </w:r>
      <w:r>
        <w:rPr>
          <w:rFonts w:eastAsia="Times New Roman" w:cs="Times New Roman"/>
          <w:b/>
          <w:bCs/>
          <w:kern w:val="0"/>
          <w:sz w:val="18"/>
          <w:szCs w:val="18"/>
          <w:lang w:bidi="bn-IN"/>
          <w14:ligatures w14:val="none"/>
        </w:rPr>
        <w:t>Bangladesh’s trade to GDP ratio in a comparative perspective</w:t>
      </w:r>
    </w:p>
    <w:p w14:paraId="3038DB42" w14:textId="335D8CD4" w:rsidR="00542BD0" w:rsidRDefault="003D2550" w:rsidP="007C7C2F">
      <w:pPr>
        <w:jc w:val="center"/>
      </w:pPr>
      <w:r>
        <w:rPr>
          <w:noProof/>
        </w:rPr>
        <w:drawing>
          <wp:inline distT="0" distB="0" distL="0" distR="0" wp14:anchorId="1C76A107" wp14:editId="1C0665C6">
            <wp:extent cx="4032250" cy="2427315"/>
            <wp:effectExtent l="0" t="0" r="6350" b="0"/>
            <wp:docPr id="78747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1483" cy="2432873"/>
                    </a:xfrm>
                    <a:prstGeom prst="rect">
                      <a:avLst/>
                    </a:prstGeom>
                    <a:noFill/>
                  </pic:spPr>
                </pic:pic>
              </a:graphicData>
            </a:graphic>
          </wp:inline>
        </w:drawing>
      </w:r>
    </w:p>
    <w:p w14:paraId="651193B2" w14:textId="136712FE" w:rsidR="00395139" w:rsidRDefault="00395139" w:rsidP="00395139">
      <w:pPr>
        <w:rPr>
          <w:rFonts w:eastAsia="Times New Roman" w:cs="Times New Roman"/>
          <w:kern w:val="0"/>
          <w:sz w:val="18"/>
          <w:szCs w:val="18"/>
          <w:lang w:bidi="bn-IN"/>
          <w14:ligatures w14:val="none"/>
        </w:rPr>
      </w:pPr>
      <w:r w:rsidRPr="00C82D8D">
        <w:rPr>
          <w:rFonts w:eastAsia="Times New Roman" w:cs="Times New Roman"/>
          <w:kern w:val="0"/>
          <w:sz w:val="18"/>
          <w:szCs w:val="18"/>
          <w:lang w:bidi="bn-IN"/>
          <w14:ligatures w14:val="none"/>
        </w:rPr>
        <w:t xml:space="preserve">Data source: </w:t>
      </w:r>
      <w:r>
        <w:rPr>
          <w:rFonts w:eastAsia="Times New Roman" w:cs="Times New Roman"/>
          <w:kern w:val="0"/>
          <w:sz w:val="18"/>
          <w:szCs w:val="18"/>
          <w:lang w:bidi="bn-IN"/>
          <w14:ligatures w14:val="none"/>
        </w:rPr>
        <w:t>World Bank, World Development Indicators</w:t>
      </w:r>
    </w:p>
    <w:p w14:paraId="4DA84ADD" w14:textId="1C4A573E" w:rsidR="0044297B" w:rsidRPr="00C82D8D" w:rsidRDefault="00993A36" w:rsidP="00395139">
      <w:pPr>
        <w:rPr>
          <w:rFonts w:eastAsia="Times New Roman" w:cs="Times New Roman"/>
          <w:kern w:val="0"/>
          <w:sz w:val="18"/>
          <w:szCs w:val="18"/>
          <w:lang w:bidi="bn-IN"/>
          <w14:ligatures w14:val="none"/>
        </w:rPr>
      </w:pPr>
      <w:r>
        <w:rPr>
          <w:rFonts w:eastAsia="Times New Roman" w:cs="Times New Roman"/>
          <w:kern w:val="0"/>
          <w:sz w:val="18"/>
          <w:szCs w:val="18"/>
          <w:lang w:bidi="bn-IN"/>
          <w14:ligatures w14:val="none"/>
        </w:rPr>
        <w:t xml:space="preserve">Note: The dotted red line shows the declining trend of trade to GDP ratio of Bangladesh </w:t>
      </w:r>
      <w:r w:rsidR="00CB7AEE">
        <w:rPr>
          <w:rFonts w:eastAsia="Times New Roman" w:cs="Times New Roman"/>
          <w:kern w:val="0"/>
          <w:sz w:val="18"/>
          <w:szCs w:val="18"/>
          <w:lang w:bidi="bn-IN"/>
          <w14:ligatures w14:val="none"/>
        </w:rPr>
        <w:t>between</w:t>
      </w:r>
      <w:r>
        <w:rPr>
          <w:rFonts w:eastAsia="Times New Roman" w:cs="Times New Roman"/>
          <w:kern w:val="0"/>
          <w:sz w:val="18"/>
          <w:szCs w:val="18"/>
          <w:lang w:bidi="bn-IN"/>
          <w14:ligatures w14:val="none"/>
        </w:rPr>
        <w:t xml:space="preserve"> 2012</w:t>
      </w:r>
      <w:r w:rsidR="00CB7AEE">
        <w:rPr>
          <w:rFonts w:eastAsia="Times New Roman" w:cs="Times New Roman"/>
          <w:kern w:val="0"/>
          <w:sz w:val="18"/>
          <w:szCs w:val="18"/>
          <w:lang w:bidi="bn-IN"/>
          <w14:ligatures w14:val="none"/>
        </w:rPr>
        <w:t xml:space="preserve"> and 2022</w:t>
      </w:r>
    </w:p>
    <w:p w14:paraId="342A74F1" w14:textId="0F474CD9" w:rsidR="000E6EB8" w:rsidRDefault="002B7643" w:rsidP="009D4EBB">
      <w:pPr>
        <w:pStyle w:val="Heading2"/>
      </w:pPr>
      <w:bookmarkStart w:id="3" w:name="_Toc176694113"/>
      <w:r>
        <w:t>2</w:t>
      </w:r>
      <w:r w:rsidR="00E027DA">
        <w:t>.</w:t>
      </w:r>
      <w:r w:rsidR="007019F2">
        <w:t>2</w:t>
      </w:r>
      <w:r w:rsidR="00E027DA">
        <w:t xml:space="preserve">. </w:t>
      </w:r>
      <w:bookmarkEnd w:id="3"/>
      <w:r w:rsidR="00F516E0" w:rsidRPr="005E4EAC">
        <w:t>Export basket remains highly concentrated</w:t>
      </w:r>
    </w:p>
    <w:p w14:paraId="3A865DDF" w14:textId="77777777" w:rsidR="000E6EB8" w:rsidRDefault="000E6EB8" w:rsidP="00312473"/>
    <w:p w14:paraId="63E84100" w14:textId="52926ECE" w:rsidR="00E77FC4" w:rsidRDefault="00776564" w:rsidP="00E77FC4">
      <w:pPr>
        <w:rPr>
          <w:rFonts w:eastAsia="Times New Roman" w:cs="Times New Roman"/>
          <w:kern w:val="0"/>
          <w:lang w:bidi="bn-IN"/>
          <w14:ligatures w14:val="none"/>
        </w:rPr>
      </w:pPr>
      <w:r w:rsidRPr="00776564">
        <w:rPr>
          <w:rFonts w:eastAsia="Times New Roman" w:cs="Times New Roman"/>
          <w:kern w:val="0"/>
          <w:lang w:bidi="bn-IN"/>
          <w14:ligatures w14:val="none"/>
        </w:rPr>
        <w:t xml:space="preserve">Bangladesh's economy is heavily reliant on the Ready-Made Garment (RMG) sector, which accounts for over 85% of export earnings. While this sector has driven growth, </w:t>
      </w:r>
      <w:r w:rsidR="00D92999" w:rsidRPr="00776564">
        <w:rPr>
          <w:rFonts w:eastAsia="Times New Roman" w:cs="Times New Roman"/>
          <w:kern w:val="0"/>
          <w:lang w:bidi="bn-IN"/>
          <w14:ligatures w14:val="none"/>
        </w:rPr>
        <w:t>dependence</w:t>
      </w:r>
      <w:r w:rsidRPr="00776564">
        <w:rPr>
          <w:rFonts w:eastAsia="Times New Roman" w:cs="Times New Roman"/>
          <w:kern w:val="0"/>
          <w:lang w:bidi="bn-IN"/>
          <w14:ligatures w14:val="none"/>
        </w:rPr>
        <w:t xml:space="preserve"> on a single industry poses significant risks, especially with external shocks like the COVID-19 pandemic or geopolitical disruptions affecting trade. Since the early 2010s, the share of RMG in </w:t>
      </w:r>
      <w:r w:rsidRPr="00776564">
        <w:rPr>
          <w:rFonts w:eastAsia="Times New Roman" w:cs="Times New Roman"/>
          <w:kern w:val="0"/>
          <w:lang w:bidi="bn-IN"/>
          <w14:ligatures w14:val="none"/>
        </w:rPr>
        <w:lastRenderedPageBreak/>
        <w:t xml:space="preserve">total exports has grown from 77% to 86% by 2023, highlighting </w:t>
      </w:r>
      <w:r w:rsidR="00062F2E">
        <w:rPr>
          <w:rFonts w:eastAsia="Times New Roman" w:cs="Times New Roman"/>
          <w:kern w:val="0"/>
          <w:lang w:bidi="bn-IN"/>
          <w14:ligatures w14:val="none"/>
        </w:rPr>
        <w:t xml:space="preserve">very </w:t>
      </w:r>
      <w:r w:rsidRPr="00776564">
        <w:rPr>
          <w:rFonts w:eastAsia="Times New Roman" w:cs="Times New Roman"/>
          <w:kern w:val="0"/>
          <w:lang w:bidi="bn-IN"/>
          <w14:ligatures w14:val="none"/>
        </w:rPr>
        <w:t>limited success in diversification efforts</w:t>
      </w:r>
      <w:r>
        <w:rPr>
          <w:rFonts w:eastAsia="Times New Roman" w:cs="Times New Roman"/>
          <w:kern w:val="0"/>
          <w:lang w:bidi="bn-IN"/>
          <w14:ligatures w14:val="none"/>
        </w:rPr>
        <w:t xml:space="preserve"> (Figure </w:t>
      </w:r>
      <w:r w:rsidR="005B2BF2">
        <w:rPr>
          <w:rFonts w:eastAsia="Times New Roman" w:cs="Times New Roman"/>
          <w:kern w:val="0"/>
          <w:lang w:bidi="bn-IN"/>
          <w14:ligatures w14:val="none"/>
        </w:rPr>
        <w:t>13.</w:t>
      </w:r>
      <w:r w:rsidR="007019F2">
        <w:rPr>
          <w:rFonts w:eastAsia="Times New Roman" w:cs="Times New Roman"/>
          <w:kern w:val="0"/>
          <w:lang w:bidi="bn-IN"/>
          <w14:ligatures w14:val="none"/>
        </w:rPr>
        <w:t>2</w:t>
      </w:r>
      <w:r>
        <w:rPr>
          <w:rFonts w:eastAsia="Times New Roman" w:cs="Times New Roman"/>
          <w:kern w:val="0"/>
          <w:lang w:bidi="bn-IN"/>
          <w14:ligatures w14:val="none"/>
        </w:rPr>
        <w:t>)</w:t>
      </w:r>
      <w:r w:rsidRPr="00776564">
        <w:rPr>
          <w:rFonts w:eastAsia="Times New Roman" w:cs="Times New Roman"/>
          <w:kern w:val="0"/>
          <w:lang w:bidi="bn-IN"/>
          <w14:ligatures w14:val="none"/>
        </w:rPr>
        <w:t>.</w:t>
      </w:r>
    </w:p>
    <w:p w14:paraId="3D5CB340" w14:textId="77777777" w:rsidR="00776564" w:rsidRDefault="00776564" w:rsidP="00E77FC4">
      <w:pPr>
        <w:rPr>
          <w:rFonts w:eastAsia="Times New Roman" w:cs="Times New Roman"/>
          <w:kern w:val="0"/>
          <w:lang w:bidi="bn-IN"/>
          <w14:ligatures w14:val="none"/>
        </w:rPr>
      </w:pPr>
    </w:p>
    <w:p w14:paraId="72DF0221" w14:textId="0C31293A" w:rsidR="00E275A3" w:rsidRPr="00E275A3" w:rsidRDefault="00CE1C7C" w:rsidP="00823606">
      <w:pPr>
        <w:jc w:val="center"/>
        <w:rPr>
          <w:rFonts w:eastAsia="Times New Roman" w:cs="Times New Roman"/>
          <w:b/>
          <w:bCs/>
          <w:kern w:val="0"/>
          <w:lang w:bidi="bn-IN"/>
          <w14:ligatures w14:val="none"/>
        </w:rPr>
      </w:pPr>
      <w:r w:rsidRPr="00CB2857">
        <w:rPr>
          <w:rFonts w:eastAsia="Times New Roman" w:cs="Times New Roman"/>
          <w:b/>
          <w:bCs/>
          <w:kern w:val="0"/>
          <w:sz w:val="18"/>
          <w:szCs w:val="18"/>
          <w:lang w:bidi="bn-IN"/>
          <w14:ligatures w14:val="none"/>
        </w:rPr>
        <w:t xml:space="preserve">Figure </w:t>
      </w:r>
      <w:r w:rsidR="005B2BF2">
        <w:rPr>
          <w:rFonts w:eastAsia="Times New Roman" w:cs="Times New Roman"/>
          <w:b/>
          <w:bCs/>
          <w:kern w:val="0"/>
          <w:sz w:val="18"/>
          <w:szCs w:val="18"/>
          <w:lang w:bidi="bn-IN"/>
          <w14:ligatures w14:val="none"/>
        </w:rPr>
        <w:t>13.</w:t>
      </w:r>
      <w:r w:rsidR="007019F2">
        <w:rPr>
          <w:rFonts w:eastAsia="Times New Roman" w:cs="Times New Roman"/>
          <w:b/>
          <w:bCs/>
          <w:kern w:val="0"/>
          <w:sz w:val="18"/>
          <w:szCs w:val="18"/>
          <w:lang w:bidi="bn-IN"/>
          <w14:ligatures w14:val="none"/>
        </w:rPr>
        <w:t>2</w:t>
      </w:r>
      <w:r w:rsidRPr="00CB2857">
        <w:rPr>
          <w:rFonts w:eastAsia="Times New Roman" w:cs="Times New Roman"/>
          <w:b/>
          <w:bCs/>
          <w:kern w:val="0"/>
          <w:sz w:val="18"/>
          <w:szCs w:val="18"/>
          <w:lang w:bidi="bn-IN"/>
          <w14:ligatures w14:val="none"/>
        </w:rPr>
        <w:t xml:space="preserve">: </w:t>
      </w:r>
      <w:r w:rsidR="00E275A3" w:rsidRPr="00CB2857">
        <w:rPr>
          <w:rFonts w:eastAsia="Times New Roman" w:cs="Times New Roman"/>
          <w:b/>
          <w:bCs/>
          <w:kern w:val="0"/>
          <w:sz w:val="18"/>
          <w:szCs w:val="18"/>
          <w:lang w:bidi="bn-IN"/>
          <w14:ligatures w14:val="none"/>
        </w:rPr>
        <w:t>C</w:t>
      </w:r>
      <w:r w:rsidRPr="00CB2857">
        <w:rPr>
          <w:rFonts w:eastAsia="Times New Roman" w:cs="Times New Roman"/>
          <w:b/>
          <w:bCs/>
          <w:kern w:val="0"/>
          <w:sz w:val="18"/>
          <w:szCs w:val="18"/>
          <w:lang w:bidi="bn-IN"/>
          <w14:ligatures w14:val="none"/>
        </w:rPr>
        <w:t>oncentration</w:t>
      </w:r>
      <w:r w:rsidR="00E275A3" w:rsidRPr="00CB2857">
        <w:rPr>
          <w:rFonts w:eastAsia="Times New Roman" w:cs="Times New Roman"/>
          <w:b/>
          <w:bCs/>
          <w:kern w:val="0"/>
          <w:sz w:val="18"/>
          <w:szCs w:val="18"/>
          <w:lang w:bidi="bn-IN"/>
          <w14:ligatures w14:val="none"/>
        </w:rPr>
        <w:t xml:space="preserve"> of Bangladesh’s export basket</w:t>
      </w:r>
      <w:r w:rsidR="00A429AA" w:rsidRPr="00CB2857">
        <w:rPr>
          <w:rFonts w:eastAsia="Times New Roman" w:cs="Times New Roman"/>
          <w:b/>
          <w:bCs/>
          <w:kern w:val="0"/>
          <w:sz w:val="18"/>
          <w:szCs w:val="18"/>
          <w:lang w:bidi="bn-IN"/>
          <w14:ligatures w14:val="none"/>
        </w:rPr>
        <w:t>: Percentage share of RMG exports in total exports</w:t>
      </w:r>
    </w:p>
    <w:p w14:paraId="6D514E8B" w14:textId="4D926830" w:rsidR="00E275A3" w:rsidRDefault="00A429AA" w:rsidP="00A429AA">
      <w:pPr>
        <w:jc w:val="center"/>
        <w:rPr>
          <w:rFonts w:eastAsia="Times New Roman" w:cs="Times New Roman"/>
          <w:kern w:val="0"/>
          <w:lang w:bidi="bn-IN"/>
          <w14:ligatures w14:val="none"/>
        </w:rPr>
      </w:pPr>
      <w:r>
        <w:rPr>
          <w:rFonts w:eastAsia="Times New Roman" w:cs="Times New Roman"/>
          <w:noProof/>
          <w:kern w:val="0"/>
          <w14:ligatures w14:val="none"/>
        </w:rPr>
        <w:drawing>
          <wp:inline distT="0" distB="0" distL="0" distR="0" wp14:anchorId="3F4CF2DF" wp14:editId="7C9A9115">
            <wp:extent cx="3792863" cy="2256692"/>
            <wp:effectExtent l="0" t="0" r="0" b="0"/>
            <wp:docPr id="97521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7837" cy="2277501"/>
                    </a:xfrm>
                    <a:prstGeom prst="rect">
                      <a:avLst/>
                    </a:prstGeom>
                    <a:noFill/>
                  </pic:spPr>
                </pic:pic>
              </a:graphicData>
            </a:graphic>
          </wp:inline>
        </w:drawing>
      </w:r>
    </w:p>
    <w:p w14:paraId="28DE3779" w14:textId="576D578B" w:rsidR="00CE1C7C" w:rsidRPr="00C82D8D" w:rsidRDefault="00215C92" w:rsidP="00E77FC4">
      <w:pPr>
        <w:rPr>
          <w:rFonts w:eastAsia="Times New Roman" w:cs="Times New Roman"/>
          <w:kern w:val="0"/>
          <w:sz w:val="18"/>
          <w:szCs w:val="18"/>
          <w:lang w:bidi="bn-IN"/>
          <w14:ligatures w14:val="none"/>
        </w:rPr>
      </w:pPr>
      <w:r w:rsidRPr="00C82D8D">
        <w:rPr>
          <w:rFonts w:eastAsia="Times New Roman" w:cs="Times New Roman"/>
          <w:kern w:val="0"/>
          <w:sz w:val="18"/>
          <w:szCs w:val="18"/>
          <w:lang w:bidi="bn-IN"/>
          <w14:ligatures w14:val="none"/>
        </w:rPr>
        <w:t>Data source: ITC TradeM</w:t>
      </w:r>
      <w:r w:rsidR="00794D03">
        <w:rPr>
          <w:rFonts w:eastAsia="Times New Roman" w:cs="Times New Roman"/>
          <w:kern w:val="0"/>
          <w:sz w:val="18"/>
          <w:szCs w:val="18"/>
          <w:lang w:bidi="bn-IN"/>
          <w14:ligatures w14:val="none"/>
        </w:rPr>
        <w:t>a</w:t>
      </w:r>
      <w:r w:rsidRPr="00C82D8D">
        <w:rPr>
          <w:rFonts w:eastAsia="Times New Roman" w:cs="Times New Roman"/>
          <w:kern w:val="0"/>
          <w:sz w:val="18"/>
          <w:szCs w:val="18"/>
          <w:lang w:bidi="bn-IN"/>
          <w14:ligatures w14:val="none"/>
        </w:rPr>
        <w:t>p</w:t>
      </w:r>
    </w:p>
    <w:p w14:paraId="3B83C724" w14:textId="77777777" w:rsidR="00CE1C7C" w:rsidRDefault="00CE1C7C" w:rsidP="00E77FC4">
      <w:pPr>
        <w:rPr>
          <w:rFonts w:eastAsia="Times New Roman" w:cs="Times New Roman"/>
          <w:kern w:val="0"/>
          <w:lang w:bidi="bn-IN"/>
          <w14:ligatures w14:val="none"/>
        </w:rPr>
      </w:pPr>
    </w:p>
    <w:p w14:paraId="56CECBB6" w14:textId="56171BDA" w:rsidR="00D45CEA" w:rsidRDefault="00484B39" w:rsidP="00D92999">
      <w:pPr>
        <w:rPr>
          <w:rFonts w:eastAsia="Times New Roman" w:cs="Times New Roman"/>
          <w:kern w:val="0"/>
          <w:lang w:bidi="bn-IN"/>
          <w14:ligatures w14:val="none"/>
        </w:rPr>
      </w:pPr>
      <w:r>
        <w:rPr>
          <w:rFonts w:eastAsia="Times New Roman" w:cs="Times New Roman"/>
          <w:kern w:val="0"/>
          <w:lang w:bidi="bn-IN"/>
          <w14:ligatures w14:val="none"/>
        </w:rPr>
        <w:t xml:space="preserve">Figure </w:t>
      </w:r>
      <w:r w:rsidR="004C715F">
        <w:rPr>
          <w:rFonts w:eastAsia="Times New Roman" w:cs="Times New Roman"/>
          <w:kern w:val="0"/>
          <w:lang w:bidi="bn-IN"/>
          <w14:ligatures w14:val="none"/>
        </w:rPr>
        <w:t>13.</w:t>
      </w:r>
      <w:r w:rsidR="007019F2">
        <w:rPr>
          <w:rFonts w:eastAsia="Times New Roman" w:cs="Times New Roman"/>
          <w:kern w:val="0"/>
          <w:lang w:bidi="bn-IN"/>
          <w14:ligatures w14:val="none"/>
        </w:rPr>
        <w:t>3</w:t>
      </w:r>
      <w:r>
        <w:rPr>
          <w:rFonts w:eastAsia="Times New Roman" w:cs="Times New Roman"/>
          <w:kern w:val="0"/>
          <w:lang w:bidi="bn-IN"/>
          <w14:ligatures w14:val="none"/>
        </w:rPr>
        <w:t xml:space="preserve"> presents </w:t>
      </w:r>
      <w:r w:rsidR="00124F90">
        <w:rPr>
          <w:rFonts w:eastAsia="Times New Roman" w:cs="Times New Roman"/>
          <w:kern w:val="0"/>
          <w:lang w:bidi="bn-IN"/>
          <w14:ligatures w14:val="none"/>
        </w:rPr>
        <w:t>a</w:t>
      </w:r>
      <w:r>
        <w:rPr>
          <w:rFonts w:eastAsia="Times New Roman" w:cs="Times New Roman"/>
          <w:kern w:val="0"/>
          <w:lang w:bidi="bn-IN"/>
          <w14:ligatures w14:val="none"/>
        </w:rPr>
        <w:t xml:space="preserve"> comparative picture of Bangladesh’s export product concentration index vis-à-vis </w:t>
      </w:r>
      <w:r w:rsidR="00124F90">
        <w:rPr>
          <w:rFonts w:eastAsia="Times New Roman" w:cs="Times New Roman"/>
          <w:kern w:val="0"/>
          <w:lang w:bidi="bn-IN"/>
          <w14:ligatures w14:val="none"/>
        </w:rPr>
        <w:t xml:space="preserve">its comparator countries. </w:t>
      </w:r>
      <w:r w:rsidR="005C4631">
        <w:rPr>
          <w:rFonts w:eastAsia="Times New Roman" w:cs="Times New Roman"/>
          <w:kern w:val="0"/>
          <w:lang w:bidi="bn-IN"/>
          <w14:ligatures w14:val="none"/>
        </w:rPr>
        <w:t xml:space="preserve">For most of the </w:t>
      </w:r>
      <w:r w:rsidR="000B727D">
        <w:rPr>
          <w:rFonts w:eastAsia="Times New Roman" w:cs="Times New Roman"/>
          <w:kern w:val="0"/>
          <w:lang w:bidi="bn-IN"/>
          <w14:ligatures w14:val="none"/>
        </w:rPr>
        <w:t xml:space="preserve">years between 2005 and 2023, </w:t>
      </w:r>
      <w:r w:rsidR="00124F90">
        <w:rPr>
          <w:rFonts w:eastAsia="Times New Roman" w:cs="Times New Roman"/>
          <w:kern w:val="0"/>
          <w:lang w:bidi="bn-IN"/>
          <w14:ligatures w14:val="none"/>
        </w:rPr>
        <w:t>Bangladesh</w:t>
      </w:r>
      <w:r w:rsidR="000B727D">
        <w:rPr>
          <w:rFonts w:eastAsia="Times New Roman" w:cs="Times New Roman"/>
          <w:kern w:val="0"/>
          <w:lang w:bidi="bn-IN"/>
          <w14:ligatures w14:val="none"/>
        </w:rPr>
        <w:t>’s</w:t>
      </w:r>
      <w:r w:rsidR="00124F90">
        <w:rPr>
          <w:rFonts w:eastAsia="Times New Roman" w:cs="Times New Roman"/>
          <w:kern w:val="0"/>
          <w:lang w:bidi="bn-IN"/>
          <w14:ligatures w14:val="none"/>
        </w:rPr>
        <w:t xml:space="preserve"> </w:t>
      </w:r>
      <w:r w:rsidR="005C4631">
        <w:rPr>
          <w:rFonts w:eastAsia="Times New Roman" w:cs="Times New Roman"/>
          <w:kern w:val="0"/>
          <w:lang w:bidi="bn-IN"/>
          <w14:ligatures w14:val="none"/>
        </w:rPr>
        <w:t xml:space="preserve">export </w:t>
      </w:r>
      <w:r w:rsidR="000B727D">
        <w:rPr>
          <w:rFonts w:eastAsia="Times New Roman" w:cs="Times New Roman"/>
          <w:kern w:val="0"/>
          <w:lang w:bidi="bn-IN"/>
          <w14:ligatures w14:val="none"/>
        </w:rPr>
        <w:t>concertation</w:t>
      </w:r>
      <w:r w:rsidR="005C4631">
        <w:rPr>
          <w:rFonts w:eastAsia="Times New Roman" w:cs="Times New Roman"/>
          <w:kern w:val="0"/>
          <w:lang w:bidi="bn-IN"/>
          <w14:ligatures w14:val="none"/>
        </w:rPr>
        <w:t xml:space="preserve"> index </w:t>
      </w:r>
      <w:r w:rsidR="000B727D">
        <w:rPr>
          <w:rFonts w:eastAsia="Times New Roman" w:cs="Times New Roman"/>
          <w:kern w:val="0"/>
          <w:lang w:bidi="bn-IN"/>
          <w14:ligatures w14:val="none"/>
        </w:rPr>
        <w:t xml:space="preserve">remained more than </w:t>
      </w:r>
      <w:r w:rsidR="000651F2">
        <w:rPr>
          <w:rFonts w:eastAsia="Times New Roman" w:cs="Times New Roman"/>
          <w:kern w:val="0"/>
          <w:lang w:bidi="bn-IN"/>
          <w14:ligatures w14:val="none"/>
        </w:rPr>
        <w:t>twice that of India, Indonesia</w:t>
      </w:r>
      <w:r w:rsidR="004F23D2">
        <w:rPr>
          <w:rFonts w:eastAsia="Times New Roman" w:cs="Times New Roman"/>
          <w:kern w:val="0"/>
          <w:lang w:bidi="bn-IN"/>
          <w14:ligatures w14:val="none"/>
        </w:rPr>
        <w:t>,</w:t>
      </w:r>
      <w:r w:rsidR="000651F2">
        <w:rPr>
          <w:rFonts w:eastAsia="Times New Roman" w:cs="Times New Roman"/>
          <w:kern w:val="0"/>
          <w:lang w:bidi="bn-IN"/>
          <w14:ligatures w14:val="none"/>
        </w:rPr>
        <w:t xml:space="preserve"> Vietnam </w:t>
      </w:r>
      <w:r w:rsidR="004F23D2">
        <w:rPr>
          <w:rFonts w:eastAsia="Times New Roman" w:cs="Times New Roman"/>
          <w:kern w:val="0"/>
          <w:lang w:bidi="bn-IN"/>
          <w14:ligatures w14:val="none"/>
        </w:rPr>
        <w:t xml:space="preserve">and LDC average </w:t>
      </w:r>
      <w:r w:rsidR="000651F2">
        <w:rPr>
          <w:rFonts w:eastAsia="Times New Roman" w:cs="Times New Roman"/>
          <w:kern w:val="0"/>
          <w:lang w:bidi="bn-IN"/>
          <w14:ligatures w14:val="none"/>
        </w:rPr>
        <w:t>indices</w:t>
      </w:r>
      <w:r w:rsidR="000B727D">
        <w:rPr>
          <w:rFonts w:eastAsia="Times New Roman" w:cs="Times New Roman"/>
          <w:kern w:val="0"/>
          <w:lang w:bidi="bn-IN"/>
          <w14:ligatures w14:val="none"/>
        </w:rPr>
        <w:t>.</w:t>
      </w:r>
      <w:r w:rsidR="000651F2">
        <w:rPr>
          <w:rFonts w:eastAsia="Times New Roman" w:cs="Times New Roman"/>
          <w:kern w:val="0"/>
          <w:lang w:bidi="bn-IN"/>
          <w14:ligatures w14:val="none"/>
        </w:rPr>
        <w:t xml:space="preserve"> While </w:t>
      </w:r>
      <w:r w:rsidR="004F23D2">
        <w:rPr>
          <w:rFonts w:eastAsia="Times New Roman" w:cs="Times New Roman"/>
          <w:kern w:val="0"/>
          <w:lang w:bidi="bn-IN"/>
          <w14:ligatures w14:val="none"/>
        </w:rPr>
        <w:t>all these countries, in general,</w:t>
      </w:r>
      <w:r w:rsidR="000651F2">
        <w:rPr>
          <w:rFonts w:eastAsia="Times New Roman" w:cs="Times New Roman"/>
          <w:kern w:val="0"/>
          <w:lang w:bidi="bn-IN"/>
          <w14:ligatures w14:val="none"/>
        </w:rPr>
        <w:t xml:space="preserve"> </w:t>
      </w:r>
      <w:r w:rsidR="001527B1">
        <w:rPr>
          <w:rFonts w:eastAsia="Times New Roman" w:cs="Times New Roman"/>
          <w:kern w:val="0"/>
          <w:lang w:bidi="bn-IN"/>
          <w14:ligatures w14:val="none"/>
        </w:rPr>
        <w:t>successfully brought</w:t>
      </w:r>
      <w:r w:rsidR="000651F2">
        <w:rPr>
          <w:rFonts w:eastAsia="Times New Roman" w:cs="Times New Roman"/>
          <w:kern w:val="0"/>
          <w:lang w:bidi="bn-IN"/>
          <w14:ligatures w14:val="none"/>
        </w:rPr>
        <w:t xml:space="preserve"> the </w:t>
      </w:r>
      <w:r w:rsidR="00AD2EE3">
        <w:rPr>
          <w:rFonts w:eastAsia="Times New Roman" w:cs="Times New Roman"/>
          <w:kern w:val="0"/>
          <w:lang w:bidi="bn-IN"/>
          <w14:ligatures w14:val="none"/>
        </w:rPr>
        <w:t>index down</w:t>
      </w:r>
      <w:r w:rsidR="000014F9">
        <w:rPr>
          <w:rFonts w:eastAsia="Times New Roman" w:cs="Times New Roman"/>
          <w:kern w:val="0"/>
          <w:lang w:bidi="bn-IN"/>
          <w14:ligatures w14:val="none"/>
        </w:rPr>
        <w:t xml:space="preserve"> in the last decade</w:t>
      </w:r>
      <w:r w:rsidR="00AD2EE3">
        <w:rPr>
          <w:rFonts w:eastAsia="Times New Roman" w:cs="Times New Roman"/>
          <w:kern w:val="0"/>
          <w:lang w:bidi="bn-IN"/>
          <w14:ligatures w14:val="none"/>
        </w:rPr>
        <w:t xml:space="preserve">, the index of Bangladesh </w:t>
      </w:r>
      <w:r w:rsidR="000014F9">
        <w:rPr>
          <w:rFonts w:eastAsia="Times New Roman" w:cs="Times New Roman"/>
          <w:kern w:val="0"/>
          <w:lang w:bidi="bn-IN"/>
          <w14:ligatures w14:val="none"/>
        </w:rPr>
        <w:t>remained high</w:t>
      </w:r>
      <w:r w:rsidR="004F23D2">
        <w:rPr>
          <w:rFonts w:eastAsia="Times New Roman" w:cs="Times New Roman"/>
          <w:kern w:val="0"/>
          <w:lang w:bidi="bn-IN"/>
          <w14:ligatures w14:val="none"/>
        </w:rPr>
        <w:t xml:space="preserve"> and rising</w:t>
      </w:r>
      <w:r w:rsidR="001527B1">
        <w:rPr>
          <w:rFonts w:eastAsia="Times New Roman" w:cs="Times New Roman"/>
          <w:kern w:val="0"/>
          <w:lang w:bidi="bn-IN"/>
          <w14:ligatures w14:val="none"/>
        </w:rPr>
        <w:t xml:space="preserve">. </w:t>
      </w:r>
      <w:r w:rsidR="000014F9">
        <w:rPr>
          <w:rFonts w:eastAsia="Times New Roman" w:cs="Times New Roman"/>
          <w:kern w:val="0"/>
          <w:lang w:bidi="bn-IN"/>
          <w14:ligatures w14:val="none"/>
        </w:rPr>
        <w:t xml:space="preserve"> </w:t>
      </w:r>
      <w:r w:rsidR="00124F90">
        <w:rPr>
          <w:rFonts w:eastAsia="Times New Roman" w:cs="Times New Roman"/>
          <w:kern w:val="0"/>
          <w:lang w:bidi="bn-IN"/>
          <w14:ligatures w14:val="none"/>
        </w:rPr>
        <w:t xml:space="preserve"> </w:t>
      </w:r>
    </w:p>
    <w:p w14:paraId="022FF5F0" w14:textId="77777777" w:rsidR="00542BD0" w:rsidRDefault="00542BD0" w:rsidP="00D92999">
      <w:pPr>
        <w:rPr>
          <w:rFonts w:eastAsia="Times New Roman" w:cs="Times New Roman"/>
          <w:kern w:val="0"/>
          <w:lang w:bidi="bn-IN"/>
          <w14:ligatures w14:val="none"/>
        </w:rPr>
      </w:pPr>
    </w:p>
    <w:p w14:paraId="7BE7BFAC" w14:textId="727CD99D" w:rsidR="00D45CEA" w:rsidRDefault="00D45CEA" w:rsidP="00D45CEA">
      <w:pPr>
        <w:jc w:val="center"/>
        <w:rPr>
          <w:rFonts w:eastAsia="Times New Roman" w:cs="Times New Roman"/>
          <w:kern w:val="0"/>
          <w:lang w:bidi="bn-IN"/>
          <w14:ligatures w14:val="none"/>
        </w:rPr>
      </w:pPr>
      <w:r w:rsidRPr="00CB2857">
        <w:rPr>
          <w:rFonts w:eastAsia="Times New Roman" w:cs="Times New Roman"/>
          <w:b/>
          <w:bCs/>
          <w:kern w:val="0"/>
          <w:sz w:val="18"/>
          <w:szCs w:val="18"/>
          <w:lang w:bidi="bn-IN"/>
          <w14:ligatures w14:val="none"/>
        </w:rPr>
        <w:t xml:space="preserve">Figure </w:t>
      </w:r>
      <w:r w:rsidR="004C715F">
        <w:rPr>
          <w:rFonts w:eastAsia="Times New Roman" w:cs="Times New Roman"/>
          <w:b/>
          <w:bCs/>
          <w:kern w:val="0"/>
          <w:sz w:val="18"/>
          <w:szCs w:val="18"/>
          <w:lang w:bidi="bn-IN"/>
          <w14:ligatures w14:val="none"/>
        </w:rPr>
        <w:t>13.</w:t>
      </w:r>
      <w:r w:rsidR="007019F2">
        <w:rPr>
          <w:rFonts w:eastAsia="Times New Roman" w:cs="Times New Roman"/>
          <w:b/>
          <w:bCs/>
          <w:kern w:val="0"/>
          <w:sz w:val="18"/>
          <w:szCs w:val="18"/>
          <w:lang w:bidi="bn-IN"/>
          <w14:ligatures w14:val="none"/>
        </w:rPr>
        <w:t>3</w:t>
      </w:r>
      <w:r w:rsidRPr="00CB2857">
        <w:rPr>
          <w:rFonts w:eastAsia="Times New Roman" w:cs="Times New Roman"/>
          <w:b/>
          <w:bCs/>
          <w:kern w:val="0"/>
          <w:sz w:val="18"/>
          <w:szCs w:val="18"/>
          <w:lang w:bidi="bn-IN"/>
          <w14:ligatures w14:val="none"/>
        </w:rPr>
        <w:t xml:space="preserve">: </w:t>
      </w:r>
      <w:r>
        <w:rPr>
          <w:rFonts w:eastAsia="Times New Roman" w:cs="Times New Roman"/>
          <w:b/>
          <w:bCs/>
          <w:kern w:val="0"/>
          <w:sz w:val="18"/>
          <w:szCs w:val="18"/>
          <w:lang w:bidi="bn-IN"/>
          <w14:ligatures w14:val="none"/>
        </w:rPr>
        <w:t>Bangladesh’s export concentration index in a comparative perspective</w:t>
      </w:r>
    </w:p>
    <w:p w14:paraId="18D8D672" w14:textId="17FB50B2" w:rsidR="00D45CEA" w:rsidRDefault="00D45CEA" w:rsidP="00D45CEA">
      <w:pPr>
        <w:jc w:val="center"/>
        <w:rPr>
          <w:rFonts w:eastAsia="Times New Roman" w:cs="Times New Roman"/>
          <w:kern w:val="0"/>
          <w:lang w:bidi="bn-IN"/>
          <w14:ligatures w14:val="none"/>
        </w:rPr>
      </w:pPr>
      <w:r>
        <w:rPr>
          <w:rFonts w:eastAsia="Times New Roman" w:cs="Times New Roman"/>
          <w:noProof/>
          <w:kern w:val="0"/>
          <w14:ligatures w14:val="none"/>
        </w:rPr>
        <w:drawing>
          <wp:inline distT="0" distB="0" distL="0" distR="0" wp14:anchorId="414A15EA" wp14:editId="13F4DC08">
            <wp:extent cx="4003007" cy="2397369"/>
            <wp:effectExtent l="0" t="0" r="0" b="3175"/>
            <wp:docPr id="147013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6223" cy="2405284"/>
                    </a:xfrm>
                    <a:prstGeom prst="rect">
                      <a:avLst/>
                    </a:prstGeom>
                    <a:noFill/>
                  </pic:spPr>
                </pic:pic>
              </a:graphicData>
            </a:graphic>
          </wp:inline>
        </w:drawing>
      </w:r>
    </w:p>
    <w:p w14:paraId="26C89E25" w14:textId="3A4B572B" w:rsidR="00D45CEA" w:rsidRPr="00484B39" w:rsidRDefault="00D45CEA" w:rsidP="00D92999">
      <w:pPr>
        <w:rPr>
          <w:rFonts w:eastAsia="Times New Roman" w:cs="Times New Roman"/>
          <w:kern w:val="0"/>
          <w:sz w:val="18"/>
          <w:szCs w:val="18"/>
          <w:lang w:bidi="bn-IN"/>
          <w14:ligatures w14:val="none"/>
        </w:rPr>
      </w:pPr>
      <w:r w:rsidRPr="00484B39">
        <w:rPr>
          <w:rFonts w:eastAsia="Times New Roman" w:cs="Times New Roman"/>
          <w:kern w:val="0"/>
          <w:sz w:val="18"/>
          <w:szCs w:val="18"/>
          <w:lang w:bidi="bn-IN"/>
          <w14:ligatures w14:val="none"/>
        </w:rPr>
        <w:t>Note: Export product concentration index is derived from UN</w:t>
      </w:r>
      <w:r w:rsidR="00CC2E55" w:rsidRPr="00484B39">
        <w:rPr>
          <w:rFonts w:eastAsia="Times New Roman" w:cs="Times New Roman"/>
          <w:kern w:val="0"/>
          <w:sz w:val="18"/>
          <w:szCs w:val="18"/>
          <w:lang w:bidi="bn-IN"/>
          <w14:ligatures w14:val="none"/>
        </w:rPr>
        <w:t>TADSTAT. The higher the index value the higher the concentration.</w:t>
      </w:r>
    </w:p>
    <w:p w14:paraId="1D1ABDBB" w14:textId="7DCCD4E1" w:rsidR="00CC2E55" w:rsidRPr="00484B39" w:rsidRDefault="00CC2E55" w:rsidP="00D92999">
      <w:pPr>
        <w:rPr>
          <w:rFonts w:eastAsia="Times New Roman" w:cs="Times New Roman"/>
          <w:kern w:val="0"/>
          <w:sz w:val="18"/>
          <w:szCs w:val="18"/>
          <w:lang w:bidi="bn-IN"/>
          <w14:ligatures w14:val="none"/>
        </w:rPr>
      </w:pPr>
      <w:r w:rsidRPr="00484B39">
        <w:rPr>
          <w:rFonts w:eastAsia="Times New Roman" w:cs="Times New Roman"/>
          <w:kern w:val="0"/>
          <w:sz w:val="18"/>
          <w:szCs w:val="18"/>
          <w:lang w:bidi="bn-IN"/>
          <w14:ligatures w14:val="none"/>
        </w:rPr>
        <w:t xml:space="preserve">Source: </w:t>
      </w:r>
      <w:hyperlink r:id="rId11" w:history="1">
        <w:r w:rsidR="00484B39" w:rsidRPr="00484B39">
          <w:rPr>
            <w:rStyle w:val="Hyperlink"/>
            <w:rFonts w:eastAsia="Times New Roman" w:cs="Times New Roman"/>
            <w:kern w:val="0"/>
            <w:sz w:val="18"/>
            <w:szCs w:val="18"/>
            <w:lang w:bidi="bn-IN"/>
            <w14:ligatures w14:val="none"/>
          </w:rPr>
          <w:t>https://unctadstat.unctad.org/datacentre/</w:t>
        </w:r>
      </w:hyperlink>
      <w:r w:rsidR="00484B39" w:rsidRPr="00484B39">
        <w:rPr>
          <w:rFonts w:eastAsia="Times New Roman" w:cs="Times New Roman"/>
          <w:kern w:val="0"/>
          <w:sz w:val="18"/>
          <w:szCs w:val="18"/>
          <w:lang w:bidi="bn-IN"/>
          <w14:ligatures w14:val="none"/>
        </w:rPr>
        <w:t xml:space="preserve"> </w:t>
      </w:r>
    </w:p>
    <w:p w14:paraId="1900739B" w14:textId="77777777" w:rsidR="00D45CEA" w:rsidRDefault="00D45CEA" w:rsidP="00D92999">
      <w:pPr>
        <w:rPr>
          <w:rFonts w:eastAsia="Times New Roman" w:cs="Times New Roman"/>
          <w:kern w:val="0"/>
          <w:lang w:bidi="bn-IN"/>
          <w14:ligatures w14:val="none"/>
        </w:rPr>
      </w:pPr>
    </w:p>
    <w:p w14:paraId="66030FF6" w14:textId="413BCE6C" w:rsidR="00D92999" w:rsidRPr="00D92999" w:rsidRDefault="00D92999" w:rsidP="00D92999">
      <w:pPr>
        <w:rPr>
          <w:rFonts w:eastAsia="Times New Roman" w:cs="Times New Roman"/>
          <w:kern w:val="0"/>
          <w:lang w:bidi="bn-IN"/>
          <w14:ligatures w14:val="none"/>
        </w:rPr>
      </w:pPr>
      <w:r w:rsidRPr="00D92999">
        <w:rPr>
          <w:rFonts w:eastAsia="Times New Roman" w:cs="Times New Roman"/>
          <w:kern w:val="0"/>
          <w:lang w:bidi="bn-IN"/>
          <w14:ligatures w14:val="none"/>
        </w:rPr>
        <w:t>Despite initiatives to promote sectors like leather, agro-processing, and light engineering, these industries face</w:t>
      </w:r>
      <w:r w:rsidR="00CC57B0">
        <w:rPr>
          <w:rFonts w:eastAsia="Times New Roman" w:cs="Times New Roman"/>
          <w:kern w:val="0"/>
          <w:lang w:bidi="bn-IN"/>
          <w14:ligatures w14:val="none"/>
        </w:rPr>
        <w:t>d</w:t>
      </w:r>
      <w:r w:rsidRPr="00D92999">
        <w:rPr>
          <w:rFonts w:eastAsia="Times New Roman" w:cs="Times New Roman"/>
          <w:kern w:val="0"/>
          <w:lang w:bidi="bn-IN"/>
          <w14:ligatures w14:val="none"/>
        </w:rPr>
        <w:t xml:space="preserve"> challenges and remain</w:t>
      </w:r>
      <w:r w:rsidR="00CC57B0">
        <w:rPr>
          <w:rFonts w:eastAsia="Times New Roman" w:cs="Times New Roman"/>
          <w:kern w:val="0"/>
          <w:lang w:bidi="bn-IN"/>
          <w14:ligatures w14:val="none"/>
        </w:rPr>
        <w:t>ed</w:t>
      </w:r>
      <w:r w:rsidRPr="00D92999">
        <w:rPr>
          <w:rFonts w:eastAsia="Times New Roman" w:cs="Times New Roman"/>
          <w:kern w:val="0"/>
          <w:lang w:bidi="bn-IN"/>
          <w14:ligatures w14:val="none"/>
        </w:rPr>
        <w:t xml:space="preserve"> underdeveloped. The leather industry, contributing 3-4% of exports, struggle</w:t>
      </w:r>
      <w:r w:rsidR="00CC57B0">
        <w:rPr>
          <w:rFonts w:eastAsia="Times New Roman" w:cs="Times New Roman"/>
          <w:kern w:val="0"/>
          <w:lang w:bidi="bn-IN"/>
          <w14:ligatures w14:val="none"/>
        </w:rPr>
        <w:t>d</w:t>
      </w:r>
      <w:r w:rsidRPr="00D92999">
        <w:rPr>
          <w:rFonts w:eastAsia="Times New Roman" w:cs="Times New Roman"/>
          <w:kern w:val="0"/>
          <w:lang w:bidi="bn-IN"/>
          <w14:ligatures w14:val="none"/>
        </w:rPr>
        <w:t xml:space="preserve"> with environmental compliance and skilled </w:t>
      </w:r>
      <w:r w:rsidR="00667DEB">
        <w:rPr>
          <w:rFonts w:eastAsia="Times New Roman" w:cs="Times New Roman"/>
          <w:kern w:val="0"/>
          <w:lang w:bidi="bn-IN"/>
          <w14:ligatures w14:val="none"/>
        </w:rPr>
        <w:t>labour</w:t>
      </w:r>
      <w:r w:rsidRPr="00D92999">
        <w:rPr>
          <w:rFonts w:eastAsia="Times New Roman" w:cs="Times New Roman"/>
          <w:kern w:val="0"/>
          <w:lang w:bidi="bn-IN"/>
          <w14:ligatures w14:val="none"/>
        </w:rPr>
        <w:t xml:space="preserve"> shortages. Similarly, the agro-processing sector </w:t>
      </w:r>
      <w:r w:rsidR="00CC57B0">
        <w:rPr>
          <w:rFonts w:eastAsia="Times New Roman" w:cs="Times New Roman"/>
          <w:kern w:val="0"/>
          <w:lang w:bidi="bn-IN"/>
          <w14:ligatures w14:val="none"/>
        </w:rPr>
        <w:t>wa</w:t>
      </w:r>
      <w:r w:rsidRPr="00D92999">
        <w:rPr>
          <w:rFonts w:eastAsia="Times New Roman" w:cs="Times New Roman"/>
          <w:kern w:val="0"/>
          <w:lang w:bidi="bn-IN"/>
          <w14:ligatures w14:val="none"/>
        </w:rPr>
        <w:t>s hindered by supply chain inefficiencies, insufficient technology adoption, and high tariffs on capital machinery, restricting growth.</w:t>
      </w:r>
    </w:p>
    <w:p w14:paraId="1E883DC4" w14:textId="77777777" w:rsidR="00D92999" w:rsidRPr="00D92999" w:rsidRDefault="00D92999" w:rsidP="00D92999">
      <w:pPr>
        <w:rPr>
          <w:rFonts w:eastAsia="Times New Roman" w:cs="Times New Roman"/>
          <w:kern w:val="0"/>
          <w:lang w:bidi="bn-IN"/>
          <w14:ligatures w14:val="none"/>
        </w:rPr>
      </w:pPr>
    </w:p>
    <w:p w14:paraId="750611FB" w14:textId="400539FE" w:rsidR="00E77FC4" w:rsidRDefault="00D92999" w:rsidP="00D92999">
      <w:pPr>
        <w:rPr>
          <w:rFonts w:eastAsia="Times New Roman" w:cs="Times New Roman"/>
          <w:kern w:val="0"/>
          <w:lang w:bidi="bn-IN"/>
          <w14:ligatures w14:val="none"/>
        </w:rPr>
      </w:pPr>
      <w:r w:rsidRPr="00D92999">
        <w:rPr>
          <w:rFonts w:eastAsia="Times New Roman" w:cs="Times New Roman"/>
          <w:kern w:val="0"/>
          <w:lang w:bidi="bn-IN"/>
          <w14:ligatures w14:val="none"/>
        </w:rPr>
        <w:lastRenderedPageBreak/>
        <w:t>Key barriers to diversification include</w:t>
      </w:r>
      <w:r w:rsidR="0023600A">
        <w:rPr>
          <w:rFonts w:eastAsia="Times New Roman" w:cs="Times New Roman"/>
          <w:kern w:val="0"/>
          <w:lang w:bidi="bn-IN"/>
          <w14:ligatures w14:val="none"/>
        </w:rPr>
        <w:t>d</w:t>
      </w:r>
      <w:r w:rsidRPr="00D92999">
        <w:rPr>
          <w:rFonts w:eastAsia="Times New Roman" w:cs="Times New Roman"/>
          <w:kern w:val="0"/>
          <w:lang w:bidi="bn-IN"/>
          <w14:ligatures w14:val="none"/>
        </w:rPr>
        <w:t xml:space="preserve"> high tariffs, complex customs procedures, anti-export and anti-FDI biases, and an overvalued exchange rate regime. These issues </w:t>
      </w:r>
      <w:r w:rsidR="0023600A">
        <w:rPr>
          <w:rFonts w:eastAsia="Times New Roman" w:cs="Times New Roman"/>
          <w:kern w:val="0"/>
          <w:lang w:bidi="bn-IN"/>
          <w14:ligatures w14:val="none"/>
        </w:rPr>
        <w:t>we</w:t>
      </w:r>
      <w:r w:rsidRPr="00D92999">
        <w:rPr>
          <w:rFonts w:eastAsia="Times New Roman" w:cs="Times New Roman"/>
          <w:kern w:val="0"/>
          <w:lang w:bidi="bn-IN"/>
          <w14:ligatures w14:val="none"/>
        </w:rPr>
        <w:t>re often linked to political and economic elites' interests, while the government’s focus on large infrastructure projects overlooked sector-specific needs. Additionally, high business costs, outdated customs practices, and inadequate trade facilitation disproportionately impacted non-RMG sectors</w:t>
      </w:r>
      <w:r w:rsidRPr="001566A9">
        <w:rPr>
          <w:rFonts w:eastAsia="Times New Roman" w:cs="Times New Roman"/>
          <w:kern w:val="0"/>
          <w:lang w:bidi="bn-IN"/>
          <w14:ligatures w14:val="none"/>
        </w:rPr>
        <w:t>. A</w:t>
      </w:r>
      <w:r w:rsidRPr="00D92999">
        <w:rPr>
          <w:rFonts w:eastAsia="Times New Roman" w:cs="Times New Roman"/>
          <w:kern w:val="0"/>
          <w:lang w:bidi="bn-IN"/>
          <w14:ligatures w14:val="none"/>
        </w:rPr>
        <w:t>ddressing these structural and policy-induced challenges require</w:t>
      </w:r>
      <w:r w:rsidR="0023600A">
        <w:rPr>
          <w:rFonts w:eastAsia="Times New Roman" w:cs="Times New Roman"/>
          <w:kern w:val="0"/>
          <w:lang w:bidi="bn-IN"/>
          <w14:ligatures w14:val="none"/>
        </w:rPr>
        <w:t>d</w:t>
      </w:r>
      <w:r w:rsidRPr="00D92999">
        <w:rPr>
          <w:rFonts w:eastAsia="Times New Roman" w:cs="Times New Roman"/>
          <w:kern w:val="0"/>
          <w:lang w:bidi="bn-IN"/>
          <w14:ligatures w14:val="none"/>
        </w:rPr>
        <w:t xml:space="preserve"> substantial investment and strong political commitment, which </w:t>
      </w:r>
      <w:r w:rsidR="0023600A">
        <w:rPr>
          <w:rFonts w:eastAsia="Times New Roman" w:cs="Times New Roman"/>
          <w:kern w:val="0"/>
          <w:lang w:bidi="bn-IN"/>
          <w14:ligatures w14:val="none"/>
        </w:rPr>
        <w:t>was</w:t>
      </w:r>
      <w:r w:rsidRPr="00D92999">
        <w:rPr>
          <w:rFonts w:eastAsia="Times New Roman" w:cs="Times New Roman"/>
          <w:kern w:val="0"/>
          <w:lang w:bidi="bn-IN"/>
          <w14:ligatures w14:val="none"/>
        </w:rPr>
        <w:t xml:space="preserve"> lacking, further delaying diversification progress </w:t>
      </w:r>
      <w:r w:rsidR="00337C6D" w:rsidRPr="001566A9">
        <w:rPr>
          <w:rFonts w:eastAsia="Times New Roman" w:cs="Times New Roman"/>
          <w:kern w:val="0"/>
          <w:lang w:bidi="bn-IN"/>
          <w14:ligatures w14:val="none"/>
        </w:rPr>
        <w:t>(Raihan, 2024)</w:t>
      </w:r>
      <w:r w:rsidRPr="00BB1897">
        <w:rPr>
          <w:rFonts w:eastAsia="Times New Roman" w:cs="Times New Roman"/>
          <w:kern w:val="0"/>
          <w:lang w:bidi="bn-IN"/>
          <w14:ligatures w14:val="none"/>
        </w:rPr>
        <w:t>.</w:t>
      </w:r>
      <w:r w:rsidR="00C74986" w:rsidRPr="00BB1897">
        <w:rPr>
          <w:rFonts w:eastAsia="Times New Roman" w:cs="Times New Roman"/>
          <w:kern w:val="0"/>
          <w:lang w:bidi="bn-IN"/>
          <w14:ligatures w14:val="none"/>
        </w:rPr>
        <w:t xml:space="preserve"> Table </w:t>
      </w:r>
      <w:r w:rsidR="004C715F">
        <w:rPr>
          <w:rFonts w:eastAsia="Times New Roman" w:cs="Times New Roman"/>
          <w:kern w:val="0"/>
          <w:lang w:bidi="bn-IN"/>
          <w14:ligatures w14:val="none"/>
        </w:rPr>
        <w:t>13.</w:t>
      </w:r>
      <w:r w:rsidR="00C74986" w:rsidRPr="00BB1897">
        <w:rPr>
          <w:rFonts w:eastAsia="Times New Roman" w:cs="Times New Roman"/>
          <w:kern w:val="0"/>
          <w:lang w:bidi="bn-IN"/>
          <w14:ligatures w14:val="none"/>
        </w:rPr>
        <w:t xml:space="preserve">1 summarizes the challenges faced by </w:t>
      </w:r>
      <w:r w:rsidR="00980947">
        <w:rPr>
          <w:rFonts w:eastAsia="Times New Roman" w:cs="Times New Roman"/>
          <w:kern w:val="0"/>
          <w:lang w:bidi="bn-IN"/>
          <w14:ligatures w14:val="none"/>
        </w:rPr>
        <w:t xml:space="preserve">most of the </w:t>
      </w:r>
      <w:r w:rsidR="00C74986" w:rsidRPr="00BB1897">
        <w:rPr>
          <w:rFonts w:eastAsia="Times New Roman" w:cs="Times New Roman"/>
          <w:kern w:val="0"/>
          <w:lang w:bidi="bn-IN"/>
          <w14:ligatures w14:val="none"/>
        </w:rPr>
        <w:t>non-RMG sectors in Bangladesh.</w:t>
      </w:r>
    </w:p>
    <w:p w14:paraId="743E3119" w14:textId="77777777" w:rsidR="00C74986" w:rsidRDefault="00C74986" w:rsidP="00C74986">
      <w:pPr>
        <w:rPr>
          <w:rFonts w:eastAsia="Times New Roman" w:cs="Times New Roman"/>
          <w:kern w:val="0"/>
          <w:lang w:bidi="bn-IN"/>
          <w14:ligatures w14:val="none"/>
        </w:rPr>
      </w:pPr>
    </w:p>
    <w:p w14:paraId="484F9C86" w14:textId="58280302" w:rsidR="008D29FB" w:rsidRPr="00283759" w:rsidRDefault="008D29FB" w:rsidP="008D29FB">
      <w:pPr>
        <w:jc w:val="center"/>
        <w:rPr>
          <w:rFonts w:eastAsia="Times New Roman" w:cs="Times New Roman"/>
          <w:b/>
          <w:bCs/>
          <w:kern w:val="0"/>
          <w:sz w:val="18"/>
          <w:szCs w:val="18"/>
          <w:lang w:bidi="bn-IN"/>
          <w14:ligatures w14:val="none"/>
        </w:rPr>
      </w:pPr>
      <w:r w:rsidRPr="00283759">
        <w:rPr>
          <w:rFonts w:eastAsia="Times New Roman" w:cs="Times New Roman"/>
          <w:b/>
          <w:bCs/>
          <w:kern w:val="0"/>
          <w:sz w:val="18"/>
          <w:szCs w:val="18"/>
          <w:lang w:bidi="bn-IN"/>
          <w14:ligatures w14:val="none"/>
        </w:rPr>
        <w:t>Table 1</w:t>
      </w:r>
      <w:r w:rsidR="004C715F">
        <w:rPr>
          <w:rFonts w:eastAsia="Times New Roman" w:cs="Times New Roman"/>
          <w:b/>
          <w:bCs/>
          <w:kern w:val="0"/>
          <w:sz w:val="18"/>
          <w:szCs w:val="18"/>
          <w:lang w:bidi="bn-IN"/>
          <w14:ligatures w14:val="none"/>
        </w:rPr>
        <w:t>3.1</w:t>
      </w:r>
      <w:r w:rsidRPr="00283759">
        <w:rPr>
          <w:rFonts w:eastAsia="Times New Roman" w:cs="Times New Roman"/>
          <w:b/>
          <w:bCs/>
          <w:kern w:val="0"/>
          <w:sz w:val="18"/>
          <w:szCs w:val="18"/>
          <w:lang w:bidi="bn-IN"/>
          <w14:ligatures w14:val="none"/>
        </w:rPr>
        <w:t>: Summary of the challenges faced by non-RMG exporters in Bangladesh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4"/>
        <w:gridCol w:w="6186"/>
      </w:tblGrid>
      <w:tr w:rsidR="005347C8" w:rsidRPr="005347C8" w14:paraId="6D3A2711" w14:textId="77777777" w:rsidTr="00337C6D">
        <w:trPr>
          <w:tblHeader/>
        </w:trPr>
        <w:tc>
          <w:tcPr>
            <w:tcW w:w="1692" w:type="pct"/>
            <w:shd w:val="clear" w:color="auto" w:fill="auto"/>
            <w:vAlign w:val="center"/>
            <w:hideMark/>
          </w:tcPr>
          <w:p w14:paraId="7DF9D3BF" w14:textId="77777777" w:rsidR="005347C8" w:rsidRPr="005347C8" w:rsidRDefault="005347C8" w:rsidP="005347C8">
            <w:pPr>
              <w:jc w:val="center"/>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Challenges</w:t>
            </w:r>
          </w:p>
        </w:tc>
        <w:tc>
          <w:tcPr>
            <w:tcW w:w="3308" w:type="pct"/>
            <w:shd w:val="clear" w:color="auto" w:fill="auto"/>
            <w:vAlign w:val="center"/>
            <w:hideMark/>
          </w:tcPr>
          <w:p w14:paraId="743D42D7" w14:textId="77777777" w:rsidR="005347C8" w:rsidRPr="005347C8" w:rsidRDefault="005347C8" w:rsidP="005347C8">
            <w:pPr>
              <w:jc w:val="center"/>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Description</w:t>
            </w:r>
          </w:p>
        </w:tc>
      </w:tr>
      <w:tr w:rsidR="005347C8" w:rsidRPr="005347C8" w14:paraId="1A4D3A91" w14:textId="77777777" w:rsidTr="005347C8">
        <w:tc>
          <w:tcPr>
            <w:tcW w:w="1692" w:type="pct"/>
            <w:shd w:val="clear" w:color="auto" w:fill="auto"/>
            <w:vAlign w:val="center"/>
            <w:hideMark/>
          </w:tcPr>
          <w:p w14:paraId="6AF9A5D8" w14:textId="47D9EAE8"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Infrastructure </w:t>
            </w:r>
            <w:r w:rsidR="00134B7A">
              <w:rPr>
                <w:rFonts w:ascii="Aptos Narrow" w:eastAsia="Times New Roman" w:hAnsi="Aptos Narrow" w:cs="Times New Roman"/>
                <w:b/>
                <w:bCs/>
                <w:color w:val="000000"/>
                <w:kern w:val="0"/>
                <w:sz w:val="18"/>
                <w:szCs w:val="18"/>
                <w:lang w:bidi="bn-IN"/>
                <w14:ligatures w14:val="none"/>
              </w:rPr>
              <w:t>i</w:t>
            </w:r>
            <w:r w:rsidRPr="005347C8">
              <w:rPr>
                <w:rFonts w:ascii="Aptos Narrow" w:eastAsia="Times New Roman" w:hAnsi="Aptos Narrow" w:cs="Times New Roman"/>
                <w:b/>
                <w:bCs/>
                <w:color w:val="000000"/>
                <w:kern w:val="0"/>
                <w:sz w:val="18"/>
                <w:szCs w:val="18"/>
                <w:lang w:bidi="bn-IN"/>
                <w14:ligatures w14:val="none"/>
              </w:rPr>
              <w:t>ssues</w:t>
            </w:r>
          </w:p>
        </w:tc>
        <w:tc>
          <w:tcPr>
            <w:tcW w:w="3308" w:type="pct"/>
            <w:shd w:val="clear" w:color="auto" w:fill="auto"/>
            <w:vAlign w:val="center"/>
            <w:hideMark/>
          </w:tcPr>
          <w:p w14:paraId="065C3440"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Poor transportation, inadequate port facilities, and power shortages increase logistics costs and delays.</w:t>
            </w:r>
          </w:p>
        </w:tc>
      </w:tr>
      <w:tr w:rsidR="005347C8" w:rsidRPr="005347C8" w14:paraId="6A97F545" w14:textId="77777777" w:rsidTr="005347C8">
        <w:tc>
          <w:tcPr>
            <w:tcW w:w="1692" w:type="pct"/>
            <w:shd w:val="clear" w:color="auto" w:fill="auto"/>
            <w:vAlign w:val="center"/>
            <w:hideMark/>
          </w:tcPr>
          <w:p w14:paraId="1FCC92D0" w14:textId="0CB26199"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High </w:t>
            </w:r>
            <w:r w:rsidR="00134B7A">
              <w:rPr>
                <w:rFonts w:ascii="Aptos Narrow" w:eastAsia="Times New Roman" w:hAnsi="Aptos Narrow" w:cs="Times New Roman"/>
                <w:b/>
                <w:bCs/>
                <w:color w:val="000000"/>
                <w:kern w:val="0"/>
                <w:sz w:val="18"/>
                <w:szCs w:val="18"/>
                <w:lang w:bidi="bn-IN"/>
                <w14:ligatures w14:val="none"/>
              </w:rPr>
              <w:t>l</w:t>
            </w:r>
            <w:r w:rsidRPr="005347C8">
              <w:rPr>
                <w:rFonts w:ascii="Aptos Narrow" w:eastAsia="Times New Roman" w:hAnsi="Aptos Narrow" w:cs="Times New Roman"/>
                <w:b/>
                <w:bCs/>
                <w:color w:val="000000"/>
                <w:kern w:val="0"/>
                <w:sz w:val="18"/>
                <w:szCs w:val="18"/>
                <w:lang w:bidi="bn-IN"/>
                <w14:ligatures w14:val="none"/>
              </w:rPr>
              <w:t xml:space="preserve">ogistics </w:t>
            </w:r>
            <w:r w:rsidR="00134B7A">
              <w:rPr>
                <w:rFonts w:ascii="Aptos Narrow" w:eastAsia="Times New Roman" w:hAnsi="Aptos Narrow" w:cs="Times New Roman"/>
                <w:b/>
                <w:bCs/>
                <w:color w:val="000000"/>
                <w:kern w:val="0"/>
                <w:sz w:val="18"/>
                <w:szCs w:val="18"/>
                <w:lang w:bidi="bn-IN"/>
                <w14:ligatures w14:val="none"/>
              </w:rPr>
              <w:t>c</w:t>
            </w:r>
            <w:r w:rsidRPr="005347C8">
              <w:rPr>
                <w:rFonts w:ascii="Aptos Narrow" w:eastAsia="Times New Roman" w:hAnsi="Aptos Narrow" w:cs="Times New Roman"/>
                <w:b/>
                <w:bCs/>
                <w:color w:val="000000"/>
                <w:kern w:val="0"/>
                <w:sz w:val="18"/>
                <w:szCs w:val="18"/>
                <w:lang w:bidi="bn-IN"/>
                <w14:ligatures w14:val="none"/>
              </w:rPr>
              <w:t>osts</w:t>
            </w:r>
          </w:p>
        </w:tc>
        <w:tc>
          <w:tcPr>
            <w:tcW w:w="3308" w:type="pct"/>
            <w:shd w:val="clear" w:color="auto" w:fill="auto"/>
            <w:vAlign w:val="center"/>
            <w:hideMark/>
          </w:tcPr>
          <w:p w14:paraId="0628E9A4"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Limited options for shipping and high transportation costs reduce competitiveness in the global market.</w:t>
            </w:r>
          </w:p>
        </w:tc>
      </w:tr>
      <w:tr w:rsidR="005347C8" w:rsidRPr="005347C8" w14:paraId="68C450D0" w14:textId="77777777" w:rsidTr="005347C8">
        <w:tc>
          <w:tcPr>
            <w:tcW w:w="1692" w:type="pct"/>
            <w:shd w:val="clear" w:color="auto" w:fill="auto"/>
            <w:vAlign w:val="center"/>
            <w:hideMark/>
          </w:tcPr>
          <w:p w14:paraId="62A936D9" w14:textId="711C5ADE"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Access to </w:t>
            </w:r>
            <w:r w:rsidR="00134B7A">
              <w:rPr>
                <w:rFonts w:ascii="Aptos Narrow" w:eastAsia="Times New Roman" w:hAnsi="Aptos Narrow" w:cs="Times New Roman"/>
                <w:b/>
                <w:bCs/>
                <w:color w:val="000000"/>
                <w:kern w:val="0"/>
                <w:sz w:val="18"/>
                <w:szCs w:val="18"/>
                <w:lang w:bidi="bn-IN"/>
                <w14:ligatures w14:val="none"/>
              </w:rPr>
              <w:t>f</w:t>
            </w:r>
            <w:r w:rsidRPr="005347C8">
              <w:rPr>
                <w:rFonts w:ascii="Aptos Narrow" w:eastAsia="Times New Roman" w:hAnsi="Aptos Narrow" w:cs="Times New Roman"/>
                <w:b/>
                <w:bCs/>
                <w:color w:val="000000"/>
                <w:kern w:val="0"/>
                <w:sz w:val="18"/>
                <w:szCs w:val="18"/>
                <w:lang w:bidi="bn-IN"/>
                <w14:ligatures w14:val="none"/>
              </w:rPr>
              <w:t>inance</w:t>
            </w:r>
          </w:p>
        </w:tc>
        <w:tc>
          <w:tcPr>
            <w:tcW w:w="3308" w:type="pct"/>
            <w:shd w:val="clear" w:color="auto" w:fill="auto"/>
            <w:vAlign w:val="center"/>
            <w:hideMark/>
          </w:tcPr>
          <w:p w14:paraId="10AA1A6C"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Difficulty in securing loans, high interest rates, and limited access to financial instruments.</w:t>
            </w:r>
          </w:p>
        </w:tc>
      </w:tr>
      <w:tr w:rsidR="005347C8" w:rsidRPr="005347C8" w14:paraId="72B2C89C" w14:textId="77777777" w:rsidTr="005347C8">
        <w:tc>
          <w:tcPr>
            <w:tcW w:w="1692" w:type="pct"/>
            <w:shd w:val="clear" w:color="auto" w:fill="auto"/>
            <w:vAlign w:val="center"/>
            <w:hideMark/>
          </w:tcPr>
          <w:p w14:paraId="4E5D2283" w14:textId="3845802F"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Lack of </w:t>
            </w:r>
            <w:r w:rsidR="00134B7A">
              <w:rPr>
                <w:rFonts w:ascii="Aptos Narrow" w:eastAsia="Times New Roman" w:hAnsi="Aptos Narrow" w:cs="Times New Roman"/>
                <w:b/>
                <w:bCs/>
                <w:color w:val="000000"/>
                <w:kern w:val="0"/>
                <w:sz w:val="18"/>
                <w:szCs w:val="18"/>
                <w:lang w:bidi="bn-IN"/>
                <w14:ligatures w14:val="none"/>
              </w:rPr>
              <w:t>p</w:t>
            </w:r>
            <w:r w:rsidRPr="005347C8">
              <w:rPr>
                <w:rFonts w:ascii="Aptos Narrow" w:eastAsia="Times New Roman" w:hAnsi="Aptos Narrow" w:cs="Times New Roman"/>
                <w:b/>
                <w:bCs/>
                <w:color w:val="000000"/>
                <w:kern w:val="0"/>
                <w:sz w:val="18"/>
                <w:szCs w:val="18"/>
                <w:lang w:bidi="bn-IN"/>
                <w14:ligatures w14:val="none"/>
              </w:rPr>
              <w:t xml:space="preserve">roduct </w:t>
            </w:r>
            <w:r w:rsidR="00134B7A">
              <w:rPr>
                <w:rFonts w:ascii="Aptos Narrow" w:eastAsia="Times New Roman" w:hAnsi="Aptos Narrow" w:cs="Times New Roman"/>
                <w:b/>
                <w:bCs/>
                <w:color w:val="000000"/>
                <w:kern w:val="0"/>
                <w:sz w:val="18"/>
                <w:szCs w:val="18"/>
                <w:lang w:bidi="bn-IN"/>
                <w14:ligatures w14:val="none"/>
              </w:rPr>
              <w:t>d</w:t>
            </w:r>
            <w:r w:rsidRPr="005347C8">
              <w:rPr>
                <w:rFonts w:ascii="Aptos Narrow" w:eastAsia="Times New Roman" w:hAnsi="Aptos Narrow" w:cs="Times New Roman"/>
                <w:b/>
                <w:bCs/>
                <w:color w:val="000000"/>
                <w:kern w:val="0"/>
                <w:sz w:val="18"/>
                <w:szCs w:val="18"/>
                <w:lang w:bidi="bn-IN"/>
                <w14:ligatures w14:val="none"/>
              </w:rPr>
              <w:t>iversification</w:t>
            </w:r>
          </w:p>
        </w:tc>
        <w:tc>
          <w:tcPr>
            <w:tcW w:w="3308" w:type="pct"/>
            <w:shd w:val="clear" w:color="auto" w:fill="auto"/>
            <w:vAlign w:val="center"/>
            <w:hideMark/>
          </w:tcPr>
          <w:p w14:paraId="6601EB75"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Heavy reliance on a few sectors, making them vulnerable to market fluctuations and limiting growth potential.</w:t>
            </w:r>
          </w:p>
        </w:tc>
      </w:tr>
      <w:tr w:rsidR="005347C8" w:rsidRPr="005347C8" w14:paraId="762D05DB" w14:textId="77777777" w:rsidTr="005347C8">
        <w:tc>
          <w:tcPr>
            <w:tcW w:w="1692" w:type="pct"/>
            <w:shd w:val="clear" w:color="auto" w:fill="auto"/>
            <w:vAlign w:val="center"/>
            <w:hideMark/>
          </w:tcPr>
          <w:p w14:paraId="4FC6F218" w14:textId="241B0F7E"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Bureaucratic </w:t>
            </w:r>
            <w:r w:rsidR="00134B7A">
              <w:rPr>
                <w:rFonts w:ascii="Aptos Narrow" w:eastAsia="Times New Roman" w:hAnsi="Aptos Narrow" w:cs="Times New Roman"/>
                <w:b/>
                <w:bCs/>
                <w:color w:val="000000"/>
                <w:kern w:val="0"/>
                <w:sz w:val="18"/>
                <w:szCs w:val="18"/>
                <w:lang w:bidi="bn-IN"/>
                <w14:ligatures w14:val="none"/>
              </w:rPr>
              <w:t>r</w:t>
            </w:r>
            <w:r w:rsidRPr="005347C8">
              <w:rPr>
                <w:rFonts w:ascii="Aptos Narrow" w:eastAsia="Times New Roman" w:hAnsi="Aptos Narrow" w:cs="Times New Roman"/>
                <w:b/>
                <w:bCs/>
                <w:color w:val="000000"/>
                <w:kern w:val="0"/>
                <w:sz w:val="18"/>
                <w:szCs w:val="18"/>
                <w:lang w:bidi="bn-IN"/>
                <w14:ligatures w14:val="none"/>
              </w:rPr>
              <w:t xml:space="preserve">ed </w:t>
            </w:r>
            <w:r w:rsidR="00134B7A">
              <w:rPr>
                <w:rFonts w:ascii="Aptos Narrow" w:eastAsia="Times New Roman" w:hAnsi="Aptos Narrow" w:cs="Times New Roman"/>
                <w:b/>
                <w:bCs/>
                <w:color w:val="000000"/>
                <w:kern w:val="0"/>
                <w:sz w:val="18"/>
                <w:szCs w:val="18"/>
                <w:lang w:bidi="bn-IN"/>
                <w14:ligatures w14:val="none"/>
              </w:rPr>
              <w:t>t</w:t>
            </w:r>
            <w:r w:rsidRPr="005347C8">
              <w:rPr>
                <w:rFonts w:ascii="Aptos Narrow" w:eastAsia="Times New Roman" w:hAnsi="Aptos Narrow" w:cs="Times New Roman"/>
                <w:b/>
                <w:bCs/>
                <w:color w:val="000000"/>
                <w:kern w:val="0"/>
                <w:sz w:val="18"/>
                <w:szCs w:val="18"/>
                <w:lang w:bidi="bn-IN"/>
                <w14:ligatures w14:val="none"/>
              </w:rPr>
              <w:t>ape</w:t>
            </w:r>
          </w:p>
        </w:tc>
        <w:tc>
          <w:tcPr>
            <w:tcW w:w="3308" w:type="pct"/>
            <w:shd w:val="clear" w:color="auto" w:fill="auto"/>
            <w:vAlign w:val="center"/>
            <w:hideMark/>
          </w:tcPr>
          <w:p w14:paraId="1E427270"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Lengthy administrative processes, excessive paperwork, and delays in obtaining necessary permits.</w:t>
            </w:r>
          </w:p>
        </w:tc>
      </w:tr>
      <w:tr w:rsidR="005347C8" w:rsidRPr="005347C8" w14:paraId="5897F00F" w14:textId="77777777" w:rsidTr="005347C8">
        <w:tc>
          <w:tcPr>
            <w:tcW w:w="1692" w:type="pct"/>
            <w:shd w:val="clear" w:color="auto" w:fill="auto"/>
            <w:vAlign w:val="center"/>
            <w:hideMark/>
          </w:tcPr>
          <w:p w14:paraId="3846943A" w14:textId="29F9912F"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Inadequate </w:t>
            </w:r>
            <w:r w:rsidR="00134B7A">
              <w:rPr>
                <w:rFonts w:ascii="Aptos Narrow" w:eastAsia="Times New Roman" w:hAnsi="Aptos Narrow" w:cs="Times New Roman"/>
                <w:b/>
                <w:bCs/>
                <w:color w:val="000000"/>
                <w:kern w:val="0"/>
                <w:sz w:val="18"/>
                <w:szCs w:val="18"/>
                <w:lang w:bidi="bn-IN"/>
                <w14:ligatures w14:val="none"/>
              </w:rPr>
              <w:t>s</w:t>
            </w:r>
            <w:r w:rsidRPr="005347C8">
              <w:rPr>
                <w:rFonts w:ascii="Aptos Narrow" w:eastAsia="Times New Roman" w:hAnsi="Aptos Narrow" w:cs="Times New Roman"/>
                <w:b/>
                <w:bCs/>
                <w:color w:val="000000"/>
                <w:kern w:val="0"/>
                <w:sz w:val="18"/>
                <w:szCs w:val="18"/>
                <w:lang w:bidi="bn-IN"/>
                <w14:ligatures w14:val="none"/>
              </w:rPr>
              <w:t>upport for SMEs</w:t>
            </w:r>
          </w:p>
        </w:tc>
        <w:tc>
          <w:tcPr>
            <w:tcW w:w="3308" w:type="pct"/>
            <w:shd w:val="clear" w:color="auto" w:fill="auto"/>
            <w:vAlign w:val="center"/>
            <w:hideMark/>
          </w:tcPr>
          <w:p w14:paraId="06B13DAE"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Small and medium enterprises struggle with limited resources, lack of incentives, and insufficient government support.</w:t>
            </w:r>
          </w:p>
        </w:tc>
      </w:tr>
      <w:tr w:rsidR="005347C8" w:rsidRPr="005347C8" w14:paraId="61869B18" w14:textId="77777777" w:rsidTr="005347C8">
        <w:tc>
          <w:tcPr>
            <w:tcW w:w="1692" w:type="pct"/>
            <w:shd w:val="clear" w:color="auto" w:fill="auto"/>
            <w:vAlign w:val="center"/>
            <w:hideMark/>
          </w:tcPr>
          <w:p w14:paraId="04F3024F" w14:textId="14674859"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Skilled </w:t>
            </w:r>
            <w:r w:rsidR="003E693A">
              <w:rPr>
                <w:rFonts w:ascii="Aptos Narrow" w:eastAsia="Times New Roman" w:hAnsi="Aptos Narrow" w:cs="Times New Roman"/>
                <w:b/>
                <w:bCs/>
                <w:color w:val="000000"/>
                <w:kern w:val="0"/>
                <w:sz w:val="18"/>
                <w:szCs w:val="18"/>
                <w:lang w:bidi="bn-IN"/>
                <w14:ligatures w14:val="none"/>
              </w:rPr>
              <w:t>l</w:t>
            </w:r>
            <w:r w:rsidRPr="005347C8">
              <w:rPr>
                <w:rFonts w:ascii="Aptos Narrow" w:eastAsia="Times New Roman" w:hAnsi="Aptos Narrow" w:cs="Times New Roman"/>
                <w:b/>
                <w:bCs/>
                <w:color w:val="000000"/>
                <w:kern w:val="0"/>
                <w:sz w:val="18"/>
                <w:szCs w:val="18"/>
                <w:lang w:bidi="bn-IN"/>
                <w14:ligatures w14:val="none"/>
              </w:rPr>
              <w:t>abo</w:t>
            </w:r>
            <w:r w:rsidR="00283759" w:rsidRPr="002C197F">
              <w:rPr>
                <w:rFonts w:ascii="Aptos Narrow" w:eastAsia="Times New Roman" w:hAnsi="Aptos Narrow" w:cs="Times New Roman"/>
                <w:b/>
                <w:bCs/>
                <w:color w:val="000000"/>
                <w:kern w:val="0"/>
                <w:sz w:val="18"/>
                <w:szCs w:val="18"/>
                <w:lang w:bidi="bn-IN"/>
                <w14:ligatures w14:val="none"/>
              </w:rPr>
              <w:t>u</w:t>
            </w:r>
            <w:r w:rsidRPr="005347C8">
              <w:rPr>
                <w:rFonts w:ascii="Aptos Narrow" w:eastAsia="Times New Roman" w:hAnsi="Aptos Narrow" w:cs="Times New Roman"/>
                <w:b/>
                <w:bCs/>
                <w:color w:val="000000"/>
                <w:kern w:val="0"/>
                <w:sz w:val="18"/>
                <w:szCs w:val="18"/>
                <w:lang w:bidi="bn-IN"/>
                <w14:ligatures w14:val="none"/>
              </w:rPr>
              <w:t xml:space="preserve">r </w:t>
            </w:r>
            <w:r w:rsidR="003E693A">
              <w:rPr>
                <w:rFonts w:ascii="Aptos Narrow" w:eastAsia="Times New Roman" w:hAnsi="Aptos Narrow" w:cs="Times New Roman"/>
                <w:b/>
                <w:bCs/>
                <w:color w:val="000000"/>
                <w:kern w:val="0"/>
                <w:sz w:val="18"/>
                <w:szCs w:val="18"/>
                <w:lang w:bidi="bn-IN"/>
                <w14:ligatures w14:val="none"/>
              </w:rPr>
              <w:t>s</w:t>
            </w:r>
            <w:r w:rsidRPr="005347C8">
              <w:rPr>
                <w:rFonts w:ascii="Aptos Narrow" w:eastAsia="Times New Roman" w:hAnsi="Aptos Narrow" w:cs="Times New Roman"/>
                <w:b/>
                <w:bCs/>
                <w:color w:val="000000"/>
                <w:kern w:val="0"/>
                <w:sz w:val="18"/>
                <w:szCs w:val="18"/>
                <w:lang w:bidi="bn-IN"/>
                <w14:ligatures w14:val="none"/>
              </w:rPr>
              <w:t>hortage</w:t>
            </w:r>
          </w:p>
        </w:tc>
        <w:tc>
          <w:tcPr>
            <w:tcW w:w="3308" w:type="pct"/>
            <w:shd w:val="clear" w:color="auto" w:fill="auto"/>
            <w:vAlign w:val="center"/>
            <w:hideMark/>
          </w:tcPr>
          <w:p w14:paraId="79AC4958" w14:textId="03B6BAB5"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 xml:space="preserve">Shortage of skilled </w:t>
            </w:r>
            <w:r w:rsidR="00283759" w:rsidRPr="002C197F">
              <w:rPr>
                <w:rFonts w:ascii="Aptos Narrow" w:eastAsia="Times New Roman" w:hAnsi="Aptos Narrow" w:cs="Times New Roman"/>
                <w:color w:val="000000"/>
                <w:kern w:val="0"/>
                <w:sz w:val="18"/>
                <w:szCs w:val="18"/>
                <w:lang w:bidi="bn-IN"/>
                <w14:ligatures w14:val="none"/>
              </w:rPr>
              <w:t>labour</w:t>
            </w:r>
            <w:r w:rsidRPr="005347C8">
              <w:rPr>
                <w:rFonts w:ascii="Aptos Narrow" w:eastAsia="Times New Roman" w:hAnsi="Aptos Narrow" w:cs="Times New Roman"/>
                <w:color w:val="000000"/>
                <w:kern w:val="0"/>
                <w:sz w:val="18"/>
                <w:szCs w:val="18"/>
                <w:lang w:bidi="bn-IN"/>
                <w14:ligatures w14:val="none"/>
              </w:rPr>
              <w:t xml:space="preserve"> in certain industries affects production quality and efficiency.</w:t>
            </w:r>
          </w:p>
        </w:tc>
      </w:tr>
      <w:tr w:rsidR="005347C8" w:rsidRPr="005347C8" w14:paraId="512688C9" w14:textId="77777777" w:rsidTr="005347C8">
        <w:tc>
          <w:tcPr>
            <w:tcW w:w="1692" w:type="pct"/>
            <w:shd w:val="clear" w:color="auto" w:fill="auto"/>
            <w:vAlign w:val="center"/>
            <w:hideMark/>
          </w:tcPr>
          <w:p w14:paraId="03F8D7BE" w14:textId="4E36A3DF"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Regulatory </w:t>
            </w:r>
            <w:r w:rsidR="003E693A">
              <w:rPr>
                <w:rFonts w:ascii="Aptos Narrow" w:eastAsia="Times New Roman" w:hAnsi="Aptos Narrow" w:cs="Times New Roman"/>
                <w:b/>
                <w:bCs/>
                <w:color w:val="000000"/>
                <w:kern w:val="0"/>
                <w:sz w:val="18"/>
                <w:szCs w:val="18"/>
                <w:lang w:bidi="bn-IN"/>
                <w14:ligatures w14:val="none"/>
              </w:rPr>
              <w:t>c</w:t>
            </w:r>
            <w:r w:rsidRPr="005347C8">
              <w:rPr>
                <w:rFonts w:ascii="Aptos Narrow" w:eastAsia="Times New Roman" w:hAnsi="Aptos Narrow" w:cs="Times New Roman"/>
                <w:b/>
                <w:bCs/>
                <w:color w:val="000000"/>
                <w:kern w:val="0"/>
                <w:sz w:val="18"/>
                <w:szCs w:val="18"/>
                <w:lang w:bidi="bn-IN"/>
                <w14:ligatures w14:val="none"/>
              </w:rPr>
              <w:t>ompliance</w:t>
            </w:r>
          </w:p>
        </w:tc>
        <w:tc>
          <w:tcPr>
            <w:tcW w:w="3308" w:type="pct"/>
            <w:shd w:val="clear" w:color="auto" w:fill="auto"/>
            <w:vAlign w:val="center"/>
            <w:hideMark/>
          </w:tcPr>
          <w:p w14:paraId="7C793656" w14:textId="2623B265"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 xml:space="preserve">Compliance with international standards and regulations </w:t>
            </w:r>
            <w:r w:rsidR="00ED6072">
              <w:rPr>
                <w:rFonts w:ascii="Aptos Narrow" w:eastAsia="Times New Roman" w:hAnsi="Aptos Narrow" w:cs="Times New Roman"/>
                <w:color w:val="000000"/>
                <w:kern w:val="0"/>
                <w:sz w:val="18"/>
                <w:szCs w:val="18"/>
                <w:lang w:bidi="bn-IN"/>
                <w14:ligatures w14:val="none"/>
              </w:rPr>
              <w:t>is</w:t>
            </w:r>
            <w:r w:rsidRPr="005347C8">
              <w:rPr>
                <w:rFonts w:ascii="Aptos Narrow" w:eastAsia="Times New Roman" w:hAnsi="Aptos Narrow" w:cs="Times New Roman"/>
                <w:color w:val="000000"/>
                <w:kern w:val="0"/>
                <w:sz w:val="18"/>
                <w:szCs w:val="18"/>
                <w:lang w:bidi="bn-IN"/>
                <w14:ligatures w14:val="none"/>
              </w:rPr>
              <w:t xml:space="preserve"> challenging and costly.</w:t>
            </w:r>
          </w:p>
        </w:tc>
      </w:tr>
      <w:tr w:rsidR="005347C8" w:rsidRPr="005347C8" w14:paraId="3B81F097" w14:textId="77777777" w:rsidTr="005347C8">
        <w:tc>
          <w:tcPr>
            <w:tcW w:w="1692" w:type="pct"/>
            <w:shd w:val="clear" w:color="auto" w:fill="auto"/>
            <w:vAlign w:val="center"/>
            <w:hideMark/>
          </w:tcPr>
          <w:p w14:paraId="4E5A777D" w14:textId="1EBC52CE" w:rsidR="005347C8" w:rsidRPr="005347C8" w:rsidRDefault="00352DE4" w:rsidP="005347C8">
            <w:pPr>
              <w:jc w:val="left"/>
              <w:rPr>
                <w:rFonts w:ascii="Aptos Narrow" w:eastAsia="Times New Roman" w:hAnsi="Aptos Narrow" w:cs="Times New Roman"/>
                <w:b/>
                <w:bCs/>
                <w:color w:val="000000"/>
                <w:kern w:val="0"/>
                <w:sz w:val="18"/>
                <w:szCs w:val="18"/>
                <w:lang w:bidi="bn-IN"/>
                <w14:ligatures w14:val="none"/>
              </w:rPr>
            </w:pPr>
            <w:r>
              <w:rPr>
                <w:rFonts w:ascii="Aptos Narrow" w:eastAsia="Times New Roman" w:hAnsi="Aptos Narrow" w:cs="Times New Roman"/>
                <w:b/>
                <w:bCs/>
                <w:color w:val="000000"/>
                <w:kern w:val="0"/>
                <w:sz w:val="18"/>
                <w:szCs w:val="18"/>
                <w:lang w:bidi="bn-IN"/>
                <w14:ligatures w14:val="none"/>
              </w:rPr>
              <w:t xml:space="preserve">Exchange rate mismanagement </w:t>
            </w:r>
          </w:p>
        </w:tc>
        <w:tc>
          <w:tcPr>
            <w:tcW w:w="3308" w:type="pct"/>
            <w:shd w:val="clear" w:color="auto" w:fill="auto"/>
            <w:vAlign w:val="center"/>
            <w:hideMark/>
          </w:tcPr>
          <w:p w14:paraId="7FA6C289" w14:textId="2FDBD18E"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 xml:space="preserve">Exchange rate </w:t>
            </w:r>
            <w:r w:rsidR="00BE5494">
              <w:rPr>
                <w:rFonts w:ascii="Aptos Narrow" w:eastAsia="Times New Roman" w:hAnsi="Aptos Narrow" w:cs="Times New Roman"/>
                <w:color w:val="000000"/>
                <w:kern w:val="0"/>
                <w:sz w:val="18"/>
                <w:szCs w:val="18"/>
                <w:lang w:bidi="bn-IN"/>
                <w14:ligatures w14:val="none"/>
              </w:rPr>
              <w:t>mismanagement</w:t>
            </w:r>
            <w:r w:rsidRPr="005347C8">
              <w:rPr>
                <w:rFonts w:ascii="Aptos Narrow" w:eastAsia="Times New Roman" w:hAnsi="Aptos Narrow" w:cs="Times New Roman"/>
                <w:color w:val="000000"/>
                <w:kern w:val="0"/>
                <w:sz w:val="18"/>
                <w:szCs w:val="18"/>
                <w:lang w:bidi="bn-IN"/>
                <w14:ligatures w14:val="none"/>
              </w:rPr>
              <w:t xml:space="preserve"> impacts export earnings, making it difficult to plan and price products competitively.</w:t>
            </w:r>
          </w:p>
        </w:tc>
      </w:tr>
      <w:tr w:rsidR="005347C8" w:rsidRPr="005347C8" w14:paraId="4E9A8850" w14:textId="77777777" w:rsidTr="005347C8">
        <w:tc>
          <w:tcPr>
            <w:tcW w:w="1692" w:type="pct"/>
            <w:shd w:val="clear" w:color="auto" w:fill="auto"/>
            <w:vAlign w:val="center"/>
            <w:hideMark/>
          </w:tcPr>
          <w:p w14:paraId="02F79D36" w14:textId="2C53E421"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Lack of </w:t>
            </w:r>
            <w:r w:rsidR="003E693A">
              <w:rPr>
                <w:rFonts w:ascii="Aptos Narrow" w:eastAsia="Times New Roman" w:hAnsi="Aptos Narrow" w:cs="Times New Roman"/>
                <w:b/>
                <w:bCs/>
                <w:color w:val="000000"/>
                <w:kern w:val="0"/>
                <w:sz w:val="18"/>
                <w:szCs w:val="18"/>
                <w:lang w:bidi="bn-IN"/>
                <w14:ligatures w14:val="none"/>
              </w:rPr>
              <w:t>t</w:t>
            </w:r>
            <w:r w:rsidRPr="005347C8">
              <w:rPr>
                <w:rFonts w:ascii="Aptos Narrow" w:eastAsia="Times New Roman" w:hAnsi="Aptos Narrow" w:cs="Times New Roman"/>
                <w:b/>
                <w:bCs/>
                <w:color w:val="000000"/>
                <w:kern w:val="0"/>
                <w:sz w:val="18"/>
                <w:szCs w:val="18"/>
                <w:lang w:bidi="bn-IN"/>
                <w14:ligatures w14:val="none"/>
              </w:rPr>
              <w:t xml:space="preserve">echnology </w:t>
            </w:r>
            <w:r w:rsidR="003E693A">
              <w:rPr>
                <w:rFonts w:ascii="Aptos Narrow" w:eastAsia="Times New Roman" w:hAnsi="Aptos Narrow" w:cs="Times New Roman"/>
                <w:b/>
                <w:bCs/>
                <w:color w:val="000000"/>
                <w:kern w:val="0"/>
                <w:sz w:val="18"/>
                <w:szCs w:val="18"/>
                <w:lang w:bidi="bn-IN"/>
                <w14:ligatures w14:val="none"/>
              </w:rPr>
              <w:t>a</w:t>
            </w:r>
            <w:r w:rsidRPr="005347C8">
              <w:rPr>
                <w:rFonts w:ascii="Aptos Narrow" w:eastAsia="Times New Roman" w:hAnsi="Aptos Narrow" w:cs="Times New Roman"/>
                <w:b/>
                <w:bCs/>
                <w:color w:val="000000"/>
                <w:kern w:val="0"/>
                <w:sz w:val="18"/>
                <w:szCs w:val="18"/>
                <w:lang w:bidi="bn-IN"/>
                <w14:ligatures w14:val="none"/>
              </w:rPr>
              <w:t>doption</w:t>
            </w:r>
          </w:p>
        </w:tc>
        <w:tc>
          <w:tcPr>
            <w:tcW w:w="3308" w:type="pct"/>
            <w:shd w:val="clear" w:color="auto" w:fill="auto"/>
            <w:vAlign w:val="center"/>
            <w:hideMark/>
          </w:tcPr>
          <w:p w14:paraId="7056D79D"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Limited use of advanced technology and innovation hinders productivity and efficiency.</w:t>
            </w:r>
          </w:p>
        </w:tc>
      </w:tr>
      <w:tr w:rsidR="005347C8" w:rsidRPr="005347C8" w14:paraId="0B85A512" w14:textId="77777777" w:rsidTr="005347C8">
        <w:tc>
          <w:tcPr>
            <w:tcW w:w="1692" w:type="pct"/>
            <w:shd w:val="clear" w:color="auto" w:fill="auto"/>
            <w:vAlign w:val="center"/>
            <w:hideMark/>
          </w:tcPr>
          <w:p w14:paraId="196C5396" w14:textId="023CF929" w:rsidR="005347C8" w:rsidRPr="005347C8" w:rsidRDefault="005347C8" w:rsidP="005347C8">
            <w:pPr>
              <w:jc w:val="left"/>
              <w:rPr>
                <w:rFonts w:ascii="Aptos Narrow" w:eastAsia="Times New Roman" w:hAnsi="Aptos Narrow" w:cs="Times New Roman"/>
                <w:b/>
                <w:bCs/>
                <w:color w:val="000000"/>
                <w:kern w:val="0"/>
                <w:sz w:val="18"/>
                <w:szCs w:val="18"/>
                <w:lang w:bidi="bn-IN"/>
                <w14:ligatures w14:val="none"/>
              </w:rPr>
            </w:pPr>
            <w:r w:rsidRPr="005347C8">
              <w:rPr>
                <w:rFonts w:ascii="Aptos Narrow" w:eastAsia="Times New Roman" w:hAnsi="Aptos Narrow" w:cs="Times New Roman"/>
                <w:b/>
                <w:bCs/>
                <w:color w:val="000000"/>
                <w:kern w:val="0"/>
                <w:sz w:val="18"/>
                <w:szCs w:val="18"/>
                <w:lang w:bidi="bn-IN"/>
                <w14:ligatures w14:val="none"/>
              </w:rPr>
              <w:t xml:space="preserve">Marketing and </w:t>
            </w:r>
            <w:r w:rsidR="003E693A">
              <w:rPr>
                <w:rFonts w:ascii="Aptos Narrow" w:eastAsia="Times New Roman" w:hAnsi="Aptos Narrow" w:cs="Times New Roman"/>
                <w:b/>
                <w:bCs/>
                <w:color w:val="000000"/>
                <w:kern w:val="0"/>
                <w:sz w:val="18"/>
                <w:szCs w:val="18"/>
                <w:lang w:bidi="bn-IN"/>
                <w14:ligatures w14:val="none"/>
              </w:rPr>
              <w:t>b</w:t>
            </w:r>
            <w:r w:rsidRPr="005347C8">
              <w:rPr>
                <w:rFonts w:ascii="Aptos Narrow" w:eastAsia="Times New Roman" w:hAnsi="Aptos Narrow" w:cs="Times New Roman"/>
                <w:b/>
                <w:bCs/>
                <w:color w:val="000000"/>
                <w:kern w:val="0"/>
                <w:sz w:val="18"/>
                <w:szCs w:val="18"/>
                <w:lang w:bidi="bn-IN"/>
                <w14:ligatures w14:val="none"/>
              </w:rPr>
              <w:t xml:space="preserve">randing </w:t>
            </w:r>
            <w:r w:rsidR="003E693A">
              <w:rPr>
                <w:rFonts w:ascii="Aptos Narrow" w:eastAsia="Times New Roman" w:hAnsi="Aptos Narrow" w:cs="Times New Roman"/>
                <w:b/>
                <w:bCs/>
                <w:color w:val="000000"/>
                <w:kern w:val="0"/>
                <w:sz w:val="18"/>
                <w:szCs w:val="18"/>
                <w:lang w:bidi="bn-IN"/>
                <w14:ligatures w14:val="none"/>
              </w:rPr>
              <w:t>c</w:t>
            </w:r>
            <w:r w:rsidRPr="005347C8">
              <w:rPr>
                <w:rFonts w:ascii="Aptos Narrow" w:eastAsia="Times New Roman" w:hAnsi="Aptos Narrow" w:cs="Times New Roman"/>
                <w:b/>
                <w:bCs/>
                <w:color w:val="000000"/>
                <w:kern w:val="0"/>
                <w:sz w:val="18"/>
                <w:szCs w:val="18"/>
                <w:lang w:bidi="bn-IN"/>
                <w14:ligatures w14:val="none"/>
              </w:rPr>
              <w:t>hallenges</w:t>
            </w:r>
          </w:p>
        </w:tc>
        <w:tc>
          <w:tcPr>
            <w:tcW w:w="3308" w:type="pct"/>
            <w:shd w:val="clear" w:color="auto" w:fill="auto"/>
            <w:vAlign w:val="center"/>
            <w:hideMark/>
          </w:tcPr>
          <w:p w14:paraId="6BCF51E5" w14:textId="77777777" w:rsidR="005347C8" w:rsidRPr="005347C8" w:rsidRDefault="005347C8" w:rsidP="005347C8">
            <w:pPr>
              <w:jc w:val="left"/>
              <w:rPr>
                <w:rFonts w:ascii="Aptos Narrow" w:eastAsia="Times New Roman" w:hAnsi="Aptos Narrow" w:cs="Times New Roman"/>
                <w:color w:val="000000"/>
                <w:kern w:val="0"/>
                <w:sz w:val="18"/>
                <w:szCs w:val="18"/>
                <w:lang w:bidi="bn-IN"/>
                <w14:ligatures w14:val="none"/>
              </w:rPr>
            </w:pPr>
            <w:r w:rsidRPr="005347C8">
              <w:rPr>
                <w:rFonts w:ascii="Aptos Narrow" w:eastAsia="Times New Roman" w:hAnsi="Aptos Narrow" w:cs="Times New Roman"/>
                <w:color w:val="000000"/>
                <w:kern w:val="0"/>
                <w:sz w:val="18"/>
                <w:szCs w:val="18"/>
                <w:lang w:bidi="bn-IN"/>
                <w14:ligatures w14:val="none"/>
              </w:rPr>
              <w:t>Difficulty in establishing a strong international presence due to limited branding and marketing capabilities.</w:t>
            </w:r>
          </w:p>
        </w:tc>
      </w:tr>
    </w:tbl>
    <w:p w14:paraId="3CD627FD" w14:textId="77777777" w:rsidR="008D29FB" w:rsidRDefault="008D29FB" w:rsidP="00E77FC4">
      <w:pPr>
        <w:rPr>
          <w:rFonts w:eastAsia="Times New Roman" w:cs="Times New Roman"/>
          <w:kern w:val="0"/>
          <w:lang w:bidi="bn-IN"/>
          <w14:ligatures w14:val="none"/>
        </w:rPr>
      </w:pPr>
    </w:p>
    <w:p w14:paraId="3642507F" w14:textId="77777777" w:rsidR="0044297B" w:rsidRDefault="0044297B" w:rsidP="00E77FC4">
      <w:pPr>
        <w:rPr>
          <w:rFonts w:eastAsia="Times New Roman" w:cs="Times New Roman"/>
          <w:kern w:val="0"/>
          <w:lang w:bidi="bn-IN"/>
          <w14:ligatures w14:val="none"/>
        </w:rPr>
      </w:pPr>
    </w:p>
    <w:p w14:paraId="094B7A8B" w14:textId="3F1A2BAF" w:rsidR="00B674FB" w:rsidRDefault="008A7A96" w:rsidP="00E77FC4">
      <w:pPr>
        <w:rPr>
          <w:rFonts w:eastAsia="Times New Roman" w:cs="Times New Roman"/>
          <w:kern w:val="0"/>
          <w:lang w:bidi="bn-IN"/>
          <w14:ligatures w14:val="none"/>
        </w:rPr>
      </w:pPr>
      <w:r w:rsidRPr="008A7A96">
        <w:rPr>
          <w:rFonts w:eastAsia="Times New Roman" w:cs="Times New Roman"/>
          <w:kern w:val="0"/>
          <w:lang w:bidi="bn-IN"/>
          <w14:ligatures w14:val="none"/>
        </w:rPr>
        <w:t xml:space="preserve">More critically, the dominance of crony capitalism over the past decade has hindered the growth of non-RMG sectors. Access to credit, tax benefits, subsidies, and various incentives often </w:t>
      </w:r>
      <w:r w:rsidR="00565E10" w:rsidRPr="008A7A96">
        <w:rPr>
          <w:rFonts w:eastAsia="Times New Roman" w:cs="Times New Roman"/>
          <w:kern w:val="0"/>
          <w:lang w:bidi="bn-IN"/>
          <w14:ligatures w14:val="none"/>
        </w:rPr>
        <w:t xml:space="preserve">were </w:t>
      </w:r>
      <w:r w:rsidRPr="008A7A96">
        <w:rPr>
          <w:rFonts w:eastAsia="Times New Roman" w:cs="Times New Roman"/>
          <w:kern w:val="0"/>
          <w:lang w:bidi="bn-IN"/>
          <w14:ligatures w14:val="none"/>
        </w:rPr>
        <w:t xml:space="preserve">determined by deals </w:t>
      </w:r>
      <w:r w:rsidR="00A50FD3">
        <w:rPr>
          <w:rFonts w:eastAsia="Times New Roman" w:cs="Times New Roman"/>
          <w:kern w:val="0"/>
          <w:lang w:bidi="bn-IN"/>
          <w14:ligatures w14:val="none"/>
        </w:rPr>
        <w:t>favouring</w:t>
      </w:r>
      <w:r w:rsidRPr="008A7A96">
        <w:rPr>
          <w:rFonts w:eastAsia="Times New Roman" w:cs="Times New Roman"/>
          <w:kern w:val="0"/>
          <w:lang w:bidi="bn-IN"/>
          <w14:ligatures w14:val="none"/>
        </w:rPr>
        <w:t xml:space="preserve"> cronies rather than a rule-based system, creating an uneven playing field that disproportionately impacted non-RMG industries (Raihan, 2024).</w:t>
      </w:r>
      <w:r w:rsidR="00CD4568">
        <w:rPr>
          <w:rStyle w:val="FootnoteReference"/>
          <w:rFonts w:eastAsia="Times New Roman" w:cs="Times New Roman"/>
          <w:kern w:val="0"/>
          <w:lang w:bidi="bn-IN"/>
          <w14:ligatures w14:val="none"/>
        </w:rPr>
        <w:footnoteReference w:id="1"/>
      </w:r>
      <w:r w:rsidRPr="008A7A96">
        <w:rPr>
          <w:rFonts w:eastAsia="Times New Roman" w:cs="Times New Roman"/>
          <w:kern w:val="0"/>
          <w:lang w:bidi="bn-IN"/>
          <w14:ligatures w14:val="none"/>
        </w:rPr>
        <w:t xml:space="preserve"> Consequently, despite numerous diversification projects undertaken in the past decade (Table </w:t>
      </w:r>
      <w:r w:rsidR="004C715F">
        <w:rPr>
          <w:rFonts w:eastAsia="Times New Roman" w:cs="Times New Roman"/>
          <w:kern w:val="0"/>
          <w:lang w:bidi="bn-IN"/>
          <w14:ligatures w14:val="none"/>
        </w:rPr>
        <w:t>13.</w:t>
      </w:r>
      <w:r w:rsidR="00A50FD3">
        <w:rPr>
          <w:rFonts w:eastAsia="Times New Roman" w:cs="Times New Roman"/>
          <w:kern w:val="0"/>
          <w:lang w:bidi="bn-IN"/>
          <w14:ligatures w14:val="none"/>
        </w:rPr>
        <w:t>2</w:t>
      </w:r>
      <w:r w:rsidRPr="008A7A96">
        <w:rPr>
          <w:rFonts w:eastAsia="Times New Roman" w:cs="Times New Roman"/>
          <w:kern w:val="0"/>
          <w:lang w:bidi="bn-IN"/>
          <w14:ligatures w14:val="none"/>
        </w:rPr>
        <w:t xml:space="preserve">), the outcomes </w:t>
      </w:r>
      <w:r w:rsidR="00845A8B">
        <w:rPr>
          <w:rFonts w:eastAsia="Times New Roman" w:cs="Times New Roman"/>
          <w:kern w:val="0"/>
          <w:lang w:bidi="bn-IN"/>
          <w14:ligatures w14:val="none"/>
        </w:rPr>
        <w:t>remained</w:t>
      </w:r>
      <w:r w:rsidRPr="008A7A96">
        <w:rPr>
          <w:rFonts w:eastAsia="Times New Roman" w:cs="Times New Roman"/>
          <w:kern w:val="0"/>
          <w:lang w:bidi="bn-IN"/>
          <w14:ligatures w14:val="none"/>
        </w:rPr>
        <w:t xml:space="preserve"> largely unsatisfactory.</w:t>
      </w:r>
    </w:p>
    <w:p w14:paraId="294846A9" w14:textId="77777777" w:rsidR="008A7A96" w:rsidRDefault="008A7A96" w:rsidP="00E77FC4">
      <w:pPr>
        <w:rPr>
          <w:rFonts w:eastAsia="Times New Roman" w:cs="Times New Roman"/>
          <w:kern w:val="0"/>
          <w:lang w:bidi="bn-IN"/>
          <w14:ligatures w14:val="none"/>
        </w:rPr>
      </w:pPr>
    </w:p>
    <w:p w14:paraId="7B40F20D" w14:textId="77777777" w:rsidR="0044297B" w:rsidRDefault="0044297B" w:rsidP="00E77FC4">
      <w:pPr>
        <w:rPr>
          <w:rFonts w:eastAsia="Times New Roman" w:cs="Times New Roman"/>
          <w:kern w:val="0"/>
          <w:lang w:bidi="bn-IN"/>
          <w14:ligatures w14:val="none"/>
        </w:rPr>
      </w:pPr>
    </w:p>
    <w:p w14:paraId="1D0C734D" w14:textId="77777777" w:rsidR="0044297B" w:rsidRDefault="0044297B" w:rsidP="00E77FC4">
      <w:pPr>
        <w:rPr>
          <w:rFonts w:eastAsia="Times New Roman" w:cs="Times New Roman"/>
          <w:kern w:val="0"/>
          <w:lang w:bidi="bn-IN"/>
          <w14:ligatures w14:val="none"/>
        </w:rPr>
      </w:pPr>
    </w:p>
    <w:p w14:paraId="5854AFA4" w14:textId="0ADF6CEF" w:rsidR="001F0F8C" w:rsidRPr="002C197F" w:rsidRDefault="001F0F8C" w:rsidP="002C197F">
      <w:pPr>
        <w:jc w:val="center"/>
        <w:rPr>
          <w:rFonts w:eastAsia="Times New Roman" w:cs="Times New Roman"/>
          <w:b/>
          <w:bCs/>
          <w:kern w:val="0"/>
          <w:lang w:bidi="bn-IN"/>
          <w14:ligatures w14:val="none"/>
        </w:rPr>
      </w:pPr>
      <w:r w:rsidRPr="002C197F">
        <w:rPr>
          <w:rFonts w:eastAsia="Times New Roman" w:cs="Times New Roman"/>
          <w:b/>
          <w:bCs/>
          <w:kern w:val="0"/>
          <w:sz w:val="18"/>
          <w:szCs w:val="18"/>
          <w:lang w:bidi="bn-IN"/>
          <w14:ligatures w14:val="none"/>
        </w:rPr>
        <w:t xml:space="preserve">Table </w:t>
      </w:r>
      <w:r w:rsidR="004C715F">
        <w:rPr>
          <w:rFonts w:eastAsia="Times New Roman" w:cs="Times New Roman"/>
          <w:b/>
          <w:bCs/>
          <w:kern w:val="0"/>
          <w:sz w:val="18"/>
          <w:szCs w:val="18"/>
          <w:lang w:bidi="bn-IN"/>
          <w14:ligatures w14:val="none"/>
        </w:rPr>
        <w:t>13.</w:t>
      </w:r>
      <w:r w:rsidR="00A50FD3">
        <w:rPr>
          <w:rFonts w:eastAsia="Times New Roman" w:cs="Times New Roman"/>
          <w:b/>
          <w:bCs/>
          <w:kern w:val="0"/>
          <w:sz w:val="18"/>
          <w:szCs w:val="18"/>
          <w:lang w:bidi="bn-IN"/>
          <w14:ligatures w14:val="none"/>
        </w:rPr>
        <w:t>2</w:t>
      </w:r>
      <w:r w:rsidRPr="002C197F">
        <w:rPr>
          <w:rFonts w:eastAsia="Times New Roman" w:cs="Times New Roman"/>
          <w:b/>
          <w:bCs/>
          <w:kern w:val="0"/>
          <w:sz w:val="18"/>
          <w:szCs w:val="18"/>
          <w:lang w:bidi="bn-IN"/>
          <w14:ligatures w14:val="none"/>
        </w:rPr>
        <w:t xml:space="preserve">: </w:t>
      </w:r>
      <w:r w:rsidR="002E43B3">
        <w:rPr>
          <w:rFonts w:eastAsia="Times New Roman" w:cs="Times New Roman"/>
          <w:b/>
          <w:bCs/>
          <w:kern w:val="0"/>
          <w:sz w:val="18"/>
          <w:szCs w:val="18"/>
          <w:lang w:bidi="bn-IN"/>
          <w14:ligatures w14:val="none"/>
        </w:rPr>
        <w:t>Examples of</w:t>
      </w:r>
      <w:r w:rsidRPr="002C197F">
        <w:rPr>
          <w:rFonts w:eastAsia="Times New Roman" w:cs="Times New Roman"/>
          <w:b/>
          <w:bCs/>
          <w:kern w:val="0"/>
          <w:sz w:val="18"/>
          <w:szCs w:val="18"/>
          <w:lang w:bidi="bn-IN"/>
          <w14:ligatures w14:val="none"/>
        </w:rPr>
        <w:t xml:space="preserve"> </w:t>
      </w:r>
      <w:r w:rsidR="002E43B3">
        <w:rPr>
          <w:rFonts w:eastAsia="Times New Roman" w:cs="Times New Roman"/>
          <w:b/>
          <w:bCs/>
          <w:kern w:val="0"/>
          <w:sz w:val="18"/>
          <w:szCs w:val="18"/>
          <w:lang w:bidi="bn-IN"/>
          <w14:ligatures w14:val="none"/>
        </w:rPr>
        <w:t xml:space="preserve">diversification </w:t>
      </w:r>
      <w:r w:rsidR="002C197F" w:rsidRPr="002C197F">
        <w:rPr>
          <w:rFonts w:eastAsia="Times New Roman" w:cs="Times New Roman"/>
          <w:b/>
          <w:bCs/>
          <w:kern w:val="0"/>
          <w:sz w:val="18"/>
          <w:szCs w:val="18"/>
          <w:lang w:bidi="bn-IN"/>
          <w14:ligatures w14:val="none"/>
        </w:rPr>
        <w:t>projects</w:t>
      </w:r>
    </w:p>
    <w:tbl>
      <w:tblPr>
        <w:tblStyle w:val="TableGrid"/>
        <w:tblW w:w="0" w:type="auto"/>
        <w:tblLook w:val="04A0" w:firstRow="1" w:lastRow="0" w:firstColumn="1" w:lastColumn="0" w:noHBand="0" w:noVBand="1"/>
      </w:tblPr>
      <w:tblGrid>
        <w:gridCol w:w="1777"/>
        <w:gridCol w:w="1152"/>
        <w:gridCol w:w="1591"/>
        <w:gridCol w:w="2701"/>
        <w:gridCol w:w="2129"/>
      </w:tblGrid>
      <w:tr w:rsidR="00B84A9C" w:rsidRPr="007E20E3" w14:paraId="371785DB" w14:textId="598A9A81" w:rsidTr="00B84A9C">
        <w:trPr>
          <w:tblHeader/>
        </w:trPr>
        <w:tc>
          <w:tcPr>
            <w:tcW w:w="1777" w:type="dxa"/>
          </w:tcPr>
          <w:p w14:paraId="06F21962" w14:textId="573BFDF3" w:rsidR="00B84A9C" w:rsidRPr="007E20E3" w:rsidRDefault="00B84A9C" w:rsidP="000E7495">
            <w:pPr>
              <w:jc w:val="left"/>
              <w:rPr>
                <w:rFonts w:eastAsia="Times New Roman" w:cs="Times New Roman"/>
                <w:b/>
                <w:bCs/>
                <w:kern w:val="0"/>
                <w:sz w:val="16"/>
                <w:szCs w:val="16"/>
                <w:lang w:bidi="bn-IN"/>
                <w14:ligatures w14:val="none"/>
              </w:rPr>
            </w:pPr>
            <w:r w:rsidRPr="007E20E3">
              <w:rPr>
                <w:rFonts w:eastAsia="Times New Roman" w:cs="Times New Roman"/>
                <w:b/>
                <w:bCs/>
                <w:kern w:val="0"/>
                <w:sz w:val="16"/>
                <w:szCs w:val="16"/>
                <w:lang w:bidi="bn-IN"/>
                <w14:ligatures w14:val="none"/>
              </w:rPr>
              <w:t>Name</w:t>
            </w:r>
          </w:p>
        </w:tc>
        <w:tc>
          <w:tcPr>
            <w:tcW w:w="1152" w:type="dxa"/>
          </w:tcPr>
          <w:p w14:paraId="10C48498" w14:textId="6990E107" w:rsidR="00B84A9C" w:rsidRPr="007E20E3" w:rsidRDefault="00B84A9C" w:rsidP="000E7495">
            <w:pPr>
              <w:jc w:val="left"/>
              <w:rPr>
                <w:rFonts w:eastAsia="Times New Roman" w:cs="Times New Roman"/>
                <w:b/>
                <w:bCs/>
                <w:kern w:val="0"/>
                <w:sz w:val="16"/>
                <w:szCs w:val="16"/>
                <w:lang w:bidi="bn-IN"/>
                <w14:ligatures w14:val="none"/>
              </w:rPr>
            </w:pPr>
            <w:r w:rsidRPr="007E20E3">
              <w:rPr>
                <w:rFonts w:eastAsia="Times New Roman" w:cs="Times New Roman"/>
                <w:b/>
                <w:bCs/>
                <w:kern w:val="0"/>
                <w:sz w:val="16"/>
                <w:szCs w:val="16"/>
                <w:lang w:bidi="bn-IN"/>
                <w14:ligatures w14:val="none"/>
              </w:rPr>
              <w:t>Duration</w:t>
            </w:r>
          </w:p>
        </w:tc>
        <w:tc>
          <w:tcPr>
            <w:tcW w:w="1591" w:type="dxa"/>
          </w:tcPr>
          <w:p w14:paraId="5E1F7357" w14:textId="1BB50741" w:rsidR="00B84A9C" w:rsidRPr="007E20E3" w:rsidRDefault="00B84A9C" w:rsidP="000E7495">
            <w:pPr>
              <w:jc w:val="left"/>
              <w:rPr>
                <w:rFonts w:eastAsia="Times New Roman" w:cs="Times New Roman"/>
                <w:b/>
                <w:bCs/>
                <w:kern w:val="0"/>
                <w:sz w:val="16"/>
                <w:szCs w:val="16"/>
                <w:lang w:bidi="bn-IN"/>
                <w14:ligatures w14:val="none"/>
              </w:rPr>
            </w:pPr>
            <w:r w:rsidRPr="007E20E3">
              <w:rPr>
                <w:rFonts w:eastAsia="Times New Roman" w:cs="Times New Roman"/>
                <w:b/>
                <w:bCs/>
                <w:kern w:val="0"/>
                <w:sz w:val="16"/>
                <w:szCs w:val="16"/>
                <w:lang w:bidi="bn-IN"/>
                <w14:ligatures w14:val="none"/>
              </w:rPr>
              <w:t>Partners</w:t>
            </w:r>
          </w:p>
        </w:tc>
        <w:tc>
          <w:tcPr>
            <w:tcW w:w="2701" w:type="dxa"/>
          </w:tcPr>
          <w:p w14:paraId="7798AC51" w14:textId="66617726" w:rsidR="00B84A9C" w:rsidRPr="007E20E3" w:rsidRDefault="00B84A9C" w:rsidP="000E7495">
            <w:pPr>
              <w:jc w:val="left"/>
              <w:rPr>
                <w:rFonts w:eastAsia="Times New Roman" w:cs="Times New Roman"/>
                <w:b/>
                <w:bCs/>
                <w:kern w:val="0"/>
                <w:sz w:val="16"/>
                <w:szCs w:val="16"/>
                <w:lang w:bidi="bn-IN"/>
                <w14:ligatures w14:val="none"/>
              </w:rPr>
            </w:pPr>
            <w:r w:rsidRPr="007E20E3">
              <w:rPr>
                <w:rFonts w:eastAsia="Times New Roman" w:cs="Times New Roman"/>
                <w:b/>
                <w:bCs/>
                <w:kern w:val="0"/>
                <w:sz w:val="16"/>
                <w:szCs w:val="16"/>
                <w:lang w:bidi="bn-IN"/>
                <w14:ligatures w14:val="none"/>
              </w:rPr>
              <w:t>Focus</w:t>
            </w:r>
          </w:p>
        </w:tc>
        <w:tc>
          <w:tcPr>
            <w:tcW w:w="2129" w:type="dxa"/>
          </w:tcPr>
          <w:p w14:paraId="35563DC7" w14:textId="0A922594" w:rsidR="00B84A9C" w:rsidRPr="007E20E3" w:rsidRDefault="00B84A9C" w:rsidP="000E7495">
            <w:pPr>
              <w:jc w:val="left"/>
              <w:rPr>
                <w:rFonts w:eastAsia="Times New Roman" w:cs="Times New Roman"/>
                <w:b/>
                <w:bCs/>
                <w:kern w:val="0"/>
                <w:sz w:val="16"/>
                <w:szCs w:val="16"/>
                <w:lang w:bidi="bn-IN"/>
                <w14:ligatures w14:val="none"/>
              </w:rPr>
            </w:pPr>
            <w:r>
              <w:rPr>
                <w:rFonts w:eastAsia="Times New Roman" w:cs="Times New Roman"/>
                <w:b/>
                <w:bCs/>
                <w:kern w:val="0"/>
                <w:sz w:val="16"/>
                <w:szCs w:val="16"/>
                <w:lang w:bidi="bn-IN"/>
                <w14:ligatures w14:val="none"/>
              </w:rPr>
              <w:t>Status of the project</w:t>
            </w:r>
          </w:p>
        </w:tc>
      </w:tr>
      <w:tr w:rsidR="00B84A9C" w:rsidRPr="007E20E3" w14:paraId="6E564D6F" w14:textId="0E6E0DCB" w:rsidTr="00B84A9C">
        <w:tc>
          <w:tcPr>
            <w:tcW w:w="1777" w:type="dxa"/>
          </w:tcPr>
          <w:p w14:paraId="50581FDB" w14:textId="7457F60E"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Export Competitiveness for Jobs (EC4J) Project</w:t>
            </w:r>
          </w:p>
        </w:tc>
        <w:tc>
          <w:tcPr>
            <w:tcW w:w="1152" w:type="dxa"/>
          </w:tcPr>
          <w:p w14:paraId="5FCAE2C9" w14:textId="71EBA1D8"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2017–2024</w:t>
            </w:r>
          </w:p>
        </w:tc>
        <w:tc>
          <w:tcPr>
            <w:tcW w:w="1591" w:type="dxa"/>
          </w:tcPr>
          <w:p w14:paraId="056B103D" w14:textId="78CEE478"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World Bank</w:t>
            </w:r>
          </w:p>
        </w:tc>
        <w:tc>
          <w:tcPr>
            <w:tcW w:w="2701" w:type="dxa"/>
          </w:tcPr>
          <w:p w14:paraId="775AB81E" w14:textId="2CC59346"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 xml:space="preserve">Enhance the competitiveness of key non-RMG (Ready-Made Garments) sectors, such as leather, footwear, plastics, and light engineering. The project aimed at skill development, </w:t>
            </w:r>
            <w:r w:rsidRPr="007E20E3">
              <w:rPr>
                <w:rFonts w:eastAsia="Times New Roman" w:cs="Times New Roman"/>
                <w:kern w:val="0"/>
                <w:sz w:val="16"/>
                <w:szCs w:val="16"/>
                <w:lang w:bidi="bn-IN"/>
                <w14:ligatures w14:val="none"/>
              </w:rPr>
              <w:lastRenderedPageBreak/>
              <w:t>infrastructure improvements, and market access.</w:t>
            </w:r>
          </w:p>
        </w:tc>
        <w:tc>
          <w:tcPr>
            <w:tcW w:w="2129" w:type="dxa"/>
          </w:tcPr>
          <w:p w14:paraId="2F13D8D3" w14:textId="5C0D6227" w:rsidR="00B84A9C" w:rsidRPr="007E20E3" w:rsidRDefault="000E4E4E" w:rsidP="000E4E4E">
            <w:pPr>
              <w:jc w:val="left"/>
              <w:rPr>
                <w:rFonts w:eastAsia="Times New Roman" w:cs="Times New Roman"/>
                <w:kern w:val="0"/>
                <w:sz w:val="16"/>
                <w:szCs w:val="16"/>
                <w:lang w:bidi="bn-IN"/>
                <w14:ligatures w14:val="none"/>
              </w:rPr>
            </w:pPr>
            <w:r>
              <w:rPr>
                <w:rFonts w:eastAsia="Times New Roman" w:cs="Times New Roman"/>
                <w:kern w:val="0"/>
                <w:sz w:val="16"/>
                <w:szCs w:val="16"/>
                <w:lang w:bidi="bn-IN"/>
                <w14:ligatures w14:val="none"/>
              </w:rPr>
              <w:lastRenderedPageBreak/>
              <w:t>Slow progress. The Daily Star in April 2023</w:t>
            </w:r>
            <w:r w:rsidR="00294D95">
              <w:rPr>
                <w:rFonts w:eastAsia="Times New Roman" w:cs="Times New Roman"/>
                <w:kern w:val="0"/>
                <w:sz w:val="16"/>
                <w:szCs w:val="16"/>
                <w:lang w:bidi="bn-IN"/>
                <w14:ligatures w14:val="none"/>
              </w:rPr>
              <w:t xml:space="preserve"> that the project </w:t>
            </w:r>
            <w:r w:rsidR="00294D95" w:rsidRPr="00294D95">
              <w:rPr>
                <w:rFonts w:eastAsia="Times New Roman" w:cs="Times New Roman"/>
                <w:kern w:val="0"/>
                <w:sz w:val="16"/>
                <w:szCs w:val="16"/>
                <w:lang w:bidi="bn-IN"/>
                <w14:ligatures w14:val="none"/>
              </w:rPr>
              <w:t>failed to meet its deadline and bec</w:t>
            </w:r>
            <w:r w:rsidR="00294D95">
              <w:rPr>
                <w:rFonts w:eastAsia="Times New Roman" w:cs="Times New Roman"/>
                <w:kern w:val="0"/>
                <w:sz w:val="16"/>
                <w:szCs w:val="16"/>
                <w:lang w:bidi="bn-IN"/>
                <w14:ligatures w14:val="none"/>
              </w:rPr>
              <w:t>a</w:t>
            </w:r>
            <w:r w:rsidR="00294D95" w:rsidRPr="00294D95">
              <w:rPr>
                <w:rFonts w:eastAsia="Times New Roman" w:cs="Times New Roman"/>
                <w:kern w:val="0"/>
                <w:sz w:val="16"/>
                <w:szCs w:val="16"/>
                <w:lang w:bidi="bn-IN"/>
                <w14:ligatures w14:val="none"/>
              </w:rPr>
              <w:t xml:space="preserve">me </w:t>
            </w:r>
            <w:r w:rsidR="00294D95" w:rsidRPr="00294D95">
              <w:rPr>
                <w:rFonts w:eastAsia="Times New Roman" w:cs="Times New Roman"/>
                <w:kern w:val="0"/>
                <w:sz w:val="16"/>
                <w:szCs w:val="16"/>
                <w:lang w:bidi="bn-IN"/>
                <w14:ligatures w14:val="none"/>
              </w:rPr>
              <w:lastRenderedPageBreak/>
              <w:t>costlier due to slow implementation.</w:t>
            </w:r>
            <w:r w:rsidR="00294D95">
              <w:rPr>
                <w:rStyle w:val="FootnoteReference"/>
                <w:rFonts w:eastAsia="Times New Roman" w:cs="Times New Roman"/>
                <w:kern w:val="0"/>
                <w:sz w:val="16"/>
                <w:szCs w:val="16"/>
                <w:lang w:bidi="bn-IN"/>
                <w14:ligatures w14:val="none"/>
              </w:rPr>
              <w:footnoteReference w:id="2"/>
            </w:r>
          </w:p>
        </w:tc>
      </w:tr>
      <w:tr w:rsidR="00B84A9C" w:rsidRPr="007E20E3" w14:paraId="0F883FA7" w14:textId="3FDA7E56" w:rsidTr="00B84A9C">
        <w:tc>
          <w:tcPr>
            <w:tcW w:w="1777" w:type="dxa"/>
          </w:tcPr>
          <w:p w14:paraId="527C824D" w14:textId="7DD74384"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lastRenderedPageBreak/>
              <w:t>Bangladesh Economic Zones Development Project</w:t>
            </w:r>
          </w:p>
        </w:tc>
        <w:tc>
          <w:tcPr>
            <w:tcW w:w="1152" w:type="dxa"/>
          </w:tcPr>
          <w:p w14:paraId="0D9F9D71" w14:textId="68ED5D43"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2016–ongoing</w:t>
            </w:r>
          </w:p>
        </w:tc>
        <w:tc>
          <w:tcPr>
            <w:tcW w:w="1591" w:type="dxa"/>
          </w:tcPr>
          <w:p w14:paraId="0A577999" w14:textId="77777777"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World Bank, Japan International Cooperation Agency (JICA)</w:t>
            </w:r>
          </w:p>
          <w:p w14:paraId="3F67A6E2" w14:textId="77777777" w:rsidR="00B84A9C" w:rsidRPr="007E20E3" w:rsidRDefault="00B84A9C" w:rsidP="000E7495">
            <w:pPr>
              <w:jc w:val="left"/>
              <w:rPr>
                <w:rFonts w:eastAsia="Times New Roman" w:cs="Times New Roman"/>
                <w:kern w:val="0"/>
                <w:sz w:val="16"/>
                <w:szCs w:val="16"/>
                <w:lang w:bidi="bn-IN"/>
                <w14:ligatures w14:val="none"/>
              </w:rPr>
            </w:pPr>
          </w:p>
        </w:tc>
        <w:tc>
          <w:tcPr>
            <w:tcW w:w="2701" w:type="dxa"/>
          </w:tcPr>
          <w:p w14:paraId="0679F3BD" w14:textId="112D52DF"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 xml:space="preserve">Establishment of </w:t>
            </w:r>
            <w:r w:rsidR="00F1180C">
              <w:rPr>
                <w:rFonts w:eastAsia="Times New Roman" w:cs="Times New Roman"/>
                <w:kern w:val="0"/>
                <w:sz w:val="16"/>
                <w:szCs w:val="16"/>
                <w:lang w:bidi="bn-IN"/>
                <w14:ligatures w14:val="none"/>
              </w:rPr>
              <w:t xml:space="preserve">special </w:t>
            </w:r>
            <w:r w:rsidRPr="007E20E3">
              <w:rPr>
                <w:rFonts w:eastAsia="Times New Roman" w:cs="Times New Roman"/>
                <w:kern w:val="0"/>
                <w:sz w:val="16"/>
                <w:szCs w:val="16"/>
                <w:lang w:bidi="bn-IN"/>
                <w14:ligatures w14:val="none"/>
              </w:rPr>
              <w:t>economic zones (</w:t>
            </w:r>
            <w:r w:rsidR="008B66D0">
              <w:rPr>
                <w:rFonts w:eastAsia="Times New Roman" w:cs="Times New Roman"/>
                <w:kern w:val="0"/>
                <w:sz w:val="16"/>
                <w:szCs w:val="16"/>
                <w:lang w:bidi="bn-IN"/>
                <w14:ligatures w14:val="none"/>
              </w:rPr>
              <w:t>S</w:t>
            </w:r>
            <w:r w:rsidRPr="007E20E3">
              <w:rPr>
                <w:rFonts w:eastAsia="Times New Roman" w:cs="Times New Roman"/>
                <w:kern w:val="0"/>
                <w:sz w:val="16"/>
                <w:szCs w:val="16"/>
                <w:lang w:bidi="bn-IN"/>
                <w14:ligatures w14:val="none"/>
              </w:rPr>
              <w:t>EZs) to attract foreign direct investment (FDI) in diverse sectors like ICT, pharmaceuticals, food processing, and electronics. The aim is to create export-oriented clusters beyond traditional sectors.</w:t>
            </w:r>
          </w:p>
        </w:tc>
        <w:tc>
          <w:tcPr>
            <w:tcW w:w="2129" w:type="dxa"/>
          </w:tcPr>
          <w:p w14:paraId="3C2D7F2F" w14:textId="12D0F501" w:rsidR="00B84A9C" w:rsidRPr="007E20E3" w:rsidRDefault="00ED678E" w:rsidP="000E7495">
            <w:pPr>
              <w:jc w:val="left"/>
              <w:rPr>
                <w:rFonts w:eastAsia="Times New Roman" w:cs="Times New Roman"/>
                <w:kern w:val="0"/>
                <w:sz w:val="16"/>
                <w:szCs w:val="16"/>
                <w:lang w:bidi="bn-IN"/>
                <w14:ligatures w14:val="none"/>
              </w:rPr>
            </w:pPr>
            <w:r w:rsidRPr="00ED678E">
              <w:rPr>
                <w:rFonts w:eastAsia="Times New Roman" w:cs="Times New Roman"/>
                <w:kern w:val="0"/>
                <w:sz w:val="16"/>
                <w:szCs w:val="16"/>
                <w:lang w:bidi="bn-IN"/>
                <w14:ligatures w14:val="none"/>
              </w:rPr>
              <w:t xml:space="preserve">Only </w:t>
            </w:r>
            <w:r w:rsidR="007D5406">
              <w:rPr>
                <w:rFonts w:eastAsia="Times New Roman" w:cs="Times New Roman"/>
                <w:kern w:val="0"/>
                <w:sz w:val="16"/>
                <w:szCs w:val="16"/>
                <w:lang w:bidi="bn-IN"/>
                <w14:ligatures w14:val="none"/>
              </w:rPr>
              <w:t xml:space="preserve">a few </w:t>
            </w:r>
            <w:r w:rsidR="00F1180C">
              <w:rPr>
                <w:rFonts w:eastAsia="Times New Roman" w:cs="Times New Roman"/>
                <w:kern w:val="0"/>
                <w:sz w:val="16"/>
                <w:szCs w:val="16"/>
                <w:lang w:bidi="bn-IN"/>
                <w14:ligatures w14:val="none"/>
              </w:rPr>
              <w:t>S</w:t>
            </w:r>
            <w:r w:rsidRPr="00ED678E">
              <w:rPr>
                <w:rFonts w:eastAsia="Times New Roman" w:cs="Times New Roman"/>
                <w:kern w:val="0"/>
                <w:sz w:val="16"/>
                <w:szCs w:val="16"/>
                <w:lang w:bidi="bn-IN"/>
                <w14:ligatures w14:val="none"/>
              </w:rPr>
              <w:t>EZs have become operational</w:t>
            </w:r>
            <w:r w:rsidR="007D5406">
              <w:rPr>
                <w:rFonts w:eastAsia="Times New Roman" w:cs="Times New Roman"/>
                <w:kern w:val="0"/>
                <w:sz w:val="16"/>
                <w:szCs w:val="16"/>
                <w:lang w:bidi="bn-IN"/>
                <w14:ligatures w14:val="none"/>
              </w:rPr>
              <w:t xml:space="preserve"> at varying scales</w:t>
            </w:r>
            <w:r w:rsidRPr="00ED678E">
              <w:rPr>
                <w:rFonts w:eastAsia="Times New Roman" w:cs="Times New Roman"/>
                <w:kern w:val="0"/>
                <w:sz w:val="16"/>
                <w:szCs w:val="16"/>
                <w:lang w:bidi="bn-IN"/>
                <w14:ligatures w14:val="none"/>
              </w:rPr>
              <w:t>.</w:t>
            </w:r>
            <w:r w:rsidR="007D5406">
              <w:rPr>
                <w:rFonts w:eastAsia="Times New Roman" w:cs="Times New Roman"/>
                <w:kern w:val="0"/>
                <w:sz w:val="16"/>
                <w:szCs w:val="16"/>
                <w:lang w:bidi="bn-IN"/>
                <w14:ligatures w14:val="none"/>
              </w:rPr>
              <w:t xml:space="preserve"> </w:t>
            </w:r>
            <w:r w:rsidR="00DB7562">
              <w:rPr>
                <w:rFonts w:eastAsia="Times New Roman" w:cs="Times New Roman"/>
                <w:kern w:val="0"/>
                <w:sz w:val="16"/>
                <w:szCs w:val="16"/>
                <w:lang w:bidi="bn-IN"/>
                <w14:ligatures w14:val="none"/>
              </w:rPr>
              <w:t>They haven’t been able to attract substantial FDI yet.</w:t>
            </w:r>
            <w:r w:rsidR="00DB7562">
              <w:rPr>
                <w:rStyle w:val="FootnoteReference"/>
                <w:rFonts w:eastAsia="Times New Roman" w:cs="Times New Roman"/>
                <w:kern w:val="0"/>
                <w:sz w:val="16"/>
                <w:szCs w:val="16"/>
                <w:lang w:bidi="bn-IN"/>
                <w14:ligatures w14:val="none"/>
              </w:rPr>
              <w:footnoteReference w:id="3"/>
            </w:r>
          </w:p>
        </w:tc>
      </w:tr>
      <w:tr w:rsidR="00B84A9C" w:rsidRPr="007E20E3" w14:paraId="6F0F118C" w14:textId="6C47E877" w:rsidTr="00B84A9C">
        <w:tc>
          <w:tcPr>
            <w:tcW w:w="1777" w:type="dxa"/>
          </w:tcPr>
          <w:p w14:paraId="2E5A7124" w14:textId="6DD808CB"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National Industrial Policy Implementation with a Focus on Export Diversification</w:t>
            </w:r>
          </w:p>
        </w:tc>
        <w:tc>
          <w:tcPr>
            <w:tcW w:w="1152" w:type="dxa"/>
          </w:tcPr>
          <w:p w14:paraId="5EB33523" w14:textId="423E350B"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2010–2023</w:t>
            </w:r>
          </w:p>
        </w:tc>
        <w:tc>
          <w:tcPr>
            <w:tcW w:w="1591" w:type="dxa"/>
          </w:tcPr>
          <w:p w14:paraId="04D1AACD" w14:textId="77777777"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Various UN Agencies (UNIDO, UNDP)</w:t>
            </w:r>
          </w:p>
          <w:p w14:paraId="1C0A6F5C" w14:textId="77777777" w:rsidR="00B84A9C" w:rsidRPr="007E20E3" w:rsidRDefault="00B84A9C" w:rsidP="000E7495">
            <w:pPr>
              <w:jc w:val="left"/>
              <w:rPr>
                <w:rFonts w:eastAsia="Times New Roman" w:cs="Times New Roman"/>
                <w:kern w:val="0"/>
                <w:sz w:val="16"/>
                <w:szCs w:val="16"/>
                <w:lang w:bidi="bn-IN"/>
                <w14:ligatures w14:val="none"/>
              </w:rPr>
            </w:pPr>
          </w:p>
        </w:tc>
        <w:tc>
          <w:tcPr>
            <w:tcW w:w="2701" w:type="dxa"/>
          </w:tcPr>
          <w:p w14:paraId="575EE89F" w14:textId="2EAC0735"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Policy reforms to encourage the growth of non-traditional export sectors, particularly ICT, pharmaceuticals, and light engineering. Supported the development of SMEs with export potential.</w:t>
            </w:r>
          </w:p>
        </w:tc>
        <w:tc>
          <w:tcPr>
            <w:tcW w:w="2129" w:type="dxa"/>
          </w:tcPr>
          <w:p w14:paraId="1DAE06A8" w14:textId="3BC62FF8" w:rsidR="00B84A9C" w:rsidRPr="007E20E3" w:rsidRDefault="00665608" w:rsidP="000E7495">
            <w:pPr>
              <w:jc w:val="left"/>
              <w:rPr>
                <w:rFonts w:eastAsia="Times New Roman" w:cs="Times New Roman"/>
                <w:kern w:val="0"/>
                <w:sz w:val="16"/>
                <w:szCs w:val="16"/>
                <w:lang w:bidi="bn-IN"/>
                <w14:ligatures w14:val="none"/>
              </w:rPr>
            </w:pPr>
            <w:r>
              <w:rPr>
                <w:rFonts w:eastAsia="Times New Roman" w:cs="Times New Roman"/>
                <w:kern w:val="0"/>
                <w:sz w:val="16"/>
                <w:szCs w:val="16"/>
                <w:lang w:bidi="bn-IN"/>
                <w14:ligatures w14:val="none"/>
              </w:rPr>
              <w:t>C</w:t>
            </w:r>
            <w:r w:rsidRPr="00665608">
              <w:rPr>
                <w:rFonts w:eastAsia="Times New Roman" w:cs="Times New Roman"/>
                <w:kern w:val="0"/>
                <w:sz w:val="16"/>
                <w:szCs w:val="16"/>
                <w:lang w:bidi="bn-IN"/>
                <w14:ligatures w14:val="none"/>
              </w:rPr>
              <w:t>hallenges</w:t>
            </w:r>
            <w:r>
              <w:rPr>
                <w:rFonts w:eastAsia="Times New Roman" w:cs="Times New Roman"/>
                <w:kern w:val="0"/>
                <w:sz w:val="16"/>
                <w:szCs w:val="16"/>
                <w:lang w:bidi="bn-IN"/>
                <w14:ligatures w14:val="none"/>
              </w:rPr>
              <w:t xml:space="preserve"> remained</w:t>
            </w:r>
            <w:r w:rsidRPr="00665608">
              <w:rPr>
                <w:rFonts w:eastAsia="Times New Roman" w:cs="Times New Roman"/>
                <w:kern w:val="0"/>
                <w:sz w:val="16"/>
                <w:szCs w:val="16"/>
                <w:lang w:bidi="bn-IN"/>
                <w14:ligatures w14:val="none"/>
              </w:rPr>
              <w:t xml:space="preserve"> in implementing industrial polic</w:t>
            </w:r>
            <w:r>
              <w:rPr>
                <w:rFonts w:eastAsia="Times New Roman" w:cs="Times New Roman"/>
                <w:kern w:val="0"/>
                <w:sz w:val="16"/>
                <w:szCs w:val="16"/>
                <w:lang w:bidi="bn-IN"/>
                <w14:ligatures w14:val="none"/>
              </w:rPr>
              <w:t>ies</w:t>
            </w:r>
            <w:r w:rsidRPr="00665608">
              <w:rPr>
                <w:rFonts w:eastAsia="Times New Roman" w:cs="Times New Roman"/>
                <w:kern w:val="0"/>
                <w:sz w:val="16"/>
                <w:szCs w:val="16"/>
                <w:lang w:bidi="bn-IN"/>
                <w14:ligatures w14:val="none"/>
              </w:rPr>
              <w:t xml:space="preserve"> due to a lack of ownership and coordination among line ministries and various stakeholders.</w:t>
            </w:r>
            <w:r w:rsidR="00526F46">
              <w:rPr>
                <w:rStyle w:val="FootnoteReference"/>
                <w:rFonts w:eastAsia="Times New Roman" w:cs="Times New Roman"/>
                <w:kern w:val="0"/>
                <w:sz w:val="16"/>
                <w:szCs w:val="16"/>
                <w:lang w:bidi="bn-IN"/>
                <w14:ligatures w14:val="none"/>
              </w:rPr>
              <w:footnoteReference w:id="4"/>
            </w:r>
          </w:p>
        </w:tc>
      </w:tr>
      <w:tr w:rsidR="00B84A9C" w:rsidRPr="007E20E3" w14:paraId="61949F82" w14:textId="6BB6B304" w:rsidTr="00B84A9C">
        <w:tc>
          <w:tcPr>
            <w:tcW w:w="1777" w:type="dxa"/>
          </w:tcPr>
          <w:p w14:paraId="556DA4B1" w14:textId="2779E39C"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Skills for Employment Investment Program (SEIP)</w:t>
            </w:r>
          </w:p>
        </w:tc>
        <w:tc>
          <w:tcPr>
            <w:tcW w:w="1152" w:type="dxa"/>
          </w:tcPr>
          <w:p w14:paraId="6A53F9C2" w14:textId="6A22673A"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2014–ongoing</w:t>
            </w:r>
          </w:p>
        </w:tc>
        <w:tc>
          <w:tcPr>
            <w:tcW w:w="1591" w:type="dxa"/>
          </w:tcPr>
          <w:p w14:paraId="32A1710D" w14:textId="303E1007"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Asian Development Bank (ADB), Swiss Agency for Development and Cooperation (SDC)</w:t>
            </w:r>
          </w:p>
        </w:tc>
        <w:tc>
          <w:tcPr>
            <w:tcW w:w="2701" w:type="dxa"/>
          </w:tcPr>
          <w:p w14:paraId="767AD6F0" w14:textId="1D61729E"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Development of a skilled workforce for emerging sectors like ICT, light engineering, and agro-processing to support export diversification.</w:t>
            </w:r>
          </w:p>
        </w:tc>
        <w:tc>
          <w:tcPr>
            <w:tcW w:w="2129" w:type="dxa"/>
          </w:tcPr>
          <w:p w14:paraId="5AFE8F58" w14:textId="7EEE9C7A" w:rsidR="00B84A9C" w:rsidRPr="007E20E3" w:rsidRDefault="00FD56F2" w:rsidP="000E7495">
            <w:pPr>
              <w:jc w:val="left"/>
              <w:rPr>
                <w:rFonts w:eastAsia="Times New Roman" w:cs="Times New Roman"/>
                <w:kern w:val="0"/>
                <w:sz w:val="16"/>
                <w:szCs w:val="16"/>
                <w:lang w:bidi="bn-IN"/>
                <w14:ligatures w14:val="none"/>
              </w:rPr>
            </w:pPr>
            <w:r>
              <w:rPr>
                <w:rFonts w:eastAsia="Times New Roman" w:cs="Times New Roman"/>
                <w:kern w:val="0"/>
                <w:sz w:val="16"/>
                <w:szCs w:val="16"/>
                <w:lang w:bidi="bn-IN"/>
                <w14:ligatures w14:val="none"/>
              </w:rPr>
              <w:t xml:space="preserve">The </w:t>
            </w:r>
            <w:r w:rsidR="00C1097D" w:rsidRPr="00C1097D">
              <w:rPr>
                <w:rFonts w:eastAsia="Times New Roman" w:cs="Times New Roman"/>
                <w:kern w:val="0"/>
                <w:sz w:val="16"/>
                <w:szCs w:val="16"/>
                <w:lang w:bidi="bn-IN"/>
                <w14:ligatures w14:val="none"/>
              </w:rPr>
              <w:t xml:space="preserve">Finance Division, Ministry of </w:t>
            </w:r>
            <w:r w:rsidRPr="00C1097D">
              <w:rPr>
                <w:rFonts w:eastAsia="Times New Roman" w:cs="Times New Roman"/>
                <w:kern w:val="0"/>
                <w:sz w:val="16"/>
                <w:szCs w:val="16"/>
                <w:lang w:bidi="bn-IN"/>
                <w14:ligatures w14:val="none"/>
              </w:rPr>
              <w:t>Finance,</w:t>
            </w:r>
            <w:r w:rsidR="00C1097D" w:rsidRPr="00C1097D">
              <w:rPr>
                <w:rFonts w:eastAsia="Times New Roman" w:cs="Times New Roman"/>
                <w:kern w:val="0"/>
                <w:sz w:val="16"/>
                <w:szCs w:val="16"/>
                <w:lang w:bidi="bn-IN"/>
                <w14:ligatures w14:val="none"/>
              </w:rPr>
              <w:t xml:space="preserve"> has been implementing </w:t>
            </w:r>
            <w:r w:rsidR="00C1097D">
              <w:rPr>
                <w:rFonts w:eastAsia="Times New Roman" w:cs="Times New Roman"/>
                <w:kern w:val="0"/>
                <w:sz w:val="16"/>
                <w:szCs w:val="16"/>
                <w:lang w:bidi="bn-IN"/>
                <w14:ligatures w14:val="none"/>
              </w:rPr>
              <w:t>this project and i</w:t>
            </w:r>
            <w:r>
              <w:rPr>
                <w:rFonts w:eastAsia="Times New Roman" w:cs="Times New Roman"/>
                <w:kern w:val="0"/>
                <w:sz w:val="16"/>
                <w:szCs w:val="16"/>
                <w:lang w:bidi="bn-IN"/>
                <w14:ligatures w14:val="none"/>
              </w:rPr>
              <w:t xml:space="preserve">t doesn’t fall into the mandate of this ministry.  </w:t>
            </w:r>
          </w:p>
        </w:tc>
      </w:tr>
      <w:tr w:rsidR="00B84A9C" w:rsidRPr="007E20E3" w14:paraId="18899D7C" w14:textId="5B454031" w:rsidTr="00B84A9C">
        <w:tc>
          <w:tcPr>
            <w:tcW w:w="1777" w:type="dxa"/>
          </w:tcPr>
          <w:p w14:paraId="21273A3D" w14:textId="1108D943"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Bangladesh Investment Climate Fund (BICF)</w:t>
            </w:r>
          </w:p>
        </w:tc>
        <w:tc>
          <w:tcPr>
            <w:tcW w:w="1152" w:type="dxa"/>
          </w:tcPr>
          <w:p w14:paraId="78F20AC0" w14:textId="26CE8D60"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2007–2018</w:t>
            </w:r>
          </w:p>
        </w:tc>
        <w:tc>
          <w:tcPr>
            <w:tcW w:w="1591" w:type="dxa"/>
          </w:tcPr>
          <w:p w14:paraId="78936AB9" w14:textId="5FD103F2"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International Finance Corporation (IFC), UK Aid</w:t>
            </w:r>
          </w:p>
        </w:tc>
        <w:tc>
          <w:tcPr>
            <w:tcW w:w="2701" w:type="dxa"/>
          </w:tcPr>
          <w:p w14:paraId="4A722887" w14:textId="6F09F561"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Improve the business environment to encourage investments in sectors beyond garments. Focused on regulatory reforms and infrastructure development.</w:t>
            </w:r>
          </w:p>
        </w:tc>
        <w:tc>
          <w:tcPr>
            <w:tcW w:w="2129" w:type="dxa"/>
          </w:tcPr>
          <w:p w14:paraId="0ABC795C" w14:textId="3CB2A081" w:rsidR="00B84A9C" w:rsidRPr="007E20E3" w:rsidRDefault="0027099E" w:rsidP="000E7495">
            <w:pPr>
              <w:jc w:val="left"/>
              <w:rPr>
                <w:rFonts w:eastAsia="Times New Roman" w:cs="Times New Roman"/>
                <w:kern w:val="0"/>
                <w:sz w:val="16"/>
                <w:szCs w:val="16"/>
                <w:lang w:bidi="bn-IN"/>
                <w14:ligatures w14:val="none"/>
              </w:rPr>
            </w:pPr>
            <w:r>
              <w:rPr>
                <w:rFonts w:eastAsia="Times New Roman" w:cs="Times New Roman"/>
                <w:kern w:val="0"/>
                <w:sz w:val="16"/>
                <w:szCs w:val="16"/>
                <w:lang w:bidi="bn-IN"/>
                <w14:ligatures w14:val="none"/>
              </w:rPr>
              <w:t xml:space="preserve">The </w:t>
            </w:r>
            <w:r w:rsidR="003454C6">
              <w:rPr>
                <w:rFonts w:eastAsia="Times New Roman" w:cs="Times New Roman"/>
                <w:kern w:val="0"/>
                <w:sz w:val="16"/>
                <w:szCs w:val="16"/>
                <w:lang w:bidi="bn-IN"/>
                <w14:ligatures w14:val="none"/>
              </w:rPr>
              <w:t xml:space="preserve">country </w:t>
            </w:r>
            <w:r>
              <w:rPr>
                <w:rFonts w:eastAsia="Times New Roman" w:cs="Times New Roman"/>
                <w:kern w:val="0"/>
                <w:sz w:val="16"/>
                <w:szCs w:val="16"/>
                <w:lang w:bidi="bn-IN"/>
                <w14:ligatures w14:val="none"/>
              </w:rPr>
              <w:t xml:space="preserve">lacks </w:t>
            </w:r>
            <w:r w:rsidR="00724014">
              <w:rPr>
                <w:rFonts w:eastAsia="Times New Roman" w:cs="Times New Roman"/>
                <w:kern w:val="0"/>
                <w:sz w:val="16"/>
                <w:szCs w:val="16"/>
                <w:lang w:bidi="bn-IN"/>
                <w14:ligatures w14:val="none"/>
              </w:rPr>
              <w:t xml:space="preserve">significant challenges in improving </w:t>
            </w:r>
            <w:r w:rsidR="003454C6">
              <w:rPr>
                <w:rFonts w:eastAsia="Times New Roman" w:cs="Times New Roman"/>
                <w:kern w:val="0"/>
                <w:sz w:val="16"/>
                <w:szCs w:val="16"/>
                <w:lang w:bidi="bn-IN"/>
                <w14:ligatures w14:val="none"/>
              </w:rPr>
              <w:t xml:space="preserve">its </w:t>
            </w:r>
            <w:r w:rsidR="00724014">
              <w:rPr>
                <w:rFonts w:eastAsia="Times New Roman" w:cs="Times New Roman"/>
                <w:kern w:val="0"/>
                <w:sz w:val="16"/>
                <w:szCs w:val="16"/>
                <w:lang w:bidi="bn-IN"/>
                <w14:ligatures w14:val="none"/>
              </w:rPr>
              <w:t xml:space="preserve">investment climate and business environment. The </w:t>
            </w:r>
            <w:r w:rsidR="00A01617">
              <w:rPr>
                <w:rFonts w:eastAsia="Times New Roman" w:cs="Times New Roman"/>
                <w:kern w:val="0"/>
                <w:sz w:val="16"/>
                <w:szCs w:val="16"/>
                <w:lang w:bidi="bn-IN"/>
                <w14:ligatures w14:val="none"/>
              </w:rPr>
              <w:t>World Bank’s ‘</w:t>
            </w:r>
            <w:r w:rsidR="00A01617" w:rsidRPr="00A01617">
              <w:rPr>
                <w:rFonts w:eastAsia="Times New Roman" w:cs="Times New Roman"/>
                <w:kern w:val="0"/>
                <w:sz w:val="16"/>
                <w:szCs w:val="16"/>
                <w:lang w:bidi="bn-IN"/>
                <w14:ligatures w14:val="none"/>
              </w:rPr>
              <w:t xml:space="preserve">Bangladesh </w:t>
            </w:r>
            <w:r w:rsidR="003454C6" w:rsidRPr="00A01617">
              <w:rPr>
                <w:rFonts w:eastAsia="Times New Roman" w:cs="Times New Roman"/>
                <w:kern w:val="0"/>
                <w:sz w:val="16"/>
                <w:szCs w:val="16"/>
                <w:lang w:bidi="bn-IN"/>
                <w14:ligatures w14:val="none"/>
              </w:rPr>
              <w:t>Development Update</w:t>
            </w:r>
            <w:r w:rsidR="00A01617">
              <w:rPr>
                <w:rFonts w:eastAsia="Times New Roman" w:cs="Times New Roman"/>
                <w:kern w:val="0"/>
                <w:sz w:val="16"/>
                <w:szCs w:val="16"/>
                <w:lang w:bidi="bn-IN"/>
                <w14:ligatures w14:val="none"/>
              </w:rPr>
              <w:t>’ in October 2023 highlights</w:t>
            </w:r>
            <w:r w:rsidR="003454C6">
              <w:rPr>
                <w:rFonts w:eastAsia="Times New Roman" w:cs="Times New Roman"/>
                <w:kern w:val="0"/>
                <w:sz w:val="16"/>
                <w:szCs w:val="16"/>
                <w:lang w:bidi="bn-IN"/>
                <w14:ligatures w14:val="none"/>
              </w:rPr>
              <w:t xml:space="preserve"> relevant challenges.</w:t>
            </w:r>
            <w:r w:rsidR="003454C6">
              <w:rPr>
                <w:rStyle w:val="FootnoteReference"/>
                <w:rFonts w:eastAsia="Times New Roman" w:cs="Times New Roman"/>
                <w:kern w:val="0"/>
                <w:sz w:val="16"/>
                <w:szCs w:val="16"/>
                <w:lang w:bidi="bn-IN"/>
                <w14:ligatures w14:val="none"/>
              </w:rPr>
              <w:footnoteReference w:id="5"/>
            </w:r>
            <w:r w:rsidR="003454C6">
              <w:rPr>
                <w:rFonts w:eastAsia="Times New Roman" w:cs="Times New Roman"/>
                <w:kern w:val="0"/>
                <w:sz w:val="16"/>
                <w:szCs w:val="16"/>
                <w:lang w:bidi="bn-IN"/>
                <w14:ligatures w14:val="none"/>
              </w:rPr>
              <w:t xml:space="preserve">  </w:t>
            </w:r>
          </w:p>
        </w:tc>
      </w:tr>
      <w:tr w:rsidR="00B84A9C" w:rsidRPr="007E20E3" w14:paraId="6AC99015" w14:textId="7283D8AF" w:rsidTr="00B84A9C">
        <w:tc>
          <w:tcPr>
            <w:tcW w:w="1777" w:type="dxa"/>
          </w:tcPr>
          <w:p w14:paraId="2BECA274" w14:textId="6F802D2A"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Export Development Fund (EDF) Expansion and Upgradation</w:t>
            </w:r>
          </w:p>
        </w:tc>
        <w:tc>
          <w:tcPr>
            <w:tcW w:w="1152" w:type="dxa"/>
          </w:tcPr>
          <w:p w14:paraId="75000D24" w14:textId="77777777"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2011–ongoing</w:t>
            </w:r>
          </w:p>
          <w:p w14:paraId="30211575" w14:textId="77777777" w:rsidR="00B84A9C" w:rsidRPr="007E20E3" w:rsidRDefault="00B84A9C" w:rsidP="000E7495">
            <w:pPr>
              <w:jc w:val="left"/>
              <w:rPr>
                <w:rFonts w:eastAsia="Times New Roman" w:cs="Times New Roman"/>
                <w:kern w:val="0"/>
                <w:sz w:val="16"/>
                <w:szCs w:val="16"/>
                <w:lang w:bidi="bn-IN"/>
                <w14:ligatures w14:val="none"/>
              </w:rPr>
            </w:pPr>
          </w:p>
        </w:tc>
        <w:tc>
          <w:tcPr>
            <w:tcW w:w="1591" w:type="dxa"/>
          </w:tcPr>
          <w:p w14:paraId="0040F0C4" w14:textId="134EE6F0"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Bangladesh Bank</w:t>
            </w:r>
          </w:p>
        </w:tc>
        <w:tc>
          <w:tcPr>
            <w:tcW w:w="2701" w:type="dxa"/>
          </w:tcPr>
          <w:p w14:paraId="566138B6" w14:textId="5E9C7F7C"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 xml:space="preserve">The EDF initially focused on the RMG sector </w:t>
            </w:r>
            <w:r w:rsidR="00DA583D">
              <w:rPr>
                <w:rFonts w:eastAsia="Times New Roman" w:cs="Times New Roman"/>
                <w:kern w:val="0"/>
                <w:sz w:val="16"/>
                <w:szCs w:val="16"/>
                <w:lang w:bidi="bn-IN"/>
                <w14:ligatures w14:val="none"/>
              </w:rPr>
              <w:t xml:space="preserve">and </w:t>
            </w:r>
            <w:r w:rsidRPr="007E20E3">
              <w:rPr>
                <w:rFonts w:eastAsia="Times New Roman" w:cs="Times New Roman"/>
                <w:kern w:val="0"/>
                <w:sz w:val="16"/>
                <w:szCs w:val="16"/>
                <w:lang w:bidi="bn-IN"/>
                <w14:ligatures w14:val="none"/>
              </w:rPr>
              <w:t>was expanded to provide financing options for non-traditional export sectors, including leather, IT services, and jute products.</w:t>
            </w:r>
          </w:p>
        </w:tc>
        <w:tc>
          <w:tcPr>
            <w:tcW w:w="2129" w:type="dxa"/>
          </w:tcPr>
          <w:p w14:paraId="471CB898" w14:textId="29327EB5" w:rsidR="00B84A9C" w:rsidRPr="007E20E3" w:rsidRDefault="00080B98" w:rsidP="000E7495">
            <w:pPr>
              <w:jc w:val="left"/>
              <w:rPr>
                <w:rFonts w:eastAsia="Times New Roman" w:cs="Times New Roman"/>
                <w:kern w:val="0"/>
                <w:sz w:val="16"/>
                <w:szCs w:val="16"/>
                <w:lang w:bidi="bn-IN"/>
                <w14:ligatures w14:val="none"/>
              </w:rPr>
            </w:pPr>
            <w:r>
              <w:rPr>
                <w:rFonts w:eastAsia="Times New Roman" w:cs="Times New Roman"/>
                <w:kern w:val="0"/>
                <w:sz w:val="16"/>
                <w:szCs w:val="16"/>
                <w:lang w:bidi="bn-IN"/>
                <w14:ligatures w14:val="none"/>
              </w:rPr>
              <w:t>There have been allegations of mismanagement of EDF. According to the report by the Daily Star on 1 November 2024, a</w:t>
            </w:r>
            <w:r w:rsidRPr="00080B98">
              <w:rPr>
                <w:rFonts w:eastAsia="Times New Roman" w:cs="Times New Roman"/>
                <w:kern w:val="0"/>
                <w:sz w:val="16"/>
                <w:szCs w:val="16"/>
                <w:lang w:bidi="bn-IN"/>
                <w14:ligatures w14:val="none"/>
              </w:rPr>
              <w:t xml:space="preserve"> large chunk of a Tk 10,000 crore central bank fund, meant for financing raw material imports for export orders, remains stuck with four crisis-hit banks</w:t>
            </w:r>
            <w:r>
              <w:rPr>
                <w:rFonts w:eastAsia="Times New Roman" w:cs="Times New Roman"/>
                <w:kern w:val="0"/>
                <w:sz w:val="16"/>
                <w:szCs w:val="16"/>
                <w:lang w:bidi="bn-IN"/>
                <w14:ligatures w14:val="none"/>
              </w:rPr>
              <w:t>.</w:t>
            </w:r>
            <w:r w:rsidR="00902BFE">
              <w:rPr>
                <w:rStyle w:val="FootnoteReference"/>
                <w:rFonts w:eastAsia="Times New Roman" w:cs="Times New Roman"/>
                <w:kern w:val="0"/>
                <w:sz w:val="16"/>
                <w:szCs w:val="16"/>
                <w:lang w:bidi="bn-IN"/>
                <w14:ligatures w14:val="none"/>
              </w:rPr>
              <w:footnoteReference w:id="6"/>
            </w:r>
            <w:r>
              <w:rPr>
                <w:rFonts w:eastAsia="Times New Roman" w:cs="Times New Roman"/>
                <w:kern w:val="0"/>
                <w:sz w:val="16"/>
                <w:szCs w:val="16"/>
                <w:lang w:bidi="bn-IN"/>
                <w14:ligatures w14:val="none"/>
              </w:rPr>
              <w:t xml:space="preserve"> </w:t>
            </w:r>
          </w:p>
        </w:tc>
      </w:tr>
      <w:tr w:rsidR="00B84A9C" w:rsidRPr="007E20E3" w14:paraId="6CAA53D4" w14:textId="71632430" w:rsidTr="00B84A9C">
        <w:tc>
          <w:tcPr>
            <w:tcW w:w="1777" w:type="dxa"/>
          </w:tcPr>
          <w:p w14:paraId="56F3F6F8" w14:textId="2F2981E8"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PFM II: Feed the Future Bangladesh Improving Trade and Business Enabling Environment Activity</w:t>
            </w:r>
          </w:p>
        </w:tc>
        <w:tc>
          <w:tcPr>
            <w:tcW w:w="1152" w:type="dxa"/>
          </w:tcPr>
          <w:p w14:paraId="4457E4EF" w14:textId="646414FE"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2019–2024</w:t>
            </w:r>
          </w:p>
          <w:p w14:paraId="68565F3A" w14:textId="77777777" w:rsidR="00B84A9C" w:rsidRPr="007E20E3" w:rsidRDefault="00B84A9C" w:rsidP="000E7495">
            <w:pPr>
              <w:jc w:val="left"/>
              <w:rPr>
                <w:rFonts w:eastAsia="Times New Roman" w:cs="Times New Roman"/>
                <w:kern w:val="0"/>
                <w:sz w:val="16"/>
                <w:szCs w:val="16"/>
                <w:lang w:bidi="bn-IN"/>
                <w14:ligatures w14:val="none"/>
              </w:rPr>
            </w:pPr>
          </w:p>
        </w:tc>
        <w:tc>
          <w:tcPr>
            <w:tcW w:w="1591" w:type="dxa"/>
          </w:tcPr>
          <w:p w14:paraId="15D5ECE4" w14:textId="6E863D18"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USAID</w:t>
            </w:r>
          </w:p>
          <w:p w14:paraId="54902AAE" w14:textId="77777777" w:rsidR="00B84A9C" w:rsidRPr="007E20E3" w:rsidRDefault="00B84A9C" w:rsidP="000E7495">
            <w:pPr>
              <w:jc w:val="left"/>
              <w:rPr>
                <w:rFonts w:eastAsia="Times New Roman" w:cs="Times New Roman"/>
                <w:kern w:val="0"/>
                <w:sz w:val="16"/>
                <w:szCs w:val="16"/>
                <w:lang w:bidi="bn-IN"/>
                <w14:ligatures w14:val="none"/>
              </w:rPr>
            </w:pPr>
          </w:p>
        </w:tc>
        <w:tc>
          <w:tcPr>
            <w:tcW w:w="2701" w:type="dxa"/>
          </w:tcPr>
          <w:p w14:paraId="39C243A8" w14:textId="29511BD2" w:rsidR="00B84A9C" w:rsidRPr="007E20E3" w:rsidRDefault="00B84A9C" w:rsidP="000E7495">
            <w:pPr>
              <w:jc w:val="left"/>
              <w:rPr>
                <w:rFonts w:eastAsia="Times New Roman" w:cs="Times New Roman"/>
                <w:kern w:val="0"/>
                <w:sz w:val="16"/>
                <w:szCs w:val="16"/>
                <w:lang w:bidi="bn-IN"/>
                <w14:ligatures w14:val="none"/>
              </w:rPr>
            </w:pPr>
            <w:r w:rsidRPr="007E20E3">
              <w:rPr>
                <w:rFonts w:eastAsia="Times New Roman" w:cs="Times New Roman"/>
                <w:kern w:val="0"/>
                <w:sz w:val="16"/>
                <w:szCs w:val="16"/>
                <w:lang w:bidi="bn-IN"/>
                <w14:ligatures w14:val="none"/>
              </w:rPr>
              <w:t xml:space="preserve">The Feed the Future Bangladesh Trade Activity is working to improve trade facilitation through the implementation of the World Trade Organization (WTO) Trade Facilitation Agreement (TFA), building the trade facilitation capacity of government officials, and improving food safety procedures. </w:t>
            </w:r>
          </w:p>
        </w:tc>
        <w:tc>
          <w:tcPr>
            <w:tcW w:w="2129" w:type="dxa"/>
          </w:tcPr>
          <w:p w14:paraId="037043C5" w14:textId="45EB3026" w:rsidR="00B84A9C" w:rsidRPr="007E20E3" w:rsidRDefault="0095315A" w:rsidP="000E7495">
            <w:pPr>
              <w:jc w:val="left"/>
              <w:rPr>
                <w:rFonts w:eastAsia="Times New Roman" w:cs="Times New Roman"/>
                <w:kern w:val="0"/>
                <w:sz w:val="16"/>
                <w:szCs w:val="16"/>
                <w:lang w:bidi="bn-IN"/>
                <w14:ligatures w14:val="none"/>
              </w:rPr>
            </w:pPr>
            <w:r w:rsidRPr="0095315A">
              <w:rPr>
                <w:rFonts w:eastAsia="Times New Roman" w:cs="Times New Roman"/>
                <w:kern w:val="0"/>
                <w:sz w:val="16"/>
                <w:szCs w:val="16"/>
                <w:lang w:bidi="bn-IN"/>
                <w14:ligatures w14:val="none"/>
              </w:rPr>
              <w:t>Complex customs proces</w:t>
            </w:r>
            <w:r w:rsidR="00A94B34">
              <w:rPr>
                <w:rFonts w:eastAsia="Times New Roman" w:cs="Times New Roman"/>
                <w:kern w:val="0"/>
                <w:sz w:val="16"/>
                <w:szCs w:val="16"/>
                <w:lang w:bidi="bn-IN"/>
                <w14:ligatures w14:val="none"/>
              </w:rPr>
              <w:t>se</w:t>
            </w:r>
            <w:r w:rsidRPr="0095315A">
              <w:rPr>
                <w:rFonts w:eastAsia="Times New Roman" w:cs="Times New Roman"/>
                <w:kern w:val="0"/>
                <w:sz w:val="16"/>
                <w:szCs w:val="16"/>
                <w:lang w:bidi="bn-IN"/>
                <w14:ligatures w14:val="none"/>
              </w:rPr>
              <w:t xml:space="preserve">s, lack of cooperation among customs agencies, absence of automation, </w:t>
            </w:r>
            <w:r>
              <w:rPr>
                <w:rFonts w:eastAsia="Times New Roman" w:cs="Times New Roman"/>
                <w:kern w:val="0"/>
                <w:sz w:val="16"/>
                <w:szCs w:val="16"/>
                <w:lang w:bidi="bn-IN"/>
                <w14:ligatures w14:val="none"/>
              </w:rPr>
              <w:t xml:space="preserve">and </w:t>
            </w:r>
            <w:r w:rsidRPr="0095315A">
              <w:rPr>
                <w:rFonts w:eastAsia="Times New Roman" w:cs="Times New Roman"/>
                <w:kern w:val="0"/>
                <w:sz w:val="16"/>
                <w:szCs w:val="16"/>
                <w:lang w:bidi="bn-IN"/>
                <w14:ligatures w14:val="none"/>
              </w:rPr>
              <w:t xml:space="preserve">unavailability of resources and information are the major challenges for Bangladesh to achieve the World Trade </w:t>
            </w:r>
            <w:r w:rsidRPr="0095315A">
              <w:rPr>
                <w:rFonts w:eastAsia="Times New Roman" w:cs="Times New Roman"/>
                <w:kern w:val="0"/>
                <w:sz w:val="16"/>
                <w:szCs w:val="16"/>
                <w:lang w:bidi="bn-IN"/>
                <w14:ligatures w14:val="none"/>
              </w:rPr>
              <w:lastRenderedPageBreak/>
              <w:t>Organisation-Trade Facilitation Agreement</w:t>
            </w:r>
            <w:r>
              <w:rPr>
                <w:rFonts w:eastAsia="Times New Roman" w:cs="Times New Roman"/>
                <w:kern w:val="0"/>
                <w:sz w:val="16"/>
                <w:szCs w:val="16"/>
                <w:lang w:bidi="bn-IN"/>
                <w14:ligatures w14:val="none"/>
              </w:rPr>
              <w:t>.</w:t>
            </w:r>
            <w:r>
              <w:rPr>
                <w:rStyle w:val="FootnoteReference"/>
                <w:rFonts w:eastAsia="Times New Roman" w:cs="Times New Roman"/>
                <w:kern w:val="0"/>
                <w:sz w:val="16"/>
                <w:szCs w:val="16"/>
                <w:lang w:bidi="bn-IN"/>
                <w14:ligatures w14:val="none"/>
              </w:rPr>
              <w:footnoteReference w:id="7"/>
            </w:r>
          </w:p>
        </w:tc>
      </w:tr>
    </w:tbl>
    <w:p w14:paraId="7EE992A8" w14:textId="77777777" w:rsidR="00B674FB" w:rsidRDefault="00B674FB" w:rsidP="00E77FC4">
      <w:pPr>
        <w:rPr>
          <w:rFonts w:eastAsia="Times New Roman" w:cs="Times New Roman"/>
          <w:kern w:val="0"/>
          <w:lang w:bidi="bn-IN"/>
          <w14:ligatures w14:val="none"/>
        </w:rPr>
      </w:pPr>
    </w:p>
    <w:p w14:paraId="5C1A1E0E" w14:textId="227E7ECF" w:rsidR="005A1A0E" w:rsidRDefault="00353B99" w:rsidP="00E77FC4">
      <w:pPr>
        <w:rPr>
          <w:rFonts w:eastAsia="Times New Roman" w:cs="Times New Roman"/>
          <w:kern w:val="0"/>
          <w:lang w:bidi="bn-IN"/>
          <w14:ligatures w14:val="none"/>
        </w:rPr>
      </w:pPr>
      <w:r w:rsidRPr="00353B99">
        <w:rPr>
          <w:rFonts w:eastAsia="Times New Roman" w:cs="Times New Roman"/>
          <w:kern w:val="0"/>
          <w:lang w:bidi="bn-IN"/>
          <w14:ligatures w14:val="none"/>
        </w:rPr>
        <w:t>Bangladesh has faced challenges in attracting foreign direct investment (FDI), which is essential for diversifying its export portfolio and enhancing economic resilience. Despite its potential, Bangladesh’s FDI-to-GDP ratio has persistently remained below 1%, lagging significantly behind regional competitors like Vietnam and India, where FDI ratios are around 4.5% and 1.5%, respectively. This limited FDI inflow restrict</w:t>
      </w:r>
      <w:r w:rsidR="00581704">
        <w:rPr>
          <w:rFonts w:eastAsia="Times New Roman" w:cs="Times New Roman"/>
          <w:kern w:val="0"/>
          <w:lang w:bidi="bn-IN"/>
          <w14:ligatures w14:val="none"/>
        </w:rPr>
        <w:t>ed</w:t>
      </w:r>
      <w:r w:rsidRPr="00353B99">
        <w:rPr>
          <w:rFonts w:eastAsia="Times New Roman" w:cs="Times New Roman"/>
          <w:kern w:val="0"/>
          <w:lang w:bidi="bn-IN"/>
          <w14:ligatures w14:val="none"/>
        </w:rPr>
        <w:t xml:space="preserve"> opportunities for technology transfer, industrial upgrading, and the expansion of high-value exports, all of which </w:t>
      </w:r>
      <w:r w:rsidR="00581704">
        <w:rPr>
          <w:rFonts w:eastAsia="Times New Roman" w:cs="Times New Roman"/>
          <w:kern w:val="0"/>
          <w:lang w:bidi="bn-IN"/>
          <w14:ligatures w14:val="none"/>
        </w:rPr>
        <w:t>we</w:t>
      </w:r>
      <w:r w:rsidRPr="00353B99">
        <w:rPr>
          <w:rFonts w:eastAsia="Times New Roman" w:cs="Times New Roman"/>
          <w:kern w:val="0"/>
          <w:lang w:bidi="bn-IN"/>
          <w14:ligatures w14:val="none"/>
        </w:rPr>
        <w:t>re vital for economic growth, export growth and</w:t>
      </w:r>
      <w:r w:rsidR="00581704">
        <w:rPr>
          <w:rFonts w:eastAsia="Times New Roman" w:cs="Times New Roman"/>
          <w:kern w:val="0"/>
          <w:lang w:bidi="bn-IN"/>
          <w14:ligatures w14:val="none"/>
        </w:rPr>
        <w:t xml:space="preserve"> export</w:t>
      </w:r>
      <w:r w:rsidRPr="00353B99">
        <w:rPr>
          <w:rFonts w:eastAsia="Times New Roman" w:cs="Times New Roman"/>
          <w:kern w:val="0"/>
          <w:lang w:bidi="bn-IN"/>
          <w14:ligatures w14:val="none"/>
        </w:rPr>
        <w:t xml:space="preserve"> diversification.</w:t>
      </w:r>
    </w:p>
    <w:p w14:paraId="1E043DCB" w14:textId="77777777" w:rsidR="004E55EE" w:rsidRDefault="004E55EE" w:rsidP="00E77FC4">
      <w:pPr>
        <w:rPr>
          <w:rFonts w:eastAsia="Times New Roman" w:cs="Times New Roman"/>
          <w:kern w:val="0"/>
          <w:lang w:bidi="bn-IN"/>
          <w14:ligatures w14:val="none"/>
        </w:rPr>
      </w:pPr>
    </w:p>
    <w:p w14:paraId="755ACFE5" w14:textId="4397EBC3" w:rsidR="009661BE" w:rsidRDefault="007019F2" w:rsidP="009D4EBB">
      <w:pPr>
        <w:pStyle w:val="Heading2"/>
      </w:pPr>
      <w:bookmarkStart w:id="4" w:name="_Toc176694114"/>
      <w:r>
        <w:t>2</w:t>
      </w:r>
      <w:r w:rsidR="00E027DA">
        <w:t>.</w:t>
      </w:r>
      <w:r>
        <w:t>3</w:t>
      </w:r>
      <w:r w:rsidR="00E027DA">
        <w:t xml:space="preserve">. </w:t>
      </w:r>
      <w:bookmarkEnd w:id="4"/>
      <w:r w:rsidR="00F516E0" w:rsidRPr="00436B76">
        <w:rPr>
          <w:rFonts w:eastAsia="Times New Roman"/>
          <w:lang w:bidi="bn-IN"/>
        </w:rPr>
        <w:t xml:space="preserve">Concerns over capital flight </w:t>
      </w:r>
      <w:r w:rsidR="0068203C">
        <w:rPr>
          <w:rFonts w:eastAsia="Times New Roman"/>
          <w:lang w:bidi="bn-IN"/>
        </w:rPr>
        <w:t>through over and under-invoicing</w:t>
      </w:r>
    </w:p>
    <w:p w14:paraId="6F4312BD" w14:textId="77777777" w:rsidR="00E027DA" w:rsidRDefault="00E027DA" w:rsidP="00312473"/>
    <w:p w14:paraId="4DA1E6CD" w14:textId="3E877845" w:rsidR="00FE790B" w:rsidRDefault="00FE790B" w:rsidP="00FE790B">
      <w:r>
        <w:t>Bangladesh has faced allegations of large-scale capital flight over the past decade. Between 2009 and 2018, an average of $8.27 billion was lost annually through trade mis-invoicing, a common method of illegal capital flight, according to the Global Financial Integrity Report. The IMF also noted significant outflows from the financial account in FY 2022-23, amounting to 0.5% of GDP, alongside increased unrealized export proceeds, suggesting potential capital flight.</w:t>
      </w:r>
      <w:r w:rsidR="00EF07B4">
        <w:rPr>
          <w:rStyle w:val="FootnoteReference"/>
        </w:rPr>
        <w:footnoteReference w:id="8"/>
      </w:r>
    </w:p>
    <w:p w14:paraId="57202050" w14:textId="77777777" w:rsidR="00FE790B" w:rsidRDefault="00FE790B" w:rsidP="00FE790B"/>
    <w:p w14:paraId="14BD7644" w14:textId="6F7B0AE1" w:rsidR="00263327" w:rsidRPr="0037531F" w:rsidRDefault="00263327" w:rsidP="00263327">
      <w:pPr>
        <w:rPr>
          <w:rFonts w:eastAsia="Times New Roman" w:cs="Times New Roman"/>
          <w:kern w:val="0"/>
          <w:lang w:bidi="bn-IN"/>
          <w14:ligatures w14:val="none"/>
        </w:rPr>
      </w:pPr>
      <w:r w:rsidRPr="0037531F">
        <w:rPr>
          <w:rFonts w:eastAsia="Times New Roman" w:cs="Times New Roman"/>
          <w:kern w:val="0"/>
          <w:lang w:bidi="bn-IN"/>
          <w14:ligatures w14:val="none"/>
        </w:rPr>
        <w:t xml:space="preserve">To address these issues, it is crucial to strengthen the capacity of institutions such as the NBR, the Export Promotion Bureau (EPB), and </w:t>
      </w:r>
      <w:r>
        <w:rPr>
          <w:rFonts w:eastAsia="Times New Roman" w:cs="Times New Roman"/>
          <w:kern w:val="0"/>
          <w:lang w:bidi="bn-IN"/>
          <w14:ligatures w14:val="none"/>
        </w:rPr>
        <w:t xml:space="preserve">the </w:t>
      </w:r>
      <w:r w:rsidRPr="0037531F">
        <w:rPr>
          <w:rFonts w:eastAsia="Times New Roman" w:cs="Times New Roman"/>
          <w:kern w:val="0"/>
          <w:lang w:bidi="bn-IN"/>
          <w14:ligatures w14:val="none"/>
        </w:rPr>
        <w:t xml:space="preserve">Bangladesh Bank in terms of data collection, validation, and reporting. Currently, inconsistencies in data collection methods between the EPB and Bangladesh Bank contribute to these discrepancies. For instance, the EPB primarily relies on self-reported figures from exporters, which can sometimes be inflated for a variety of reasons, including obtaining </w:t>
      </w:r>
      <w:r>
        <w:rPr>
          <w:rFonts w:eastAsia="Times New Roman" w:cs="Times New Roman"/>
          <w:kern w:val="0"/>
          <w:lang w:bidi="bn-IN"/>
          <w14:ligatures w14:val="none"/>
        </w:rPr>
        <w:t>favourable</w:t>
      </w:r>
      <w:r w:rsidRPr="0037531F">
        <w:rPr>
          <w:rFonts w:eastAsia="Times New Roman" w:cs="Times New Roman"/>
          <w:kern w:val="0"/>
          <w:lang w:bidi="bn-IN"/>
          <w14:ligatures w14:val="none"/>
        </w:rPr>
        <w:t xml:space="preserve"> credit terms or maintaining client confidence. In contrast, Bangladesh Bank bases its data on foreign exchange earnings from exports, which </w:t>
      </w:r>
      <w:r>
        <w:rPr>
          <w:rFonts w:eastAsia="Times New Roman" w:cs="Times New Roman"/>
          <w:kern w:val="0"/>
          <w:lang w:bidi="bn-IN"/>
          <w14:ligatures w14:val="none"/>
        </w:rPr>
        <w:t>provides</w:t>
      </w:r>
      <w:r w:rsidRPr="0037531F">
        <w:rPr>
          <w:rFonts w:eastAsia="Times New Roman" w:cs="Times New Roman"/>
          <w:kern w:val="0"/>
          <w:lang w:bidi="bn-IN"/>
          <w14:ligatures w14:val="none"/>
        </w:rPr>
        <w:t xml:space="preserve"> a more reliable but delayed account of actual export performance.</w:t>
      </w:r>
    </w:p>
    <w:p w14:paraId="2198FBB0" w14:textId="77777777" w:rsidR="00FE790B" w:rsidRDefault="00FE790B" w:rsidP="00FE790B"/>
    <w:p w14:paraId="128026C4" w14:textId="77777777" w:rsidR="00664446" w:rsidRPr="0037531F" w:rsidRDefault="00664446" w:rsidP="00664446">
      <w:pPr>
        <w:rPr>
          <w:rFonts w:eastAsia="Times New Roman" w:cs="Times New Roman"/>
          <w:kern w:val="0"/>
          <w:lang w:bidi="bn-IN"/>
          <w14:ligatures w14:val="none"/>
        </w:rPr>
      </w:pPr>
      <w:r w:rsidRPr="0037531F">
        <w:rPr>
          <w:rFonts w:eastAsia="Times New Roman" w:cs="Times New Roman"/>
          <w:kern w:val="0"/>
          <w:lang w:bidi="bn-IN"/>
          <w14:ligatures w14:val="none"/>
        </w:rPr>
        <w:t>Improving the technological infrastructure and coordination between these institutions is crucial for ensuring accurate and timely export data. For example, integrating digital tools for real-time tracking of exports and payments, along with cross-verification mechanisms between the EPB and Bangladesh Bank, could significantly reduce reporting errors. Furthermore, enhancing the human capacity of these institutions—by investing in training for data collection, analysis, and reporting—is necessary to ensure that data management systems can handle the growing complexity of global trade.</w:t>
      </w:r>
    </w:p>
    <w:p w14:paraId="595BF249" w14:textId="77777777" w:rsidR="00664446" w:rsidRPr="0037531F" w:rsidRDefault="00664446" w:rsidP="00664446">
      <w:pPr>
        <w:rPr>
          <w:rFonts w:eastAsia="Times New Roman" w:cs="Times New Roman"/>
          <w:kern w:val="0"/>
          <w:lang w:bidi="bn-IN"/>
          <w14:ligatures w14:val="none"/>
        </w:rPr>
      </w:pPr>
    </w:p>
    <w:p w14:paraId="376AC67E" w14:textId="77777777" w:rsidR="00664446" w:rsidRPr="0037531F" w:rsidRDefault="00664446" w:rsidP="00664446">
      <w:pPr>
        <w:rPr>
          <w:rFonts w:eastAsia="Times New Roman" w:cs="Times New Roman"/>
          <w:kern w:val="0"/>
          <w:lang w:bidi="bn-IN"/>
          <w14:ligatures w14:val="none"/>
        </w:rPr>
      </w:pPr>
      <w:r w:rsidRPr="0037531F">
        <w:rPr>
          <w:rFonts w:eastAsia="Times New Roman" w:cs="Times New Roman"/>
          <w:kern w:val="0"/>
          <w:lang w:bidi="bn-IN"/>
          <w14:ligatures w14:val="none"/>
        </w:rPr>
        <w:t xml:space="preserve">Equally important is ensuring that these institutions remain independent from political and business pressures, which can sometimes incentivize the inflation of economic indicators to project a more </w:t>
      </w:r>
      <w:r>
        <w:rPr>
          <w:rFonts w:eastAsia="Times New Roman" w:cs="Times New Roman"/>
          <w:kern w:val="0"/>
          <w:lang w:bidi="bn-IN"/>
          <w14:ligatures w14:val="none"/>
        </w:rPr>
        <w:t>favourable</w:t>
      </w:r>
      <w:r w:rsidRPr="0037531F">
        <w:rPr>
          <w:rFonts w:eastAsia="Times New Roman" w:cs="Times New Roman"/>
          <w:kern w:val="0"/>
          <w:lang w:bidi="bn-IN"/>
          <w14:ligatures w14:val="none"/>
        </w:rPr>
        <w:t xml:space="preserve"> image of the economy. Transparency in data collection processes and regular audits by independent bodies can help mitigate these risks and provide a more accurate picture of the state of the export sector.</w:t>
      </w:r>
    </w:p>
    <w:p w14:paraId="0AF00BF9" w14:textId="3A881AFD" w:rsidR="00266FDF" w:rsidRDefault="00266FDF" w:rsidP="00FE790B"/>
    <w:p w14:paraId="293D7DBF" w14:textId="312F7BAD" w:rsidR="0054216D" w:rsidRDefault="007019F2" w:rsidP="0054216D">
      <w:pPr>
        <w:pStyle w:val="Heading2"/>
      </w:pPr>
      <w:bookmarkStart w:id="5" w:name="_Toc176694116"/>
      <w:r>
        <w:t>2</w:t>
      </w:r>
      <w:r w:rsidR="0054216D">
        <w:t>.</w:t>
      </w:r>
      <w:r>
        <w:t>4</w:t>
      </w:r>
      <w:r w:rsidR="0054216D">
        <w:t>.</w:t>
      </w:r>
      <w:r w:rsidR="0054216D" w:rsidRPr="008522D8">
        <w:rPr>
          <w:rFonts w:eastAsia="Times New Roman"/>
          <w:lang w:bidi="bn-IN"/>
        </w:rPr>
        <w:t xml:space="preserve"> </w:t>
      </w:r>
      <w:r w:rsidR="0054216D" w:rsidRPr="005E4EAC">
        <w:rPr>
          <w:rFonts w:eastAsia="Times New Roman"/>
          <w:lang w:bidi="bn-IN"/>
        </w:rPr>
        <w:t>Export data mismatch</w:t>
      </w:r>
      <w:bookmarkEnd w:id="5"/>
      <w:r w:rsidR="0054216D">
        <w:t xml:space="preserve"> </w:t>
      </w:r>
    </w:p>
    <w:p w14:paraId="370DD258" w14:textId="77777777" w:rsidR="0054216D" w:rsidRDefault="0054216D" w:rsidP="0054216D"/>
    <w:p w14:paraId="284B3829" w14:textId="5CCC9198" w:rsidR="0054216D" w:rsidRDefault="0054216D" w:rsidP="0054216D">
      <w:pPr>
        <w:rPr>
          <w:rFonts w:eastAsia="Times New Roman" w:cs="Times New Roman"/>
          <w:kern w:val="0"/>
          <w:lang w:bidi="bn-IN"/>
          <w14:ligatures w14:val="none"/>
        </w:rPr>
      </w:pPr>
      <w:r>
        <w:rPr>
          <w:rFonts w:eastAsia="Times New Roman" w:cs="Times New Roman"/>
          <w:kern w:val="0"/>
          <w:lang w:bidi="bn-IN"/>
          <w14:ligatures w14:val="none"/>
        </w:rPr>
        <w:t>I</w:t>
      </w:r>
      <w:r w:rsidRPr="0099761D">
        <w:rPr>
          <w:rFonts w:eastAsia="Times New Roman" w:cs="Times New Roman"/>
          <w:kern w:val="0"/>
          <w:lang w:bidi="bn-IN"/>
          <w14:ligatures w14:val="none"/>
        </w:rPr>
        <w:t>n 2022-23, the gap between export figures reported by Bangladesh's Export Promotion Bureau (EPB) and Bangladesh Bank surged to $12 billion, up from $4.73 billion in 2020-21</w:t>
      </w:r>
      <w:r>
        <w:rPr>
          <w:rFonts w:eastAsia="Times New Roman" w:cs="Times New Roman"/>
          <w:kern w:val="0"/>
          <w:lang w:bidi="bn-IN"/>
          <w14:ligatures w14:val="none"/>
        </w:rPr>
        <w:t xml:space="preserve"> (Figure </w:t>
      </w:r>
      <w:r w:rsidR="00D865ED">
        <w:rPr>
          <w:rFonts w:eastAsia="Times New Roman" w:cs="Times New Roman"/>
          <w:kern w:val="0"/>
          <w:lang w:bidi="bn-IN"/>
          <w14:ligatures w14:val="none"/>
        </w:rPr>
        <w:t>13.</w:t>
      </w:r>
      <w:r w:rsidR="007019F2">
        <w:rPr>
          <w:rFonts w:eastAsia="Times New Roman" w:cs="Times New Roman"/>
          <w:kern w:val="0"/>
          <w:lang w:bidi="bn-IN"/>
          <w14:ligatures w14:val="none"/>
        </w:rPr>
        <w:t>4</w:t>
      </w:r>
      <w:r>
        <w:rPr>
          <w:rFonts w:eastAsia="Times New Roman" w:cs="Times New Roman"/>
          <w:kern w:val="0"/>
          <w:lang w:bidi="bn-IN"/>
          <w14:ligatures w14:val="none"/>
        </w:rPr>
        <w:t>)</w:t>
      </w:r>
      <w:r w:rsidRPr="0099761D">
        <w:rPr>
          <w:rFonts w:eastAsia="Times New Roman" w:cs="Times New Roman"/>
          <w:kern w:val="0"/>
          <w:lang w:bidi="bn-IN"/>
          <w14:ligatures w14:val="none"/>
        </w:rPr>
        <w:t xml:space="preserve">. </w:t>
      </w:r>
      <w:r w:rsidRPr="0099761D">
        <w:rPr>
          <w:rFonts w:eastAsia="Times New Roman" w:cs="Times New Roman"/>
          <w:kern w:val="0"/>
          <w:lang w:bidi="bn-IN"/>
          <w14:ligatures w14:val="none"/>
        </w:rPr>
        <w:lastRenderedPageBreak/>
        <w:t>In July 2024, Bangladesh Bank released corrected data showing actual exports from July 2023 to April 2024 at $33.67 billion, significantly lower than the $47.47 billion reported by the EPB, revealing a $13.8 billion discrepancy. Such mismatches pose serious challenges for policymakers and investors, complicating economic planning and obscuring the true state of the export sector. This raises concerns about the robustness of Bangladesh’s economic recovery and resilience to external shocks.</w:t>
      </w:r>
    </w:p>
    <w:p w14:paraId="68B64D97" w14:textId="77777777" w:rsidR="0054216D" w:rsidRDefault="0054216D" w:rsidP="0054216D">
      <w:pPr>
        <w:jc w:val="center"/>
        <w:rPr>
          <w:rFonts w:eastAsia="Times New Roman" w:cs="Times New Roman"/>
          <w:b/>
          <w:bCs/>
          <w:kern w:val="0"/>
          <w:sz w:val="18"/>
          <w:szCs w:val="18"/>
          <w:lang w:bidi="bn-IN"/>
          <w14:ligatures w14:val="none"/>
        </w:rPr>
      </w:pPr>
    </w:p>
    <w:p w14:paraId="34CB8BBF" w14:textId="3E36C169" w:rsidR="0054216D" w:rsidRDefault="0054216D" w:rsidP="0054216D">
      <w:pPr>
        <w:jc w:val="center"/>
        <w:rPr>
          <w:rFonts w:eastAsia="Times New Roman" w:cs="Times New Roman"/>
          <w:kern w:val="0"/>
          <w:lang w:bidi="bn-IN"/>
          <w14:ligatures w14:val="none"/>
        </w:rPr>
      </w:pPr>
      <w:r w:rsidRPr="00CB2857">
        <w:rPr>
          <w:rFonts w:eastAsia="Times New Roman" w:cs="Times New Roman"/>
          <w:b/>
          <w:bCs/>
          <w:kern w:val="0"/>
          <w:sz w:val="18"/>
          <w:szCs w:val="18"/>
          <w:lang w:bidi="bn-IN"/>
          <w14:ligatures w14:val="none"/>
        </w:rPr>
        <w:t xml:space="preserve">Figure </w:t>
      </w:r>
      <w:r w:rsidR="00D865ED">
        <w:rPr>
          <w:rFonts w:eastAsia="Times New Roman" w:cs="Times New Roman"/>
          <w:b/>
          <w:bCs/>
          <w:kern w:val="0"/>
          <w:sz w:val="18"/>
          <w:szCs w:val="18"/>
          <w:lang w:bidi="bn-IN"/>
          <w14:ligatures w14:val="none"/>
        </w:rPr>
        <w:t>13.</w:t>
      </w:r>
      <w:r w:rsidR="007019F2">
        <w:rPr>
          <w:rFonts w:eastAsia="Times New Roman" w:cs="Times New Roman"/>
          <w:b/>
          <w:bCs/>
          <w:kern w:val="0"/>
          <w:sz w:val="18"/>
          <w:szCs w:val="18"/>
          <w:lang w:bidi="bn-IN"/>
          <w14:ligatures w14:val="none"/>
        </w:rPr>
        <w:t>4</w:t>
      </w:r>
      <w:r w:rsidRPr="00CB2857">
        <w:rPr>
          <w:rFonts w:eastAsia="Times New Roman" w:cs="Times New Roman"/>
          <w:b/>
          <w:bCs/>
          <w:kern w:val="0"/>
          <w:sz w:val="18"/>
          <w:szCs w:val="18"/>
          <w:lang w:bidi="bn-IN"/>
          <w14:ligatures w14:val="none"/>
        </w:rPr>
        <w:t xml:space="preserve">: </w:t>
      </w:r>
      <w:r>
        <w:rPr>
          <w:rFonts w:eastAsia="Times New Roman" w:cs="Times New Roman"/>
          <w:b/>
          <w:bCs/>
          <w:kern w:val="0"/>
          <w:sz w:val="18"/>
          <w:szCs w:val="18"/>
          <w:lang w:bidi="bn-IN"/>
          <w14:ligatures w14:val="none"/>
        </w:rPr>
        <w:t xml:space="preserve">Export data mismatch </w:t>
      </w:r>
    </w:p>
    <w:p w14:paraId="7FBCFBD2" w14:textId="77777777" w:rsidR="0054216D" w:rsidRDefault="0054216D" w:rsidP="0054216D">
      <w:pPr>
        <w:jc w:val="center"/>
        <w:rPr>
          <w:rFonts w:eastAsia="Times New Roman" w:cs="Times New Roman"/>
          <w:kern w:val="0"/>
          <w:lang w:bidi="bn-IN"/>
          <w14:ligatures w14:val="none"/>
        </w:rPr>
      </w:pPr>
      <w:r>
        <w:rPr>
          <w:noProof/>
        </w:rPr>
        <w:drawing>
          <wp:inline distT="0" distB="0" distL="0" distR="0" wp14:anchorId="13A3B195" wp14:editId="56B1C334">
            <wp:extent cx="4022272" cy="2282725"/>
            <wp:effectExtent l="0" t="0" r="0" b="3810"/>
            <wp:docPr id="1555499753" name="Picture 3"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99753" name="Picture 3" descr="A graph of different colored ba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33372" cy="2289024"/>
                    </a:xfrm>
                    <a:prstGeom prst="rect">
                      <a:avLst/>
                    </a:prstGeom>
                    <a:noFill/>
                    <a:ln>
                      <a:noFill/>
                    </a:ln>
                  </pic:spPr>
                </pic:pic>
              </a:graphicData>
            </a:graphic>
          </wp:inline>
        </w:drawing>
      </w:r>
    </w:p>
    <w:p w14:paraId="1015948A" w14:textId="77777777" w:rsidR="0054216D" w:rsidRDefault="0054216D" w:rsidP="0054216D">
      <w:pPr>
        <w:rPr>
          <w:rFonts w:eastAsia="Times New Roman" w:cs="Times New Roman"/>
          <w:kern w:val="0"/>
          <w:lang w:bidi="bn-IN"/>
          <w14:ligatures w14:val="none"/>
        </w:rPr>
      </w:pPr>
      <w:r w:rsidRPr="00CB7E8D">
        <w:rPr>
          <w:rFonts w:eastAsia="Times New Roman" w:cs="Times New Roman"/>
          <w:kern w:val="0"/>
          <w:sz w:val="18"/>
          <w:szCs w:val="18"/>
          <w:lang w:bidi="bn-IN"/>
          <w14:ligatures w14:val="none"/>
        </w:rPr>
        <w:t xml:space="preserve">Source: </w:t>
      </w:r>
      <w:hyperlink r:id="rId13" w:history="1">
        <w:r w:rsidRPr="00CB7E8D">
          <w:rPr>
            <w:rStyle w:val="Hyperlink"/>
            <w:rFonts w:eastAsia="Times New Roman" w:cs="Times New Roman"/>
            <w:kern w:val="0"/>
            <w:sz w:val="18"/>
            <w:szCs w:val="18"/>
            <w:lang w:bidi="bn-IN"/>
            <w14:ligatures w14:val="none"/>
          </w:rPr>
          <w:t>https://www.thedailystar.net/business/economy/news/14b-export-data-puzzle-unnerving-3649186</w:t>
        </w:r>
      </w:hyperlink>
      <w:r>
        <w:rPr>
          <w:rFonts w:eastAsia="Times New Roman" w:cs="Times New Roman"/>
          <w:kern w:val="0"/>
          <w:lang w:bidi="bn-IN"/>
          <w14:ligatures w14:val="none"/>
        </w:rPr>
        <w:t xml:space="preserve"> </w:t>
      </w:r>
    </w:p>
    <w:p w14:paraId="26F01F51" w14:textId="77777777" w:rsidR="0054216D" w:rsidRDefault="0054216D" w:rsidP="0054216D"/>
    <w:p w14:paraId="64EE2E35" w14:textId="77777777" w:rsidR="0054216D" w:rsidRPr="006761D4" w:rsidRDefault="0054216D" w:rsidP="0054216D">
      <w:pPr>
        <w:rPr>
          <w:rFonts w:eastAsia="Times New Roman" w:cs="Times New Roman"/>
          <w:kern w:val="0"/>
          <w:lang w:bidi="bn-IN"/>
          <w14:ligatures w14:val="none"/>
        </w:rPr>
      </w:pPr>
      <w:r>
        <w:rPr>
          <w:rFonts w:eastAsia="Times New Roman" w:cs="Times New Roman"/>
          <w:kern w:val="0"/>
          <w:lang w:bidi="bn-IN"/>
          <w14:ligatures w14:val="none"/>
        </w:rPr>
        <w:t>The</w:t>
      </w:r>
      <w:r w:rsidRPr="006761D4">
        <w:rPr>
          <w:rFonts w:eastAsia="Times New Roman" w:cs="Times New Roman"/>
          <w:kern w:val="0"/>
          <w:lang w:bidi="bn-IN"/>
          <w14:ligatures w14:val="none"/>
        </w:rPr>
        <w:t xml:space="preserve"> discrepancy suggests deeper systemic issues in export reporting accuracy. Observers have noted that export figures are often inflated, and exporters have struggled with rising production costs due to higher energy prices, wage increases, and global supply chain disruptions. Additionally, the demand for </w:t>
      </w:r>
      <w:r>
        <w:rPr>
          <w:rFonts w:eastAsia="Times New Roman" w:cs="Times New Roman"/>
          <w:kern w:val="0"/>
          <w:lang w:bidi="bn-IN"/>
          <w14:ligatures w14:val="none"/>
        </w:rPr>
        <w:t>labour-intensive</w:t>
      </w:r>
      <w:r w:rsidRPr="006761D4">
        <w:rPr>
          <w:rFonts w:eastAsia="Times New Roman" w:cs="Times New Roman"/>
          <w:kern w:val="0"/>
          <w:lang w:bidi="bn-IN"/>
          <w14:ligatures w14:val="none"/>
        </w:rPr>
        <w:t xml:space="preserve"> products, particularly apparel, has shifted toward more sustainable and ethically sourced goods, leading to difficulties in retaining global clients. Reports</w:t>
      </w:r>
      <w:r>
        <w:rPr>
          <w:rStyle w:val="FootnoteReference"/>
          <w:rFonts w:eastAsia="Times New Roman" w:cs="Times New Roman"/>
          <w:kern w:val="0"/>
          <w:lang w:bidi="bn-IN"/>
          <w14:ligatures w14:val="none"/>
        </w:rPr>
        <w:footnoteReference w:id="9"/>
      </w:r>
      <w:r w:rsidRPr="006761D4">
        <w:rPr>
          <w:rFonts w:eastAsia="Times New Roman" w:cs="Times New Roman"/>
          <w:kern w:val="0"/>
          <w:lang w:bidi="bn-IN"/>
          <w14:ligatures w14:val="none"/>
        </w:rPr>
        <w:t xml:space="preserve"> indicate that many RMG factories have reduced production due to insufficient orders and rising compliance </w:t>
      </w:r>
      <w:r w:rsidRPr="00DF0667">
        <w:rPr>
          <w:rFonts w:eastAsia="Times New Roman" w:cs="Times New Roman"/>
          <w:kern w:val="0"/>
          <w:lang w:bidi="bn-IN"/>
          <w14:ligatures w14:val="none"/>
        </w:rPr>
        <w:t>costs. This disconnect between reported figures and on-the-ground challenges can result in misguided policies, masking the need for support in critical areas like financing, technology upgrades, and workforce development.</w:t>
      </w:r>
    </w:p>
    <w:p w14:paraId="206F818B" w14:textId="77777777" w:rsidR="0054216D" w:rsidRPr="006761D4" w:rsidRDefault="0054216D" w:rsidP="0054216D">
      <w:pPr>
        <w:rPr>
          <w:rFonts w:eastAsia="Times New Roman" w:cs="Times New Roman"/>
          <w:kern w:val="0"/>
          <w:lang w:bidi="bn-IN"/>
          <w14:ligatures w14:val="none"/>
        </w:rPr>
      </w:pPr>
    </w:p>
    <w:p w14:paraId="70C9869D" w14:textId="77777777" w:rsidR="0054216D" w:rsidRPr="006761D4" w:rsidRDefault="0054216D" w:rsidP="0054216D">
      <w:pPr>
        <w:rPr>
          <w:rFonts w:eastAsia="Times New Roman" w:cs="Times New Roman"/>
          <w:kern w:val="0"/>
          <w:lang w:bidi="bn-IN"/>
          <w14:ligatures w14:val="none"/>
        </w:rPr>
      </w:pPr>
      <w:r w:rsidRPr="006761D4">
        <w:rPr>
          <w:rFonts w:eastAsia="Times New Roman" w:cs="Times New Roman"/>
          <w:kern w:val="0"/>
          <w:lang w:bidi="bn-IN"/>
          <w14:ligatures w14:val="none"/>
        </w:rPr>
        <w:t xml:space="preserve">Inflated export data can also lead to misinformed decisions regarding foreign exchange reserves. Accurate export figures are essential for estimating foreign exchange inflows, which impact </w:t>
      </w:r>
      <w:r w:rsidRPr="005E3387">
        <w:rPr>
          <w:rFonts w:eastAsia="Times New Roman" w:cs="Times New Roman"/>
          <w:kern w:val="0"/>
          <w:lang w:bidi="bn-IN"/>
          <w14:ligatures w14:val="none"/>
        </w:rPr>
        <w:t>monetary policy and currency valuation. Over-reporting exports creates unrealistic expectations about the country's ability to manage its balance of payments, complicating fiscal and monetary planning.</w:t>
      </w:r>
    </w:p>
    <w:p w14:paraId="7E3E1C0F" w14:textId="77777777" w:rsidR="0054216D" w:rsidRPr="006761D4" w:rsidRDefault="0054216D" w:rsidP="0054216D">
      <w:pPr>
        <w:rPr>
          <w:rFonts w:eastAsia="Times New Roman" w:cs="Times New Roman"/>
          <w:kern w:val="0"/>
          <w:lang w:bidi="bn-IN"/>
          <w14:ligatures w14:val="none"/>
        </w:rPr>
      </w:pPr>
    </w:p>
    <w:p w14:paraId="2FC7625D" w14:textId="77777777" w:rsidR="0054216D" w:rsidRPr="006761D4" w:rsidRDefault="0054216D" w:rsidP="0054216D">
      <w:pPr>
        <w:rPr>
          <w:rFonts w:eastAsia="Times New Roman" w:cs="Times New Roman"/>
          <w:kern w:val="0"/>
          <w:lang w:bidi="bn-IN"/>
          <w14:ligatures w14:val="none"/>
        </w:rPr>
      </w:pPr>
      <w:r w:rsidRPr="006761D4">
        <w:rPr>
          <w:rFonts w:eastAsia="Times New Roman" w:cs="Times New Roman"/>
          <w:kern w:val="0"/>
          <w:lang w:bidi="bn-IN"/>
          <w14:ligatures w14:val="none"/>
        </w:rPr>
        <w:t xml:space="preserve">To address these issues, it is vital to strengthen the capacity of institutions such as the NBR, EPB, and </w:t>
      </w:r>
      <w:r w:rsidRPr="0099761D">
        <w:rPr>
          <w:rFonts w:eastAsia="Times New Roman" w:cs="Times New Roman"/>
          <w:kern w:val="0"/>
          <w:lang w:bidi="bn-IN"/>
          <w14:ligatures w14:val="none"/>
        </w:rPr>
        <w:t>Bangladesh Bank</w:t>
      </w:r>
      <w:r w:rsidRPr="006761D4">
        <w:rPr>
          <w:rFonts w:eastAsia="Times New Roman" w:cs="Times New Roman"/>
          <w:kern w:val="0"/>
          <w:lang w:bidi="bn-IN"/>
          <w14:ligatures w14:val="none"/>
        </w:rPr>
        <w:t xml:space="preserve"> in data collection, validation, and reporting. Currently, discrepancies arise from differing data collection methods; the EPB relies on self-reported figures from exporters, which can be inflated, while </w:t>
      </w:r>
      <w:r w:rsidRPr="0099761D">
        <w:rPr>
          <w:rFonts w:eastAsia="Times New Roman" w:cs="Times New Roman"/>
          <w:kern w:val="0"/>
          <w:lang w:bidi="bn-IN"/>
          <w14:ligatures w14:val="none"/>
        </w:rPr>
        <w:t>Bangladesh Bank</w:t>
      </w:r>
      <w:r w:rsidRPr="006761D4">
        <w:rPr>
          <w:rFonts w:eastAsia="Times New Roman" w:cs="Times New Roman"/>
          <w:kern w:val="0"/>
          <w:lang w:bidi="bn-IN"/>
          <w14:ligatures w14:val="none"/>
        </w:rPr>
        <w:t xml:space="preserve"> uses foreign exchange earnings data, providing a more reliable but delayed account of actual performance.</w:t>
      </w:r>
    </w:p>
    <w:p w14:paraId="0F154774" w14:textId="77777777" w:rsidR="0054216D" w:rsidRPr="006761D4" w:rsidRDefault="0054216D" w:rsidP="0054216D">
      <w:pPr>
        <w:rPr>
          <w:rFonts w:eastAsia="Times New Roman" w:cs="Times New Roman"/>
          <w:kern w:val="0"/>
          <w:lang w:bidi="bn-IN"/>
          <w14:ligatures w14:val="none"/>
        </w:rPr>
      </w:pPr>
    </w:p>
    <w:p w14:paraId="3E62F36C" w14:textId="77777777" w:rsidR="0054216D" w:rsidRPr="006761D4" w:rsidRDefault="0054216D" w:rsidP="0054216D">
      <w:pPr>
        <w:rPr>
          <w:rFonts w:eastAsia="Times New Roman" w:cs="Times New Roman"/>
          <w:kern w:val="0"/>
          <w:lang w:bidi="bn-IN"/>
          <w14:ligatures w14:val="none"/>
        </w:rPr>
      </w:pPr>
      <w:r w:rsidRPr="006761D4">
        <w:rPr>
          <w:rFonts w:eastAsia="Times New Roman" w:cs="Times New Roman"/>
          <w:kern w:val="0"/>
          <w:lang w:bidi="bn-IN"/>
          <w14:ligatures w14:val="none"/>
        </w:rPr>
        <w:t xml:space="preserve">Improving technological infrastructure and coordination between these institutions is crucial for accurate and timely export data. Integrating digital tools for real-time tracking of exports and payments, along with cross-verification mechanisms, could significantly reduce reporting errors. </w:t>
      </w:r>
      <w:r w:rsidRPr="006761D4">
        <w:rPr>
          <w:rFonts w:eastAsia="Times New Roman" w:cs="Times New Roman"/>
          <w:kern w:val="0"/>
          <w:lang w:bidi="bn-IN"/>
          <w14:ligatures w14:val="none"/>
        </w:rPr>
        <w:lastRenderedPageBreak/>
        <w:t>Investing in training for data collection and analysis would also help institutions manage the growing complexity of global trade.</w:t>
      </w:r>
    </w:p>
    <w:p w14:paraId="75215E9B" w14:textId="77777777" w:rsidR="0054216D" w:rsidRPr="006761D4" w:rsidRDefault="0054216D" w:rsidP="0054216D">
      <w:pPr>
        <w:rPr>
          <w:rFonts w:eastAsia="Times New Roman" w:cs="Times New Roman"/>
          <w:kern w:val="0"/>
          <w:lang w:bidi="bn-IN"/>
          <w14:ligatures w14:val="none"/>
        </w:rPr>
      </w:pPr>
    </w:p>
    <w:p w14:paraId="1F7A9CB9" w14:textId="73EB9758" w:rsidR="009661BE" w:rsidRDefault="007019F2" w:rsidP="009D4EBB">
      <w:pPr>
        <w:pStyle w:val="Heading2"/>
      </w:pPr>
      <w:bookmarkStart w:id="6" w:name="_Toc176694115"/>
      <w:r>
        <w:t>2</w:t>
      </w:r>
      <w:r w:rsidR="00E027DA">
        <w:t>.</w:t>
      </w:r>
      <w:r>
        <w:t>5</w:t>
      </w:r>
      <w:r w:rsidR="00E027DA">
        <w:t xml:space="preserve">. </w:t>
      </w:r>
      <w:bookmarkEnd w:id="6"/>
      <w:r w:rsidR="00F516E0" w:rsidRPr="00436B76">
        <w:rPr>
          <w:rFonts w:eastAsia="Times New Roman"/>
          <w:lang w:bidi="bn-IN"/>
        </w:rPr>
        <w:t>Status of RMG export and associated challenges</w:t>
      </w:r>
    </w:p>
    <w:p w14:paraId="1B03AF97" w14:textId="77777777" w:rsidR="009661BE" w:rsidRDefault="009661BE" w:rsidP="00312473"/>
    <w:p w14:paraId="3141446B" w14:textId="0CED2490" w:rsidR="000B5233" w:rsidRDefault="001422F3" w:rsidP="0025711D">
      <w:pPr>
        <w:rPr>
          <w:rFonts w:eastAsia="Times New Roman" w:cs="Times New Roman"/>
          <w:kern w:val="0"/>
          <w:lang w:bidi="bn-IN"/>
          <w14:ligatures w14:val="none"/>
        </w:rPr>
      </w:pPr>
      <w:r w:rsidRPr="001422F3">
        <w:rPr>
          <w:rFonts w:eastAsia="Times New Roman" w:cs="Times New Roman"/>
          <w:kern w:val="0"/>
          <w:lang w:bidi="bn-IN"/>
          <w14:ligatures w14:val="none"/>
        </w:rPr>
        <w:t>The “RMG model” of export success in Bangladesh has failed to establish a sustainable path for export growth and diversification</w:t>
      </w:r>
      <w:r w:rsidR="00B32DC6">
        <w:rPr>
          <w:rFonts w:eastAsia="Times New Roman" w:cs="Times New Roman"/>
          <w:kern w:val="0"/>
          <w:lang w:bidi="bn-IN"/>
          <w14:ligatures w14:val="none"/>
        </w:rPr>
        <w:t xml:space="preserve"> (</w:t>
      </w:r>
      <w:r w:rsidR="00B32DC6" w:rsidRPr="001422F3">
        <w:rPr>
          <w:rFonts w:eastAsia="Times New Roman" w:cs="Times New Roman"/>
          <w:kern w:val="0"/>
          <w:lang w:bidi="bn-IN"/>
          <w14:ligatures w14:val="none"/>
        </w:rPr>
        <w:t>Raihan</w:t>
      </w:r>
      <w:r w:rsidR="00B32DC6">
        <w:rPr>
          <w:rFonts w:eastAsia="Times New Roman" w:cs="Times New Roman"/>
          <w:kern w:val="0"/>
          <w:lang w:bidi="bn-IN"/>
          <w14:ligatures w14:val="none"/>
        </w:rPr>
        <w:t xml:space="preserve">, </w:t>
      </w:r>
      <w:r w:rsidR="00B32DC6" w:rsidRPr="001422F3">
        <w:rPr>
          <w:rFonts w:eastAsia="Times New Roman" w:cs="Times New Roman"/>
          <w:kern w:val="0"/>
          <w:lang w:bidi="bn-IN"/>
          <w14:ligatures w14:val="none"/>
        </w:rPr>
        <w:t>2024</w:t>
      </w:r>
      <w:r w:rsidR="00B32DC6">
        <w:rPr>
          <w:rFonts w:eastAsia="Times New Roman" w:cs="Times New Roman"/>
          <w:kern w:val="0"/>
          <w:lang w:bidi="bn-IN"/>
          <w14:ligatures w14:val="none"/>
        </w:rPr>
        <w:t>)</w:t>
      </w:r>
      <w:r w:rsidRPr="001422F3">
        <w:rPr>
          <w:rFonts w:eastAsia="Times New Roman" w:cs="Times New Roman"/>
          <w:kern w:val="0"/>
          <w:lang w:bidi="bn-IN"/>
          <w14:ligatures w14:val="none"/>
        </w:rPr>
        <w:t xml:space="preserve">. While it is often assumed that the RMG sector thrived solely due to </w:t>
      </w:r>
      <w:r w:rsidR="00CA033C">
        <w:rPr>
          <w:rFonts w:eastAsia="Times New Roman" w:cs="Times New Roman"/>
          <w:kern w:val="0"/>
          <w:lang w:bidi="bn-IN"/>
          <w14:ligatures w14:val="none"/>
        </w:rPr>
        <w:t>favourable</w:t>
      </w:r>
      <w:r w:rsidRPr="001422F3">
        <w:rPr>
          <w:rFonts w:eastAsia="Times New Roman" w:cs="Times New Roman"/>
          <w:kern w:val="0"/>
          <w:lang w:bidi="bn-IN"/>
          <w14:ligatures w14:val="none"/>
        </w:rPr>
        <w:t xml:space="preserve"> domestic and international trade policies, a range of additional factors were crucial to its growth. Key factors include the prioritization of the RMG sector as the main beneficiary of export incentives and industry and trade policies, </w:t>
      </w:r>
      <w:r w:rsidR="00CA033C">
        <w:rPr>
          <w:rFonts w:eastAsia="Times New Roman" w:cs="Times New Roman"/>
          <w:kern w:val="0"/>
          <w:lang w:bidi="bn-IN"/>
          <w14:ligatures w14:val="none"/>
        </w:rPr>
        <w:t>favourable</w:t>
      </w:r>
      <w:r w:rsidRPr="001422F3">
        <w:rPr>
          <w:rFonts w:eastAsia="Times New Roman" w:cs="Times New Roman"/>
          <w:kern w:val="0"/>
          <w:lang w:bidi="bn-IN"/>
          <w14:ligatures w14:val="none"/>
        </w:rPr>
        <w:t xml:space="preserve"> political settlements among the elites related to this sector</w:t>
      </w:r>
      <w:r w:rsidR="004E2803">
        <w:rPr>
          <w:rFonts w:eastAsia="Times New Roman" w:cs="Times New Roman"/>
          <w:kern w:val="0"/>
          <w:lang w:bidi="bn-IN"/>
          <w14:ligatures w14:val="none"/>
        </w:rPr>
        <w:t xml:space="preserve"> so that political conflicts at the national level do not affect this sector</w:t>
      </w:r>
      <w:r w:rsidR="00AB0F96">
        <w:rPr>
          <w:rFonts w:eastAsia="Times New Roman" w:cs="Times New Roman"/>
          <w:kern w:val="0"/>
          <w:lang w:bidi="bn-IN"/>
          <w14:ligatures w14:val="none"/>
        </w:rPr>
        <w:t>,</w:t>
      </w:r>
      <w:r w:rsidRPr="001422F3">
        <w:rPr>
          <w:rFonts w:eastAsia="Times New Roman" w:cs="Times New Roman"/>
          <w:kern w:val="0"/>
          <w:lang w:bidi="bn-IN"/>
          <w14:ligatures w14:val="none"/>
        </w:rPr>
        <w:t xml:space="preserve"> and the rise of subcontracting firms</w:t>
      </w:r>
      <w:r w:rsidR="00AB0F96">
        <w:rPr>
          <w:rFonts w:eastAsia="Times New Roman" w:cs="Times New Roman"/>
          <w:kern w:val="0"/>
          <w:lang w:bidi="bn-IN"/>
          <w14:ligatures w14:val="none"/>
        </w:rPr>
        <w:t xml:space="preserve"> which could bypass many formal regulatory issues</w:t>
      </w:r>
      <w:r w:rsidRPr="001422F3">
        <w:rPr>
          <w:rFonts w:eastAsia="Times New Roman" w:cs="Times New Roman"/>
          <w:kern w:val="0"/>
          <w:lang w:bidi="bn-IN"/>
          <w14:ligatures w14:val="none"/>
        </w:rPr>
        <w:t xml:space="preserve">. The RMG sector also benefited from a "political settlement" </w:t>
      </w:r>
      <w:r w:rsidR="007E306E">
        <w:rPr>
          <w:rFonts w:eastAsia="Times New Roman" w:cs="Times New Roman"/>
          <w:kern w:val="0"/>
          <w:lang w:bidi="bn-IN"/>
          <w14:ligatures w14:val="none"/>
        </w:rPr>
        <w:t xml:space="preserve">among elites </w:t>
      </w:r>
      <w:r w:rsidRPr="001422F3">
        <w:rPr>
          <w:rFonts w:eastAsia="Times New Roman" w:cs="Times New Roman"/>
          <w:kern w:val="0"/>
          <w:lang w:bidi="bn-IN"/>
          <w14:ligatures w14:val="none"/>
        </w:rPr>
        <w:t xml:space="preserve">in </w:t>
      </w:r>
      <w:r w:rsidR="00CA033C">
        <w:rPr>
          <w:rFonts w:eastAsia="Times New Roman" w:cs="Times New Roman"/>
          <w:kern w:val="0"/>
          <w:lang w:bidi="bn-IN"/>
          <w14:ligatures w14:val="none"/>
        </w:rPr>
        <w:t>labour</w:t>
      </w:r>
      <w:r w:rsidRPr="001422F3">
        <w:rPr>
          <w:rFonts w:eastAsia="Times New Roman" w:cs="Times New Roman"/>
          <w:kern w:val="0"/>
          <w:lang w:bidi="bn-IN"/>
          <w14:ligatures w14:val="none"/>
        </w:rPr>
        <w:t xml:space="preserve"> management, which involved suppressing minimum wages, limiting workers' rights, and restricting trade unions. This was compounded by weak oversight of factory compliance, a lack of regulatory enforcement, and the extraction of rents through RMG by-products. The Bangladesh Garment Manufacturers and Exporters Association (BGMEA) emerged as a powerful lobby group with significant bargaining power, securing policies that </w:t>
      </w:r>
      <w:r w:rsidR="00CA033C">
        <w:rPr>
          <w:rFonts w:eastAsia="Times New Roman" w:cs="Times New Roman"/>
          <w:kern w:val="0"/>
          <w:lang w:bidi="bn-IN"/>
          <w14:ligatures w14:val="none"/>
        </w:rPr>
        <w:t>favoured</w:t>
      </w:r>
      <w:r w:rsidRPr="001422F3">
        <w:rPr>
          <w:rFonts w:eastAsia="Times New Roman" w:cs="Times New Roman"/>
          <w:kern w:val="0"/>
          <w:lang w:bidi="bn-IN"/>
          <w14:ligatures w14:val="none"/>
        </w:rPr>
        <w:t xml:space="preserve"> the sector. The influence of this sector extended to politics, with several garment owners becoming ministers and members of parliament, indicating a form of state capture by the RMG industry.</w:t>
      </w:r>
    </w:p>
    <w:p w14:paraId="55FDB1C7" w14:textId="77777777" w:rsidR="000B5233" w:rsidRDefault="000B5233" w:rsidP="0025711D">
      <w:pPr>
        <w:rPr>
          <w:rFonts w:eastAsia="Times New Roman" w:cs="Times New Roman"/>
          <w:kern w:val="0"/>
          <w:lang w:bidi="bn-IN"/>
          <w14:ligatures w14:val="none"/>
        </w:rPr>
      </w:pPr>
    </w:p>
    <w:p w14:paraId="22917775" w14:textId="05270600" w:rsidR="0025711D" w:rsidRPr="008918AE" w:rsidRDefault="00A55430" w:rsidP="0025711D">
      <w:pPr>
        <w:rPr>
          <w:rFonts w:eastAsia="Times New Roman" w:cs="Times New Roman"/>
          <w:kern w:val="0"/>
          <w:lang w:bidi="bn-IN"/>
          <w14:ligatures w14:val="none"/>
        </w:rPr>
      </w:pPr>
      <w:r w:rsidRPr="00A55430">
        <w:rPr>
          <w:rFonts w:eastAsia="Times New Roman" w:cs="Times New Roman"/>
          <w:kern w:val="0"/>
          <w:lang w:bidi="bn-IN"/>
          <w14:ligatures w14:val="none"/>
        </w:rPr>
        <w:t xml:space="preserve">The RMG sector in Bangladesh </w:t>
      </w:r>
      <w:r w:rsidR="00B2019F">
        <w:rPr>
          <w:rFonts w:eastAsia="Times New Roman" w:cs="Times New Roman"/>
          <w:kern w:val="0"/>
          <w:lang w:bidi="bn-IN"/>
          <w14:ligatures w14:val="none"/>
        </w:rPr>
        <w:t xml:space="preserve">also </w:t>
      </w:r>
      <w:r w:rsidRPr="00A55430">
        <w:rPr>
          <w:rFonts w:eastAsia="Times New Roman" w:cs="Times New Roman"/>
          <w:kern w:val="0"/>
          <w:lang w:bidi="bn-IN"/>
          <w14:ligatures w14:val="none"/>
        </w:rPr>
        <w:t xml:space="preserve">faces significant domestic and international challenges that threaten its growth and competitiveness. Domestically, labour rights remain a critical issue. Despite employing over four million workers, </w:t>
      </w:r>
      <w:r w:rsidR="0056092F">
        <w:rPr>
          <w:rFonts w:eastAsia="Times New Roman" w:cs="Times New Roman"/>
          <w:kern w:val="0"/>
          <w:lang w:bidi="bn-IN"/>
          <w14:ligatures w14:val="none"/>
        </w:rPr>
        <w:t xml:space="preserve">around 60% </w:t>
      </w:r>
      <w:r w:rsidRPr="00A55430">
        <w:rPr>
          <w:rFonts w:eastAsia="Times New Roman" w:cs="Times New Roman"/>
          <w:kern w:val="0"/>
          <w:lang w:bidi="bn-IN"/>
          <w14:ligatures w14:val="none"/>
        </w:rPr>
        <w:t xml:space="preserve">women, the sector has been criticized for poor working conditions, highlighted by the 2013 Rana Plaza tragedy. </w:t>
      </w:r>
      <w:r w:rsidR="0025711D" w:rsidRPr="008918AE">
        <w:rPr>
          <w:rFonts w:eastAsia="Times New Roman" w:cs="Times New Roman"/>
          <w:kern w:val="0"/>
          <w:lang w:bidi="bn-IN"/>
          <w14:ligatures w14:val="none"/>
        </w:rPr>
        <w:t>Although some progress has been made in factory safety through initiatives such as the Bangladesh Accord and Alliance, labo</w:t>
      </w:r>
      <w:r w:rsidR="0025711D">
        <w:rPr>
          <w:rFonts w:eastAsia="Times New Roman" w:cs="Times New Roman"/>
          <w:kern w:val="0"/>
          <w:lang w:bidi="bn-IN"/>
          <w14:ligatures w14:val="none"/>
        </w:rPr>
        <w:t>u</w:t>
      </w:r>
      <w:r w:rsidR="0025711D" w:rsidRPr="008918AE">
        <w:rPr>
          <w:rFonts w:eastAsia="Times New Roman" w:cs="Times New Roman"/>
          <w:kern w:val="0"/>
          <w:lang w:bidi="bn-IN"/>
          <w14:ligatures w14:val="none"/>
        </w:rPr>
        <w:t xml:space="preserve">r rights violations, including low wages, long working hours, and inadequate union representation, continue </w:t>
      </w:r>
      <w:r w:rsidR="0025711D" w:rsidRPr="00E21253">
        <w:rPr>
          <w:rFonts w:eastAsia="Times New Roman" w:cs="Times New Roman"/>
          <w:kern w:val="0"/>
          <w:lang w:bidi="bn-IN"/>
          <w14:ligatures w14:val="none"/>
        </w:rPr>
        <w:t>to be a concern (ILO, 2022).</w:t>
      </w:r>
      <w:r w:rsidR="0025711D" w:rsidRPr="008918AE">
        <w:rPr>
          <w:rFonts w:eastAsia="Times New Roman" w:cs="Times New Roman"/>
          <w:kern w:val="0"/>
          <w:lang w:bidi="bn-IN"/>
          <w14:ligatures w14:val="none"/>
        </w:rPr>
        <w:t xml:space="preserve"> </w:t>
      </w:r>
    </w:p>
    <w:p w14:paraId="5533586F" w14:textId="77777777" w:rsidR="00A55430" w:rsidRPr="00A55430" w:rsidRDefault="00A55430" w:rsidP="00A55430">
      <w:pPr>
        <w:rPr>
          <w:rFonts w:eastAsia="Times New Roman" w:cs="Times New Roman"/>
          <w:kern w:val="0"/>
          <w:lang w:bidi="bn-IN"/>
          <w14:ligatures w14:val="none"/>
        </w:rPr>
      </w:pPr>
    </w:p>
    <w:p w14:paraId="2DD48061" w14:textId="1E8D8179" w:rsidR="00A55430" w:rsidRPr="00A55430" w:rsidRDefault="00A55430" w:rsidP="00A55430">
      <w:pPr>
        <w:rPr>
          <w:rFonts w:eastAsia="Times New Roman" w:cs="Times New Roman"/>
          <w:kern w:val="0"/>
          <w:lang w:bidi="bn-IN"/>
          <w14:ligatures w14:val="none"/>
        </w:rPr>
      </w:pPr>
      <w:r w:rsidRPr="00A55430">
        <w:rPr>
          <w:rFonts w:eastAsia="Times New Roman" w:cs="Times New Roman"/>
          <w:kern w:val="0"/>
          <w:lang w:bidi="bn-IN"/>
          <w14:ligatures w14:val="none"/>
        </w:rPr>
        <w:t xml:space="preserve">Environmental compliance is another pressing issue. As global buyers prioritize sustainability, RMG factories face pressure to adopt greener practices. However, many small and medium enterprises struggle with the high costs of eco-friendly technologies and limited access to green financing. The </w:t>
      </w:r>
      <w:r w:rsidRPr="00922FA7">
        <w:rPr>
          <w:rFonts w:eastAsia="Times New Roman" w:cs="Times New Roman"/>
          <w:kern w:val="0"/>
          <w:lang w:bidi="bn-IN"/>
          <w14:ligatures w14:val="none"/>
        </w:rPr>
        <w:t>lack of a robust regulatory framework further complicates the shift toward sustainable production (</w:t>
      </w:r>
      <w:r w:rsidR="00922FA7" w:rsidRPr="00922FA7">
        <w:rPr>
          <w:rFonts w:eastAsia="Times New Roman" w:cs="Times New Roman"/>
          <w:kern w:val="0"/>
          <w:lang w:bidi="bn-IN"/>
          <w14:ligatures w14:val="none"/>
        </w:rPr>
        <w:t>Light Castle</w:t>
      </w:r>
      <w:r w:rsidRPr="00922FA7">
        <w:rPr>
          <w:rFonts w:eastAsia="Times New Roman" w:cs="Times New Roman"/>
          <w:kern w:val="0"/>
          <w:lang w:bidi="bn-IN"/>
          <w14:ligatures w14:val="none"/>
        </w:rPr>
        <w:t>, 202</w:t>
      </w:r>
      <w:r w:rsidR="00922FA7" w:rsidRPr="00922FA7">
        <w:rPr>
          <w:rFonts w:eastAsia="Times New Roman" w:cs="Times New Roman"/>
          <w:kern w:val="0"/>
          <w:lang w:bidi="bn-IN"/>
          <w14:ligatures w14:val="none"/>
        </w:rPr>
        <w:t>4</w:t>
      </w:r>
      <w:r w:rsidRPr="00922FA7">
        <w:rPr>
          <w:rFonts w:eastAsia="Times New Roman" w:cs="Times New Roman"/>
          <w:kern w:val="0"/>
          <w:lang w:bidi="bn-IN"/>
          <w14:ligatures w14:val="none"/>
        </w:rPr>
        <w:t>).</w:t>
      </w:r>
    </w:p>
    <w:p w14:paraId="4C4DCBD9" w14:textId="77777777" w:rsidR="00A55430" w:rsidRPr="00A55430" w:rsidRDefault="00A55430" w:rsidP="00A55430">
      <w:pPr>
        <w:rPr>
          <w:rFonts w:eastAsia="Times New Roman" w:cs="Times New Roman"/>
          <w:kern w:val="0"/>
          <w:lang w:bidi="bn-IN"/>
          <w14:ligatures w14:val="none"/>
        </w:rPr>
      </w:pPr>
    </w:p>
    <w:p w14:paraId="5F923007" w14:textId="423CBDEC" w:rsidR="00A55430" w:rsidRPr="00A55430" w:rsidRDefault="00A55430" w:rsidP="00A55430">
      <w:pPr>
        <w:rPr>
          <w:rFonts w:eastAsia="Times New Roman" w:cs="Times New Roman"/>
          <w:kern w:val="0"/>
          <w:lang w:bidi="bn-IN"/>
          <w14:ligatures w14:val="none"/>
        </w:rPr>
      </w:pPr>
      <w:r w:rsidRPr="00A55430">
        <w:rPr>
          <w:rFonts w:eastAsia="Times New Roman" w:cs="Times New Roman"/>
          <w:kern w:val="0"/>
          <w:lang w:bidi="bn-IN"/>
          <w14:ligatures w14:val="none"/>
        </w:rPr>
        <w:t xml:space="preserve">Internationally, Bangladesh's RMG sector competes with low-cost producers like Vietnam, </w:t>
      </w:r>
      <w:r w:rsidR="00E065BB">
        <w:rPr>
          <w:rFonts w:eastAsia="Times New Roman" w:cs="Times New Roman"/>
          <w:kern w:val="0"/>
          <w:lang w:bidi="bn-IN"/>
          <w14:ligatures w14:val="none"/>
        </w:rPr>
        <w:t xml:space="preserve">and </w:t>
      </w:r>
      <w:r w:rsidRPr="00A55430">
        <w:rPr>
          <w:rFonts w:eastAsia="Times New Roman" w:cs="Times New Roman"/>
          <w:kern w:val="0"/>
          <w:lang w:bidi="bn-IN"/>
          <w14:ligatures w14:val="none"/>
        </w:rPr>
        <w:t xml:space="preserve">Cambodia. Vietnam, with </w:t>
      </w:r>
      <w:r>
        <w:rPr>
          <w:rFonts w:eastAsia="Times New Roman" w:cs="Times New Roman"/>
          <w:kern w:val="0"/>
          <w:lang w:bidi="bn-IN"/>
          <w14:ligatures w14:val="none"/>
        </w:rPr>
        <w:t>favourable</w:t>
      </w:r>
      <w:r w:rsidRPr="00A55430">
        <w:rPr>
          <w:rFonts w:eastAsia="Times New Roman" w:cs="Times New Roman"/>
          <w:kern w:val="0"/>
          <w:lang w:bidi="bn-IN"/>
          <w14:ligatures w14:val="none"/>
        </w:rPr>
        <w:t xml:space="preserve"> trade agreements, has become a strong competitor by offering </w:t>
      </w:r>
      <w:r w:rsidRPr="00A95519">
        <w:rPr>
          <w:rFonts w:eastAsia="Times New Roman" w:cs="Times New Roman"/>
          <w:kern w:val="0"/>
          <w:lang w:bidi="bn-IN"/>
          <w14:ligatures w14:val="none"/>
        </w:rPr>
        <w:t>competitive prices and market access (</w:t>
      </w:r>
      <w:r w:rsidR="00A95519" w:rsidRPr="00A95519">
        <w:rPr>
          <w:rFonts w:eastAsia="Times New Roman" w:cs="Times New Roman"/>
          <w:kern w:val="0"/>
          <w:lang w:bidi="bn-IN"/>
          <w14:ligatures w14:val="none"/>
        </w:rPr>
        <w:t>Textile Today</w:t>
      </w:r>
      <w:r w:rsidRPr="00A95519">
        <w:rPr>
          <w:rFonts w:eastAsia="Times New Roman" w:cs="Times New Roman"/>
          <w:kern w:val="0"/>
          <w:lang w:bidi="bn-IN"/>
          <w14:ligatures w14:val="none"/>
        </w:rPr>
        <w:t>, 202</w:t>
      </w:r>
      <w:r w:rsidR="00A95519" w:rsidRPr="00A95519">
        <w:rPr>
          <w:rFonts w:eastAsia="Times New Roman" w:cs="Times New Roman"/>
          <w:kern w:val="0"/>
          <w:lang w:bidi="bn-IN"/>
          <w14:ligatures w14:val="none"/>
        </w:rPr>
        <w:t>0</w:t>
      </w:r>
      <w:r w:rsidRPr="00A95519">
        <w:rPr>
          <w:rFonts w:eastAsia="Times New Roman" w:cs="Times New Roman"/>
          <w:kern w:val="0"/>
          <w:lang w:bidi="bn-IN"/>
          <w14:ligatures w14:val="none"/>
        </w:rPr>
        <w:t>). Additionally, global supply chain</w:t>
      </w:r>
      <w:r w:rsidRPr="00A55430">
        <w:rPr>
          <w:rFonts w:eastAsia="Times New Roman" w:cs="Times New Roman"/>
          <w:kern w:val="0"/>
          <w:lang w:bidi="bn-IN"/>
          <w14:ligatures w14:val="none"/>
        </w:rPr>
        <w:t xml:space="preserve"> disruptions and the shift towards </w:t>
      </w:r>
      <w:r w:rsidR="002C6D62" w:rsidRPr="008918AE">
        <w:rPr>
          <w:rFonts w:eastAsia="Times New Roman" w:cs="Times New Roman"/>
          <w:kern w:val="0"/>
          <w:lang w:bidi="bn-IN"/>
          <w14:ligatures w14:val="none"/>
        </w:rPr>
        <w:t xml:space="preserve">nearshoring or </w:t>
      </w:r>
      <w:r w:rsidR="00940BE6">
        <w:rPr>
          <w:rFonts w:eastAsia="Times New Roman" w:cs="Times New Roman"/>
          <w:kern w:val="0"/>
          <w:lang w:bidi="bn-IN"/>
          <w14:ligatures w14:val="none"/>
        </w:rPr>
        <w:t>friend-shoring</w:t>
      </w:r>
      <w:r w:rsidR="002C6D62" w:rsidRPr="008918AE">
        <w:rPr>
          <w:rFonts w:eastAsia="Times New Roman" w:cs="Times New Roman"/>
          <w:kern w:val="0"/>
          <w:lang w:bidi="bn-IN"/>
          <w14:ligatures w14:val="none"/>
        </w:rPr>
        <w:t xml:space="preserve">, with a focus on sourcing from countries closer to their home markets, </w:t>
      </w:r>
      <w:r w:rsidRPr="00A55430">
        <w:rPr>
          <w:rFonts w:eastAsia="Times New Roman" w:cs="Times New Roman"/>
          <w:kern w:val="0"/>
          <w:lang w:bidi="bn-IN"/>
          <w14:ligatures w14:val="none"/>
        </w:rPr>
        <w:t xml:space="preserve">have changed sourcing patterns, challenging Bangladesh's </w:t>
      </w:r>
      <w:r w:rsidRPr="007C1722">
        <w:rPr>
          <w:rFonts w:eastAsia="Times New Roman" w:cs="Times New Roman"/>
          <w:kern w:val="0"/>
          <w:lang w:bidi="bn-IN"/>
          <w14:ligatures w14:val="none"/>
        </w:rPr>
        <w:t>position (McKinsey, 2022).</w:t>
      </w:r>
    </w:p>
    <w:p w14:paraId="0649617A" w14:textId="77777777" w:rsidR="00A55430" w:rsidRPr="00A55430" w:rsidRDefault="00A55430" w:rsidP="00A55430">
      <w:pPr>
        <w:rPr>
          <w:rFonts w:eastAsia="Times New Roman" w:cs="Times New Roman"/>
          <w:kern w:val="0"/>
          <w:lang w:bidi="bn-IN"/>
          <w14:ligatures w14:val="none"/>
        </w:rPr>
      </w:pPr>
    </w:p>
    <w:p w14:paraId="482D2C22" w14:textId="4D21C8D8" w:rsidR="00A55430" w:rsidRPr="00A55430" w:rsidRDefault="00A55430" w:rsidP="00A55430">
      <w:pPr>
        <w:rPr>
          <w:rFonts w:eastAsia="Times New Roman" w:cs="Times New Roman"/>
          <w:kern w:val="0"/>
          <w:lang w:bidi="bn-IN"/>
          <w14:ligatures w14:val="none"/>
        </w:rPr>
      </w:pPr>
      <w:r w:rsidRPr="00A55430">
        <w:rPr>
          <w:rFonts w:eastAsia="Times New Roman" w:cs="Times New Roman"/>
          <w:kern w:val="0"/>
          <w:lang w:bidi="bn-IN"/>
          <w14:ligatures w14:val="none"/>
        </w:rPr>
        <w:t xml:space="preserve">Evolving consumer preferences for sustainable apparel, especially in Europe and North America, </w:t>
      </w:r>
      <w:r w:rsidRPr="00AF6967">
        <w:rPr>
          <w:rFonts w:eastAsia="Times New Roman" w:cs="Times New Roman"/>
          <w:kern w:val="0"/>
          <w:lang w:bidi="bn-IN"/>
          <w14:ligatures w14:val="none"/>
        </w:rPr>
        <w:t xml:space="preserve">add pressure. </w:t>
      </w:r>
      <w:r w:rsidR="007A7483">
        <w:rPr>
          <w:rFonts w:eastAsia="Times New Roman" w:cs="Times New Roman"/>
          <w:kern w:val="0"/>
          <w:lang w:bidi="bn-IN"/>
          <w14:ligatures w14:val="none"/>
        </w:rPr>
        <w:t>T</w:t>
      </w:r>
      <w:r w:rsidRPr="00AF6967">
        <w:rPr>
          <w:rFonts w:eastAsia="Times New Roman" w:cs="Times New Roman"/>
          <w:kern w:val="0"/>
          <w:lang w:bidi="bn-IN"/>
          <w14:ligatures w14:val="none"/>
        </w:rPr>
        <w:t>he upcoming EU Corporate Sustainability Due Diligence Directive will require supply chain compliance with stringent standards, risking the loss of buyers if not met (European Commission, 2023).</w:t>
      </w:r>
    </w:p>
    <w:p w14:paraId="0802F1A4" w14:textId="77777777" w:rsidR="00A55430" w:rsidRDefault="00A55430" w:rsidP="00A55430">
      <w:pPr>
        <w:rPr>
          <w:rFonts w:eastAsia="Times New Roman" w:cs="Times New Roman"/>
          <w:kern w:val="0"/>
          <w:lang w:bidi="bn-IN"/>
          <w14:ligatures w14:val="none"/>
        </w:rPr>
      </w:pPr>
    </w:p>
    <w:p w14:paraId="69998D1C" w14:textId="00DF08BB" w:rsidR="007A7483" w:rsidRDefault="007A7483" w:rsidP="00A55430">
      <w:pPr>
        <w:rPr>
          <w:rFonts w:eastAsia="Times New Roman" w:cs="Times New Roman"/>
          <w:kern w:val="0"/>
          <w:lang w:bidi="bn-IN"/>
          <w14:ligatures w14:val="none"/>
        </w:rPr>
      </w:pPr>
      <w:r>
        <w:rPr>
          <w:rFonts w:eastAsia="Times New Roman" w:cs="Times New Roman"/>
          <w:kern w:val="0"/>
          <w:lang w:bidi="bn-IN"/>
          <w14:ligatures w14:val="none"/>
        </w:rPr>
        <w:t xml:space="preserve">Bangladesh’s RMG exports also suffer from limited diversification within the sector.  At the </w:t>
      </w:r>
      <w:r w:rsidRPr="00875263">
        <w:rPr>
          <w:rFonts w:eastAsia="Times New Roman" w:cs="Times New Roman"/>
          <w:kern w:val="0"/>
          <w:lang w:bidi="bn-IN"/>
          <w14:ligatures w14:val="none"/>
        </w:rPr>
        <w:t>six-digit HS code level, just 10 RMG products account for 70% of the total RMG exports from Bangladesh</w:t>
      </w:r>
      <w:r>
        <w:rPr>
          <w:rFonts w:eastAsia="Times New Roman" w:cs="Times New Roman"/>
          <w:kern w:val="0"/>
          <w:lang w:bidi="bn-IN"/>
          <w14:ligatures w14:val="none"/>
        </w:rPr>
        <w:t xml:space="preserve"> (Raihan</w:t>
      </w:r>
      <w:r w:rsidR="00670B52">
        <w:rPr>
          <w:rFonts w:eastAsia="Times New Roman" w:cs="Times New Roman"/>
          <w:kern w:val="0"/>
          <w:lang w:bidi="bn-IN"/>
          <w14:ligatures w14:val="none"/>
        </w:rPr>
        <w:t xml:space="preserve">, </w:t>
      </w:r>
      <w:r>
        <w:rPr>
          <w:rFonts w:eastAsia="Times New Roman" w:cs="Times New Roman"/>
          <w:kern w:val="0"/>
          <w:lang w:bidi="bn-IN"/>
          <w14:ligatures w14:val="none"/>
        </w:rPr>
        <w:t xml:space="preserve">2024). </w:t>
      </w:r>
      <w:r w:rsidR="001B4833" w:rsidRPr="001B4833">
        <w:rPr>
          <w:rFonts w:eastAsia="Times New Roman" w:cs="Times New Roman"/>
          <w:kern w:val="0"/>
          <w:lang w:bidi="bn-IN"/>
          <w14:ligatures w14:val="none"/>
        </w:rPr>
        <w:t xml:space="preserve">As the RMG industry becomes increasingly saturated with cotton-based apparel production, it is crucial for manufacturers to diversify into non-cotton-based </w:t>
      </w:r>
      <w:r w:rsidR="001B4833" w:rsidRPr="001B4833">
        <w:rPr>
          <w:rFonts w:eastAsia="Times New Roman" w:cs="Times New Roman"/>
          <w:kern w:val="0"/>
          <w:lang w:bidi="bn-IN"/>
          <w14:ligatures w14:val="none"/>
        </w:rPr>
        <w:lastRenderedPageBreak/>
        <w:t xml:space="preserve">apparel, particularly man-made </w:t>
      </w:r>
      <w:r w:rsidR="009B7BA6">
        <w:rPr>
          <w:rFonts w:eastAsia="Times New Roman" w:cs="Times New Roman"/>
          <w:kern w:val="0"/>
          <w:lang w:bidi="bn-IN"/>
          <w14:ligatures w14:val="none"/>
        </w:rPr>
        <w:t>fibre</w:t>
      </w:r>
      <w:r w:rsidR="001B4833" w:rsidRPr="001B4833">
        <w:rPr>
          <w:rFonts w:eastAsia="Times New Roman" w:cs="Times New Roman"/>
          <w:kern w:val="0"/>
          <w:lang w:bidi="bn-IN"/>
          <w14:ligatures w14:val="none"/>
        </w:rPr>
        <w:t xml:space="preserve"> (MMF), to retain Bangladesh's position as the second-largest RMG exporter in the global market</w:t>
      </w:r>
      <w:r w:rsidR="007C016E">
        <w:rPr>
          <w:rStyle w:val="FootnoteReference"/>
          <w:rFonts w:eastAsia="Times New Roman" w:cs="Times New Roman"/>
          <w:kern w:val="0"/>
          <w:lang w:bidi="bn-IN"/>
          <w14:ligatures w14:val="none"/>
        </w:rPr>
        <w:footnoteReference w:id="10"/>
      </w:r>
      <w:r w:rsidR="001B4833" w:rsidRPr="001B4833">
        <w:rPr>
          <w:rFonts w:eastAsia="Times New Roman" w:cs="Times New Roman"/>
          <w:kern w:val="0"/>
          <w:lang w:bidi="bn-IN"/>
          <w14:ligatures w14:val="none"/>
        </w:rPr>
        <w:t>.</w:t>
      </w:r>
    </w:p>
    <w:p w14:paraId="13B4E668" w14:textId="77777777" w:rsidR="007A7483" w:rsidRPr="00A55430" w:rsidRDefault="007A7483" w:rsidP="00A55430">
      <w:pPr>
        <w:rPr>
          <w:rFonts w:eastAsia="Times New Roman" w:cs="Times New Roman"/>
          <w:kern w:val="0"/>
          <w:lang w:bidi="bn-IN"/>
          <w14:ligatures w14:val="none"/>
        </w:rPr>
      </w:pPr>
    </w:p>
    <w:p w14:paraId="4846B9AB" w14:textId="071B584A" w:rsidR="008918AE" w:rsidRDefault="00A55430" w:rsidP="00A55430">
      <w:pPr>
        <w:rPr>
          <w:rFonts w:eastAsia="Times New Roman" w:cs="Times New Roman"/>
          <w:kern w:val="0"/>
          <w:lang w:bidi="bn-IN"/>
          <w14:ligatures w14:val="none"/>
        </w:rPr>
      </w:pPr>
      <w:r w:rsidRPr="00A55430">
        <w:rPr>
          <w:rFonts w:eastAsia="Times New Roman" w:cs="Times New Roman"/>
          <w:kern w:val="0"/>
          <w:lang w:bidi="bn-IN"/>
          <w14:ligatures w14:val="none"/>
        </w:rPr>
        <w:t xml:space="preserve">Global trade tensions, particularly U.S.-China disputes, disrupt raw material supplies. Meanwhile, international trade agreements emphasize </w:t>
      </w:r>
      <w:r>
        <w:rPr>
          <w:rFonts w:eastAsia="Times New Roman" w:cs="Times New Roman"/>
          <w:kern w:val="0"/>
          <w:lang w:bidi="bn-IN"/>
          <w14:ligatures w14:val="none"/>
        </w:rPr>
        <w:t>labour</w:t>
      </w:r>
      <w:r w:rsidRPr="00A55430">
        <w:rPr>
          <w:rFonts w:eastAsia="Times New Roman" w:cs="Times New Roman"/>
          <w:kern w:val="0"/>
          <w:lang w:bidi="bn-IN"/>
          <w14:ligatures w14:val="none"/>
        </w:rPr>
        <w:t xml:space="preserve"> and environmental standards, requiring Bangladeshi manufacturers to upgrade compliance practices</w:t>
      </w:r>
      <w:r w:rsidR="004B606C">
        <w:rPr>
          <w:rFonts w:eastAsia="Times New Roman" w:cs="Times New Roman"/>
          <w:kern w:val="0"/>
          <w:lang w:bidi="bn-IN"/>
          <w14:ligatures w14:val="none"/>
        </w:rPr>
        <w:t>.</w:t>
      </w:r>
      <w:r w:rsidRPr="00A55430">
        <w:rPr>
          <w:rFonts w:eastAsia="Times New Roman" w:cs="Times New Roman"/>
          <w:kern w:val="0"/>
          <w:lang w:bidi="bn-IN"/>
          <w14:ligatures w14:val="none"/>
        </w:rPr>
        <w:t xml:space="preserve"> A looming challenge is Bangladesh's LDC graduation in 2026, which will end preferential trade benefits, raising export costs and reducing </w:t>
      </w:r>
      <w:r w:rsidRPr="00B853C7">
        <w:rPr>
          <w:rFonts w:eastAsia="Times New Roman" w:cs="Times New Roman"/>
          <w:kern w:val="0"/>
          <w:lang w:bidi="bn-IN"/>
          <w14:ligatures w14:val="none"/>
        </w:rPr>
        <w:t>competitiveness (Raihan et al., 2022).</w:t>
      </w:r>
    </w:p>
    <w:p w14:paraId="09A08D5F" w14:textId="77777777" w:rsidR="00B43001" w:rsidRDefault="00B43001" w:rsidP="00A55430">
      <w:pPr>
        <w:rPr>
          <w:rFonts w:eastAsia="Times New Roman" w:cs="Times New Roman"/>
          <w:kern w:val="0"/>
          <w:lang w:bidi="bn-IN"/>
          <w14:ligatures w14:val="none"/>
        </w:rPr>
      </w:pPr>
    </w:p>
    <w:p w14:paraId="428015EA" w14:textId="74162D78" w:rsidR="006E29E6" w:rsidRDefault="007019F2" w:rsidP="009D4EBB">
      <w:pPr>
        <w:pStyle w:val="Heading2"/>
      </w:pPr>
      <w:bookmarkStart w:id="7" w:name="_Toc176694117"/>
      <w:r>
        <w:t>2</w:t>
      </w:r>
      <w:r w:rsidR="00E027DA">
        <w:t>.</w:t>
      </w:r>
      <w:r>
        <w:t>6</w:t>
      </w:r>
      <w:r w:rsidR="00E027DA">
        <w:t xml:space="preserve">. </w:t>
      </w:r>
      <w:r w:rsidR="008522D8" w:rsidRPr="0054264F">
        <w:rPr>
          <w:rFonts w:eastAsia="Times New Roman"/>
          <w:lang w:bidi="bn-IN"/>
        </w:rPr>
        <w:t xml:space="preserve">Tariff </w:t>
      </w:r>
      <w:r w:rsidR="008522D8">
        <w:rPr>
          <w:rFonts w:eastAsia="Times New Roman"/>
          <w:lang w:bidi="bn-IN"/>
        </w:rPr>
        <w:t>l</w:t>
      </w:r>
      <w:r w:rsidR="008522D8" w:rsidRPr="0054264F">
        <w:rPr>
          <w:rFonts w:eastAsia="Times New Roman"/>
          <w:lang w:bidi="bn-IN"/>
        </w:rPr>
        <w:t>iberali</w:t>
      </w:r>
      <w:r w:rsidR="008522D8">
        <w:rPr>
          <w:rFonts w:eastAsia="Times New Roman"/>
          <w:lang w:bidi="bn-IN"/>
        </w:rPr>
        <w:t>s</w:t>
      </w:r>
      <w:r w:rsidR="008522D8" w:rsidRPr="0054264F">
        <w:rPr>
          <w:rFonts w:eastAsia="Times New Roman"/>
          <w:lang w:bidi="bn-IN"/>
        </w:rPr>
        <w:t xml:space="preserve">ation </w:t>
      </w:r>
      <w:r w:rsidR="008522D8">
        <w:rPr>
          <w:rFonts w:eastAsia="Times New Roman"/>
          <w:lang w:bidi="bn-IN"/>
        </w:rPr>
        <w:t>c</w:t>
      </w:r>
      <w:r w:rsidR="008522D8" w:rsidRPr="0054264F">
        <w:rPr>
          <w:rFonts w:eastAsia="Times New Roman"/>
          <w:lang w:bidi="bn-IN"/>
        </w:rPr>
        <w:t>hallenges</w:t>
      </w:r>
      <w:bookmarkEnd w:id="7"/>
      <w:r w:rsidR="005479E5">
        <w:t xml:space="preserve"> </w:t>
      </w:r>
    </w:p>
    <w:p w14:paraId="395E828A" w14:textId="77777777" w:rsidR="006E29E6" w:rsidRDefault="006E29E6" w:rsidP="00312473"/>
    <w:p w14:paraId="34F56E5E" w14:textId="330BC311" w:rsidR="0098764C" w:rsidRDefault="00BF7FBE" w:rsidP="0098764C">
      <w:pPr>
        <w:rPr>
          <w:rFonts w:eastAsia="Times New Roman" w:cs="Times New Roman"/>
          <w:kern w:val="0"/>
          <w:lang w:bidi="bn-IN"/>
          <w14:ligatures w14:val="none"/>
        </w:rPr>
      </w:pPr>
      <w:r w:rsidRPr="00BF7FBE">
        <w:rPr>
          <w:rFonts w:eastAsia="Times New Roman" w:cs="Times New Roman"/>
          <w:kern w:val="0"/>
          <w:lang w:bidi="bn-IN"/>
          <w14:ligatures w14:val="none"/>
        </w:rPr>
        <w:t xml:space="preserve">Bangladesh faces significant challenges in tariff liberalization, a crucial aspect of trade policy aimed at boosting global competitiveness. While reducing tariffs can lower the cost of imported raw materials, helping export-oriented industries, it also makes local industries vulnerable to cheaper imports. This creates a policy dilemma between protecting domestic industries and encouraging exports and foreign investment. Historically, Bangladesh’s tariff policies have been criticized for </w:t>
      </w:r>
      <w:r w:rsidRPr="005379BC">
        <w:rPr>
          <w:rFonts w:eastAsia="Times New Roman" w:cs="Times New Roman"/>
          <w:kern w:val="0"/>
          <w:lang w:bidi="bn-IN"/>
          <w14:ligatures w14:val="none"/>
        </w:rPr>
        <w:t>being inconsistent and reactive, failing to align with long-term economic goals (Sattar, 2024</w:t>
      </w:r>
      <w:r w:rsidR="000D4048">
        <w:rPr>
          <w:rFonts w:eastAsia="Times New Roman" w:cs="Times New Roman"/>
          <w:kern w:val="0"/>
          <w:lang w:bidi="bn-IN"/>
          <w14:ligatures w14:val="none"/>
        </w:rPr>
        <w:t>a</w:t>
      </w:r>
      <w:r w:rsidRPr="005379BC">
        <w:rPr>
          <w:rFonts w:eastAsia="Times New Roman" w:cs="Times New Roman"/>
          <w:kern w:val="0"/>
          <w:lang w:bidi="bn-IN"/>
          <w14:ligatures w14:val="none"/>
        </w:rPr>
        <w:t>).</w:t>
      </w:r>
    </w:p>
    <w:p w14:paraId="2E0AC387" w14:textId="77777777" w:rsidR="00BF7FBE" w:rsidRDefault="00BF7FBE" w:rsidP="0098764C">
      <w:pPr>
        <w:rPr>
          <w:rFonts w:eastAsia="Times New Roman" w:cs="Times New Roman"/>
          <w:kern w:val="0"/>
          <w:lang w:bidi="bn-IN"/>
          <w14:ligatures w14:val="none"/>
        </w:rPr>
      </w:pPr>
    </w:p>
    <w:p w14:paraId="54E62F9B" w14:textId="29903C69" w:rsidR="00D15ABD" w:rsidRDefault="006C692B" w:rsidP="0098764C">
      <w:pPr>
        <w:rPr>
          <w:rFonts w:eastAsia="Times New Roman" w:cs="Times New Roman"/>
          <w:kern w:val="0"/>
          <w:lang w:bidi="bn-IN"/>
          <w14:ligatures w14:val="none"/>
        </w:rPr>
      </w:pPr>
      <w:r w:rsidRPr="00575B9F">
        <w:rPr>
          <w:rFonts w:eastAsia="Times New Roman" w:cs="Times New Roman"/>
          <w:kern w:val="0"/>
          <w:lang w:bidi="bn-IN"/>
          <w14:ligatures w14:val="none"/>
        </w:rPr>
        <w:t>Bangladesh's current average tariff rate of 27% is significantly higher than the averages of other income groups: 9.79% for low-income countries, 7.2% for lower-middle-income countries, 2.02% for high-income countries, and the global average of 6%. Over the past decade, the increase in para-tariffs, combined with customs duties, has led to a rise in the overall nominal protection rate</w:t>
      </w:r>
      <w:r>
        <w:rPr>
          <w:rFonts w:eastAsia="Times New Roman" w:cs="Times New Roman"/>
          <w:kern w:val="0"/>
          <w:lang w:bidi="bn-IN"/>
          <w14:ligatures w14:val="none"/>
        </w:rPr>
        <w:t xml:space="preserve"> (Table </w:t>
      </w:r>
      <w:r w:rsidR="00D865ED">
        <w:rPr>
          <w:rFonts w:eastAsia="Times New Roman" w:cs="Times New Roman"/>
          <w:kern w:val="0"/>
          <w:lang w:bidi="bn-IN"/>
          <w14:ligatures w14:val="none"/>
        </w:rPr>
        <w:t>13.</w:t>
      </w:r>
      <w:r>
        <w:rPr>
          <w:rFonts w:eastAsia="Times New Roman" w:cs="Times New Roman"/>
          <w:kern w:val="0"/>
          <w:lang w:bidi="bn-IN"/>
          <w14:ligatures w14:val="none"/>
        </w:rPr>
        <w:t xml:space="preserve">3). </w:t>
      </w:r>
    </w:p>
    <w:p w14:paraId="7B183F8B" w14:textId="77777777" w:rsidR="00D15ABD" w:rsidRDefault="00D15ABD" w:rsidP="0098764C">
      <w:pPr>
        <w:rPr>
          <w:rFonts w:eastAsia="Times New Roman" w:cs="Times New Roman"/>
          <w:kern w:val="0"/>
          <w:lang w:bidi="bn-IN"/>
          <w14:ligatures w14:val="none"/>
        </w:rPr>
      </w:pPr>
    </w:p>
    <w:p w14:paraId="2819E43F" w14:textId="022F00E9" w:rsidR="001B5B21" w:rsidRPr="00C17D1D" w:rsidRDefault="00E051D5" w:rsidP="001B5B21">
      <w:pPr>
        <w:jc w:val="center"/>
        <w:rPr>
          <w:rFonts w:eastAsia="Times New Roman" w:cs="Times New Roman"/>
          <w:b/>
          <w:bCs/>
          <w:kern w:val="0"/>
          <w:sz w:val="18"/>
          <w:szCs w:val="18"/>
          <w:lang w:bidi="bn-IN"/>
          <w14:ligatures w14:val="none"/>
        </w:rPr>
      </w:pPr>
      <w:r w:rsidRPr="00C17D1D">
        <w:rPr>
          <w:rFonts w:eastAsia="Times New Roman" w:cs="Times New Roman"/>
          <w:b/>
          <w:bCs/>
          <w:kern w:val="0"/>
          <w:sz w:val="18"/>
          <w:szCs w:val="18"/>
          <w:lang w:bidi="bn-IN"/>
          <w14:ligatures w14:val="none"/>
        </w:rPr>
        <w:t>Table</w:t>
      </w:r>
      <w:r w:rsidR="001B5B21" w:rsidRPr="00C17D1D">
        <w:rPr>
          <w:rFonts w:eastAsia="Times New Roman" w:cs="Times New Roman"/>
          <w:b/>
          <w:bCs/>
          <w:kern w:val="0"/>
          <w:sz w:val="18"/>
          <w:szCs w:val="18"/>
          <w:lang w:bidi="bn-IN"/>
          <w14:ligatures w14:val="none"/>
        </w:rPr>
        <w:t xml:space="preserve"> </w:t>
      </w:r>
      <w:r w:rsidR="00D865ED">
        <w:rPr>
          <w:rFonts w:eastAsia="Times New Roman" w:cs="Times New Roman"/>
          <w:b/>
          <w:bCs/>
          <w:kern w:val="0"/>
          <w:sz w:val="18"/>
          <w:szCs w:val="18"/>
          <w:lang w:bidi="bn-IN"/>
          <w14:ligatures w14:val="none"/>
        </w:rPr>
        <w:t>13.</w:t>
      </w:r>
      <w:r w:rsidR="001B5B21" w:rsidRPr="00C17D1D">
        <w:rPr>
          <w:rFonts w:eastAsia="Times New Roman" w:cs="Times New Roman"/>
          <w:b/>
          <w:bCs/>
          <w:kern w:val="0"/>
          <w:sz w:val="18"/>
          <w:szCs w:val="18"/>
          <w:lang w:bidi="bn-IN"/>
          <w14:ligatures w14:val="none"/>
        </w:rPr>
        <w:t xml:space="preserve">3: </w:t>
      </w:r>
      <w:r w:rsidRPr="00C17D1D">
        <w:rPr>
          <w:rFonts w:eastAsia="Times New Roman" w:cs="Times New Roman"/>
          <w:b/>
          <w:bCs/>
          <w:kern w:val="0"/>
          <w:sz w:val="18"/>
          <w:szCs w:val="18"/>
          <w:lang w:bidi="bn-IN"/>
          <w14:ligatures w14:val="none"/>
        </w:rPr>
        <w:t>Trend in Nominal Protection in Bangladesh</w:t>
      </w:r>
    </w:p>
    <w:tbl>
      <w:tblPr>
        <w:tblStyle w:val="TableGrid"/>
        <w:tblW w:w="0" w:type="auto"/>
        <w:jc w:val="center"/>
        <w:tblLook w:val="04A0" w:firstRow="1" w:lastRow="0" w:firstColumn="1" w:lastColumn="0" w:noHBand="0" w:noVBand="1"/>
      </w:tblPr>
      <w:tblGrid>
        <w:gridCol w:w="1147"/>
        <w:gridCol w:w="1587"/>
        <w:gridCol w:w="1057"/>
        <w:gridCol w:w="1477"/>
      </w:tblGrid>
      <w:tr w:rsidR="00B31144" w:rsidRPr="0035777C" w14:paraId="39C9F644" w14:textId="77777777" w:rsidTr="0035777C">
        <w:trPr>
          <w:jc w:val="center"/>
        </w:trPr>
        <w:tc>
          <w:tcPr>
            <w:tcW w:w="0" w:type="auto"/>
          </w:tcPr>
          <w:p w14:paraId="3C0F01E3" w14:textId="315CECAE" w:rsidR="00B31144" w:rsidRPr="0035777C" w:rsidRDefault="00B31144" w:rsidP="0035777C">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Fiscal year</w:t>
            </w:r>
          </w:p>
        </w:tc>
        <w:tc>
          <w:tcPr>
            <w:tcW w:w="0" w:type="auto"/>
          </w:tcPr>
          <w:p w14:paraId="2486D0A9" w14:textId="77777777" w:rsid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 xml:space="preserve">Un-weighted </w:t>
            </w:r>
          </w:p>
          <w:p w14:paraId="07D4DAEE" w14:textId="77777777" w:rsid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 xml:space="preserve">average custom </w:t>
            </w:r>
          </w:p>
          <w:p w14:paraId="26C847E5" w14:textId="62FFBBCF" w:rsidR="00B31144" w:rsidRP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duties</w:t>
            </w:r>
          </w:p>
        </w:tc>
        <w:tc>
          <w:tcPr>
            <w:tcW w:w="0" w:type="auto"/>
          </w:tcPr>
          <w:p w14:paraId="1ACCD9EC" w14:textId="77777777" w:rsid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 xml:space="preserve">Average </w:t>
            </w:r>
          </w:p>
          <w:p w14:paraId="6C7ADB47" w14:textId="0BDF9110" w:rsidR="00B31144" w:rsidRP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para-tariff</w:t>
            </w:r>
          </w:p>
        </w:tc>
        <w:tc>
          <w:tcPr>
            <w:tcW w:w="0" w:type="auto"/>
          </w:tcPr>
          <w:p w14:paraId="4E473E54" w14:textId="77777777" w:rsid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 xml:space="preserve">Average </w:t>
            </w:r>
          </w:p>
          <w:p w14:paraId="0C2661CB" w14:textId="77777777" w:rsid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 xml:space="preserve">nominal </w:t>
            </w:r>
          </w:p>
          <w:p w14:paraId="403B30BF" w14:textId="1E2F002C" w:rsidR="00B31144" w:rsidRPr="0035777C" w:rsidRDefault="00B31144" w:rsidP="00B31144">
            <w:pPr>
              <w:jc w:val="center"/>
              <w:rPr>
                <w:rFonts w:eastAsia="Times New Roman" w:cs="Times New Roman"/>
                <w:b/>
                <w:bCs/>
                <w:kern w:val="0"/>
                <w:sz w:val="18"/>
                <w:szCs w:val="18"/>
                <w:lang w:bidi="bn-IN"/>
                <w14:ligatures w14:val="none"/>
              </w:rPr>
            </w:pPr>
            <w:r w:rsidRPr="0035777C">
              <w:rPr>
                <w:rFonts w:eastAsia="Times New Roman" w:cs="Times New Roman"/>
                <w:b/>
                <w:bCs/>
                <w:kern w:val="0"/>
                <w:sz w:val="18"/>
                <w:szCs w:val="18"/>
                <w:lang w:bidi="bn-IN"/>
                <w14:ligatures w14:val="none"/>
              </w:rPr>
              <w:t>protection rate</w:t>
            </w:r>
          </w:p>
        </w:tc>
      </w:tr>
      <w:tr w:rsidR="00B31144" w:rsidRPr="0035777C" w14:paraId="197CF16C" w14:textId="77777777" w:rsidTr="0035777C">
        <w:trPr>
          <w:jc w:val="center"/>
        </w:trPr>
        <w:tc>
          <w:tcPr>
            <w:tcW w:w="0" w:type="auto"/>
          </w:tcPr>
          <w:p w14:paraId="13F9513E" w14:textId="37697EE5" w:rsidR="00B31144" w:rsidRPr="0035777C" w:rsidRDefault="00B31144" w:rsidP="0035777C">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FY 01</w:t>
            </w:r>
          </w:p>
        </w:tc>
        <w:tc>
          <w:tcPr>
            <w:tcW w:w="0" w:type="auto"/>
          </w:tcPr>
          <w:p w14:paraId="5EAE7663" w14:textId="113EBE82"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21.10</w:t>
            </w:r>
          </w:p>
        </w:tc>
        <w:tc>
          <w:tcPr>
            <w:tcW w:w="0" w:type="auto"/>
          </w:tcPr>
          <w:p w14:paraId="66009D03" w14:textId="7F3A2257"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7.13</w:t>
            </w:r>
          </w:p>
        </w:tc>
        <w:tc>
          <w:tcPr>
            <w:tcW w:w="0" w:type="auto"/>
          </w:tcPr>
          <w:p w14:paraId="40946F41" w14:textId="1D2EA089"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28.54</w:t>
            </w:r>
          </w:p>
        </w:tc>
      </w:tr>
      <w:tr w:rsidR="00B31144" w:rsidRPr="0035777C" w14:paraId="4E2C80B2" w14:textId="77777777" w:rsidTr="0035777C">
        <w:trPr>
          <w:jc w:val="center"/>
        </w:trPr>
        <w:tc>
          <w:tcPr>
            <w:tcW w:w="0" w:type="auto"/>
          </w:tcPr>
          <w:p w14:paraId="694689C8" w14:textId="05DA4CAF" w:rsidR="00B31144" w:rsidRPr="0035777C" w:rsidRDefault="00B31144" w:rsidP="0035777C">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FY 10</w:t>
            </w:r>
          </w:p>
        </w:tc>
        <w:tc>
          <w:tcPr>
            <w:tcW w:w="0" w:type="auto"/>
          </w:tcPr>
          <w:p w14:paraId="5220BDC8" w14:textId="4E4E7BE0"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13.67</w:t>
            </w:r>
          </w:p>
        </w:tc>
        <w:tc>
          <w:tcPr>
            <w:tcW w:w="0" w:type="auto"/>
          </w:tcPr>
          <w:p w14:paraId="4D1D92B9" w14:textId="73225EF2"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10.21</w:t>
            </w:r>
          </w:p>
        </w:tc>
        <w:tc>
          <w:tcPr>
            <w:tcW w:w="0" w:type="auto"/>
          </w:tcPr>
          <w:p w14:paraId="0292A0B9" w14:textId="5A5B4A27"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23.88</w:t>
            </w:r>
          </w:p>
        </w:tc>
      </w:tr>
      <w:tr w:rsidR="00B31144" w:rsidRPr="0035777C" w14:paraId="3677143C" w14:textId="77777777" w:rsidTr="0035777C">
        <w:trPr>
          <w:jc w:val="center"/>
        </w:trPr>
        <w:tc>
          <w:tcPr>
            <w:tcW w:w="0" w:type="auto"/>
          </w:tcPr>
          <w:p w14:paraId="1C51FBF1" w14:textId="47B7B6EB" w:rsidR="00B31144" w:rsidRPr="0035777C" w:rsidRDefault="00B31144" w:rsidP="0035777C">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FY 15</w:t>
            </w:r>
          </w:p>
        </w:tc>
        <w:tc>
          <w:tcPr>
            <w:tcW w:w="0" w:type="auto"/>
          </w:tcPr>
          <w:p w14:paraId="103B1DC7" w14:textId="19A1285C"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13.16</w:t>
            </w:r>
          </w:p>
        </w:tc>
        <w:tc>
          <w:tcPr>
            <w:tcW w:w="0" w:type="auto"/>
          </w:tcPr>
          <w:p w14:paraId="46F20ADF" w14:textId="758C872D"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13.53</w:t>
            </w:r>
          </w:p>
        </w:tc>
        <w:tc>
          <w:tcPr>
            <w:tcW w:w="0" w:type="auto"/>
          </w:tcPr>
          <w:p w14:paraId="4E97F3F6" w14:textId="214D24A0"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26.69</w:t>
            </w:r>
          </w:p>
        </w:tc>
      </w:tr>
      <w:tr w:rsidR="00B31144" w:rsidRPr="0035777C" w14:paraId="0EAB0E91" w14:textId="77777777" w:rsidTr="0035777C">
        <w:trPr>
          <w:jc w:val="center"/>
        </w:trPr>
        <w:tc>
          <w:tcPr>
            <w:tcW w:w="0" w:type="auto"/>
          </w:tcPr>
          <w:p w14:paraId="115022E8" w14:textId="09A45649" w:rsidR="00B31144" w:rsidRPr="0035777C" w:rsidRDefault="00B31144" w:rsidP="0035777C">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FY 20</w:t>
            </w:r>
          </w:p>
        </w:tc>
        <w:tc>
          <w:tcPr>
            <w:tcW w:w="0" w:type="auto"/>
          </w:tcPr>
          <w:p w14:paraId="4A57E157" w14:textId="4A76D47B"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13.45</w:t>
            </w:r>
          </w:p>
        </w:tc>
        <w:tc>
          <w:tcPr>
            <w:tcW w:w="0" w:type="auto"/>
          </w:tcPr>
          <w:p w14:paraId="286CB640" w14:textId="3EC3A873"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13.30</w:t>
            </w:r>
          </w:p>
        </w:tc>
        <w:tc>
          <w:tcPr>
            <w:tcW w:w="0" w:type="auto"/>
          </w:tcPr>
          <w:p w14:paraId="6D988173" w14:textId="2D2D23E7" w:rsidR="00B31144" w:rsidRPr="0035777C" w:rsidRDefault="0035777C"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26.75</w:t>
            </w:r>
          </w:p>
        </w:tc>
      </w:tr>
      <w:tr w:rsidR="00B31144" w:rsidRPr="0035777C" w14:paraId="7E2E1561" w14:textId="77777777" w:rsidTr="0035777C">
        <w:trPr>
          <w:jc w:val="center"/>
        </w:trPr>
        <w:tc>
          <w:tcPr>
            <w:tcW w:w="0" w:type="auto"/>
          </w:tcPr>
          <w:p w14:paraId="535A98D5" w14:textId="77648CEA" w:rsidR="00B31144" w:rsidRPr="0035777C" w:rsidRDefault="00B31144" w:rsidP="0035777C">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FY 21</w:t>
            </w:r>
          </w:p>
        </w:tc>
        <w:tc>
          <w:tcPr>
            <w:tcW w:w="0" w:type="auto"/>
          </w:tcPr>
          <w:p w14:paraId="55A5FA25" w14:textId="38E253D3"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13.58</w:t>
            </w:r>
          </w:p>
        </w:tc>
        <w:tc>
          <w:tcPr>
            <w:tcW w:w="0" w:type="auto"/>
          </w:tcPr>
          <w:p w14:paraId="5B7A4451" w14:textId="7C76A170" w:rsidR="00B31144" w:rsidRPr="0035777C" w:rsidRDefault="00FB72B9"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13.50</w:t>
            </w:r>
          </w:p>
        </w:tc>
        <w:tc>
          <w:tcPr>
            <w:tcW w:w="0" w:type="auto"/>
          </w:tcPr>
          <w:p w14:paraId="7C9BC052" w14:textId="3E132BDA" w:rsidR="00B31144" w:rsidRPr="0035777C" w:rsidRDefault="0035777C" w:rsidP="00FB72B9">
            <w:pPr>
              <w:jc w:val="cente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27.08</w:t>
            </w:r>
          </w:p>
        </w:tc>
      </w:tr>
    </w:tbl>
    <w:p w14:paraId="7658BD93" w14:textId="65472C87" w:rsidR="001B5B21" w:rsidRPr="00BF7FBE" w:rsidRDefault="001B5B21" w:rsidP="001B5B21">
      <w:pPr>
        <w:rPr>
          <w:rFonts w:eastAsia="Times New Roman" w:cs="Times New Roman"/>
          <w:kern w:val="0"/>
          <w:sz w:val="18"/>
          <w:szCs w:val="18"/>
          <w:lang w:bidi="bn-IN"/>
          <w14:ligatures w14:val="none"/>
        </w:rPr>
      </w:pPr>
      <w:r w:rsidRPr="00BF7FBE">
        <w:rPr>
          <w:rFonts w:eastAsia="Times New Roman" w:cs="Times New Roman"/>
          <w:kern w:val="0"/>
          <w:sz w:val="18"/>
          <w:szCs w:val="18"/>
          <w:lang w:bidi="bn-IN"/>
          <w14:ligatures w14:val="none"/>
        </w:rPr>
        <w:t>Source: Sattar (2024</w:t>
      </w:r>
      <w:r w:rsidR="000D4048">
        <w:rPr>
          <w:rFonts w:eastAsia="Times New Roman" w:cs="Times New Roman"/>
          <w:kern w:val="0"/>
          <w:sz w:val="18"/>
          <w:szCs w:val="18"/>
          <w:lang w:bidi="bn-IN"/>
          <w14:ligatures w14:val="none"/>
        </w:rPr>
        <w:t>b</w:t>
      </w:r>
      <w:r w:rsidRPr="00BF7FBE">
        <w:rPr>
          <w:rFonts w:eastAsia="Times New Roman" w:cs="Times New Roman"/>
          <w:kern w:val="0"/>
          <w:sz w:val="18"/>
          <w:szCs w:val="18"/>
          <w:lang w:bidi="bn-IN"/>
          <w14:ligatures w14:val="none"/>
        </w:rPr>
        <w:t>)</w:t>
      </w:r>
    </w:p>
    <w:p w14:paraId="1D8FCB4D" w14:textId="77777777" w:rsidR="001B5B21" w:rsidRDefault="001B5B21" w:rsidP="001B5B21">
      <w:pPr>
        <w:rPr>
          <w:rFonts w:eastAsia="Times New Roman" w:cs="Times New Roman"/>
          <w:kern w:val="0"/>
          <w:lang w:bidi="bn-IN"/>
          <w14:ligatures w14:val="none"/>
        </w:rPr>
      </w:pPr>
    </w:p>
    <w:p w14:paraId="7C8B6D8A" w14:textId="60866439" w:rsidR="00141505" w:rsidRDefault="00141505" w:rsidP="001B5B21">
      <w:pPr>
        <w:rPr>
          <w:rFonts w:eastAsia="Times New Roman" w:cs="Times New Roman"/>
          <w:kern w:val="0"/>
          <w:lang w:bidi="bn-IN"/>
          <w14:ligatures w14:val="none"/>
        </w:rPr>
      </w:pPr>
      <w:r w:rsidRPr="00EA00DA">
        <w:rPr>
          <w:rFonts w:eastAsia="Times New Roman" w:cs="Times New Roman"/>
          <w:kern w:val="0"/>
          <w:lang w:bidi="bn-IN"/>
          <w14:ligatures w14:val="none"/>
        </w:rPr>
        <w:t>Bangladesh also has a very high share of tariff lines with international peak</w:t>
      </w:r>
      <w:r>
        <w:rPr>
          <w:rFonts w:eastAsia="Times New Roman" w:cs="Times New Roman"/>
          <w:kern w:val="0"/>
          <w:lang w:bidi="bn-IN"/>
          <w14:ligatures w14:val="none"/>
        </w:rPr>
        <w:t xml:space="preserve">s (Figure </w:t>
      </w:r>
      <w:r w:rsidR="00D865ED">
        <w:rPr>
          <w:rFonts w:eastAsia="Times New Roman" w:cs="Times New Roman"/>
          <w:kern w:val="0"/>
          <w:lang w:bidi="bn-IN"/>
          <w14:ligatures w14:val="none"/>
        </w:rPr>
        <w:t>13.</w:t>
      </w:r>
      <w:r>
        <w:rPr>
          <w:rFonts w:eastAsia="Times New Roman" w:cs="Times New Roman"/>
          <w:kern w:val="0"/>
          <w:lang w:bidi="bn-IN"/>
          <w14:ligatures w14:val="none"/>
        </w:rPr>
        <w:t>5). Between 2010 and 2020, the share of tariff lines with international peaks in Bangladesh increased from 39.7% to 40.1%.</w:t>
      </w:r>
    </w:p>
    <w:p w14:paraId="2F2C75E0" w14:textId="77777777" w:rsidR="00141505" w:rsidRDefault="00141505" w:rsidP="001B5B21">
      <w:pPr>
        <w:rPr>
          <w:rFonts w:eastAsia="Times New Roman" w:cs="Times New Roman"/>
          <w:kern w:val="0"/>
          <w:lang w:bidi="bn-IN"/>
          <w14:ligatures w14:val="none"/>
        </w:rPr>
      </w:pPr>
    </w:p>
    <w:p w14:paraId="2CCC1855" w14:textId="1F5BEBD4" w:rsidR="00934A0A" w:rsidRPr="00C17D1D" w:rsidRDefault="00934A0A" w:rsidP="00EB5C31">
      <w:pPr>
        <w:jc w:val="center"/>
        <w:rPr>
          <w:rFonts w:eastAsia="Times New Roman" w:cs="Times New Roman"/>
          <w:b/>
          <w:bCs/>
          <w:kern w:val="0"/>
          <w:sz w:val="18"/>
          <w:szCs w:val="18"/>
          <w:lang w:bidi="bn-IN"/>
          <w14:ligatures w14:val="none"/>
        </w:rPr>
      </w:pPr>
      <w:r w:rsidRPr="00C17D1D">
        <w:rPr>
          <w:rFonts w:eastAsia="Times New Roman" w:cs="Times New Roman"/>
          <w:b/>
          <w:bCs/>
          <w:kern w:val="0"/>
          <w:sz w:val="18"/>
          <w:szCs w:val="18"/>
          <w:lang w:bidi="bn-IN"/>
          <w14:ligatures w14:val="none"/>
        </w:rPr>
        <w:t>Figure</w:t>
      </w:r>
      <w:r w:rsidR="00EB5C31" w:rsidRPr="00C17D1D">
        <w:rPr>
          <w:rFonts w:eastAsia="Times New Roman" w:cs="Times New Roman"/>
          <w:b/>
          <w:bCs/>
          <w:kern w:val="0"/>
          <w:sz w:val="18"/>
          <w:szCs w:val="18"/>
          <w:lang w:bidi="bn-IN"/>
          <w14:ligatures w14:val="none"/>
        </w:rPr>
        <w:t xml:space="preserve"> </w:t>
      </w:r>
      <w:r w:rsidR="00D865ED">
        <w:rPr>
          <w:rFonts w:eastAsia="Times New Roman" w:cs="Times New Roman"/>
          <w:b/>
          <w:bCs/>
          <w:kern w:val="0"/>
          <w:sz w:val="18"/>
          <w:szCs w:val="18"/>
          <w:lang w:bidi="bn-IN"/>
          <w14:ligatures w14:val="none"/>
        </w:rPr>
        <w:t>13.</w:t>
      </w:r>
      <w:r w:rsidR="007019F2" w:rsidRPr="00C17D1D">
        <w:rPr>
          <w:rFonts w:eastAsia="Times New Roman" w:cs="Times New Roman"/>
          <w:b/>
          <w:bCs/>
          <w:kern w:val="0"/>
          <w:sz w:val="18"/>
          <w:szCs w:val="18"/>
          <w:lang w:bidi="bn-IN"/>
          <w14:ligatures w14:val="none"/>
        </w:rPr>
        <w:t>5</w:t>
      </w:r>
      <w:r w:rsidRPr="00C17D1D">
        <w:rPr>
          <w:rFonts w:eastAsia="Times New Roman" w:cs="Times New Roman"/>
          <w:b/>
          <w:bCs/>
          <w:kern w:val="0"/>
          <w:sz w:val="18"/>
          <w:szCs w:val="18"/>
          <w:lang w:bidi="bn-IN"/>
          <w14:ligatures w14:val="none"/>
        </w:rPr>
        <w:t xml:space="preserve">: </w:t>
      </w:r>
      <w:r w:rsidR="00EB5C31" w:rsidRPr="00C17D1D">
        <w:rPr>
          <w:rFonts w:eastAsia="Times New Roman" w:cs="Times New Roman"/>
          <w:b/>
          <w:bCs/>
          <w:kern w:val="0"/>
          <w:sz w:val="18"/>
          <w:szCs w:val="18"/>
          <w:lang w:bidi="bn-IN"/>
          <w14:ligatures w14:val="none"/>
        </w:rPr>
        <w:t>Bangladesh also has a very high share of tariff lines with international peaks</w:t>
      </w:r>
    </w:p>
    <w:p w14:paraId="1AD251B7" w14:textId="153F51BB" w:rsidR="00FD03EE" w:rsidRDefault="00934A0A" w:rsidP="00934A0A">
      <w:pPr>
        <w:jc w:val="center"/>
        <w:rPr>
          <w:rFonts w:eastAsia="Times New Roman" w:cs="Times New Roman"/>
          <w:kern w:val="0"/>
          <w:lang w:bidi="bn-IN"/>
          <w14:ligatures w14:val="none"/>
        </w:rPr>
      </w:pPr>
      <w:r w:rsidRPr="00934A0A">
        <w:rPr>
          <w:rFonts w:eastAsia="Times New Roman" w:cs="Times New Roman"/>
          <w:noProof/>
          <w:kern w:val="0"/>
          <w14:ligatures w14:val="none"/>
        </w:rPr>
        <w:lastRenderedPageBreak/>
        <w:drawing>
          <wp:inline distT="0" distB="0" distL="0" distR="0" wp14:anchorId="392F20DE" wp14:editId="24029EA4">
            <wp:extent cx="3736292" cy="2244969"/>
            <wp:effectExtent l="0" t="0" r="0" b="3175"/>
            <wp:docPr id="6" name="Picture 5" descr="A graph of different colored bars&#10;&#10;Description automatically generated">
              <a:extLst xmlns:a="http://schemas.openxmlformats.org/drawingml/2006/main">
                <a:ext uri="{FF2B5EF4-FFF2-40B4-BE49-F238E27FC236}">
                  <a16:creationId xmlns:a16="http://schemas.microsoft.com/office/drawing/2014/main" id="{62B6133F-89A2-79D5-B0EA-0021601E6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different colored bars&#10;&#10;Description automatically generated">
                      <a:extLst>
                        <a:ext uri="{FF2B5EF4-FFF2-40B4-BE49-F238E27FC236}">
                          <a16:creationId xmlns:a16="http://schemas.microsoft.com/office/drawing/2014/main" id="{62B6133F-89A2-79D5-B0EA-0021601E658C}"/>
                        </a:ext>
                      </a:extLst>
                    </pic:cNvPr>
                    <pic:cNvPicPr>
                      <a:picLocks noChangeAspect="1"/>
                    </pic:cNvPicPr>
                  </pic:nvPicPr>
                  <pic:blipFill>
                    <a:blip r:embed="rId14"/>
                    <a:stretch>
                      <a:fillRect/>
                    </a:stretch>
                  </pic:blipFill>
                  <pic:spPr>
                    <a:xfrm>
                      <a:off x="0" y="0"/>
                      <a:ext cx="3752236" cy="2254549"/>
                    </a:xfrm>
                    <a:prstGeom prst="rect">
                      <a:avLst/>
                    </a:prstGeom>
                  </pic:spPr>
                </pic:pic>
              </a:graphicData>
            </a:graphic>
          </wp:inline>
        </w:drawing>
      </w:r>
    </w:p>
    <w:p w14:paraId="35527661" w14:textId="453E57D5" w:rsidR="00FD03EE" w:rsidRPr="0035777C" w:rsidRDefault="00934A0A" w:rsidP="0098764C">
      <w:pP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Data source: World Bank, WDI</w:t>
      </w:r>
    </w:p>
    <w:p w14:paraId="6F229ABA" w14:textId="2448181B" w:rsidR="00934A0A" w:rsidRPr="0035777C" w:rsidRDefault="00934A0A" w:rsidP="0098764C">
      <w:pPr>
        <w:rPr>
          <w:rFonts w:eastAsia="Times New Roman" w:cs="Times New Roman"/>
          <w:kern w:val="0"/>
          <w:sz w:val="18"/>
          <w:szCs w:val="18"/>
          <w:lang w:bidi="bn-IN"/>
          <w14:ligatures w14:val="none"/>
        </w:rPr>
      </w:pPr>
      <w:r w:rsidRPr="0035777C">
        <w:rPr>
          <w:rFonts w:eastAsia="Times New Roman" w:cs="Times New Roman"/>
          <w:kern w:val="0"/>
          <w:sz w:val="18"/>
          <w:szCs w:val="18"/>
          <w:lang w:bidi="bn-IN"/>
          <w14:ligatures w14:val="none"/>
        </w:rPr>
        <w:t xml:space="preserve">Note: </w:t>
      </w:r>
      <w:r w:rsidR="00831301" w:rsidRPr="0035777C">
        <w:rPr>
          <w:rFonts w:eastAsia="Times New Roman" w:cs="Times New Roman"/>
          <w:kern w:val="0"/>
          <w:sz w:val="18"/>
          <w:szCs w:val="18"/>
          <w:lang w:bidi="bn-IN"/>
          <w14:ligatures w14:val="none"/>
        </w:rPr>
        <w:t>The share of tariff lines with international peaks is the share of lines in the tariff schedule with tariff rates that exceed 15%.</w:t>
      </w:r>
    </w:p>
    <w:p w14:paraId="341B9283" w14:textId="77777777" w:rsidR="0047387B" w:rsidRDefault="0047387B" w:rsidP="0098764C">
      <w:pPr>
        <w:rPr>
          <w:rFonts w:eastAsia="Times New Roman" w:cs="Times New Roman"/>
          <w:kern w:val="0"/>
          <w:lang w:bidi="bn-IN"/>
          <w14:ligatures w14:val="none"/>
        </w:rPr>
      </w:pPr>
    </w:p>
    <w:p w14:paraId="48B28C39" w14:textId="28C26888" w:rsidR="002B6207" w:rsidRDefault="00085A43" w:rsidP="002B6207">
      <w:pPr>
        <w:rPr>
          <w:rFonts w:eastAsia="Times New Roman" w:cs="Times New Roman"/>
          <w:kern w:val="0"/>
          <w:lang w:bidi="bn-IN"/>
          <w14:ligatures w14:val="none"/>
        </w:rPr>
      </w:pPr>
      <w:r>
        <w:rPr>
          <w:rFonts w:eastAsia="Times New Roman" w:cs="Times New Roman"/>
          <w:kern w:val="0"/>
          <w:lang w:bidi="bn-IN"/>
          <w14:ligatures w14:val="none"/>
        </w:rPr>
        <w:t xml:space="preserve">The country’s high average tariff rate </w:t>
      </w:r>
      <w:r w:rsidR="00CD3314">
        <w:rPr>
          <w:rFonts w:eastAsia="Times New Roman" w:cs="Times New Roman"/>
          <w:kern w:val="0"/>
          <w:lang w:bidi="bn-IN"/>
          <w14:ligatures w14:val="none"/>
        </w:rPr>
        <w:t>is also</w:t>
      </w:r>
      <w:r>
        <w:rPr>
          <w:rFonts w:eastAsia="Times New Roman" w:cs="Times New Roman"/>
          <w:kern w:val="0"/>
          <w:lang w:bidi="bn-IN"/>
          <w14:ligatures w14:val="none"/>
        </w:rPr>
        <w:t xml:space="preserve"> </w:t>
      </w:r>
      <w:r w:rsidR="009B1BE1">
        <w:rPr>
          <w:rFonts w:eastAsia="Times New Roman" w:cs="Times New Roman"/>
          <w:kern w:val="0"/>
          <w:lang w:bidi="bn-IN"/>
          <w14:ligatures w14:val="none"/>
        </w:rPr>
        <w:t xml:space="preserve">because of </w:t>
      </w:r>
      <w:r w:rsidR="00CD3314">
        <w:rPr>
          <w:rFonts w:eastAsia="Times New Roman" w:cs="Times New Roman"/>
          <w:kern w:val="0"/>
          <w:lang w:bidi="bn-IN"/>
          <w14:ligatures w14:val="none"/>
        </w:rPr>
        <w:t xml:space="preserve">the government's high reliance on revenue generated from </w:t>
      </w:r>
      <w:r w:rsidR="00CA1439">
        <w:rPr>
          <w:rFonts w:eastAsia="Times New Roman" w:cs="Times New Roman"/>
          <w:kern w:val="0"/>
          <w:lang w:bidi="bn-IN"/>
          <w14:ligatures w14:val="none"/>
        </w:rPr>
        <w:t>customs</w:t>
      </w:r>
      <w:r w:rsidR="00CD3314">
        <w:rPr>
          <w:rFonts w:eastAsia="Times New Roman" w:cs="Times New Roman"/>
          <w:kern w:val="0"/>
          <w:lang w:bidi="bn-IN"/>
          <w14:ligatures w14:val="none"/>
        </w:rPr>
        <w:t xml:space="preserve"> duties amid </w:t>
      </w:r>
      <w:r w:rsidR="00CA1439">
        <w:rPr>
          <w:rFonts w:eastAsia="Times New Roman" w:cs="Times New Roman"/>
          <w:kern w:val="0"/>
          <w:lang w:bidi="bn-IN"/>
          <w14:ligatures w14:val="none"/>
        </w:rPr>
        <w:t xml:space="preserve">poor performance in domestic revenue mobilization. Also, </w:t>
      </w:r>
      <w:r w:rsidR="00BD65C8">
        <w:rPr>
          <w:rFonts w:eastAsia="Times New Roman" w:cs="Times New Roman"/>
          <w:kern w:val="0"/>
          <w:lang w:bidi="bn-IN"/>
          <w14:ligatures w14:val="none"/>
        </w:rPr>
        <w:t xml:space="preserve">over the last decade, with the past government’s heavy focus on the development of physical infrastructure, </w:t>
      </w:r>
      <w:r w:rsidR="002B74AA">
        <w:rPr>
          <w:rFonts w:eastAsia="Times New Roman" w:cs="Times New Roman"/>
          <w:kern w:val="0"/>
          <w:lang w:bidi="bn-IN"/>
          <w14:ligatures w14:val="none"/>
        </w:rPr>
        <w:t>import-substituting</w:t>
      </w:r>
      <w:r w:rsidR="00BD65C8">
        <w:rPr>
          <w:rFonts w:eastAsia="Times New Roman" w:cs="Times New Roman"/>
          <w:kern w:val="0"/>
          <w:lang w:bidi="bn-IN"/>
          <w14:ligatures w14:val="none"/>
        </w:rPr>
        <w:t xml:space="preserve"> sectors like </w:t>
      </w:r>
      <w:r w:rsidR="002B74AA">
        <w:rPr>
          <w:rFonts w:eastAsia="Times New Roman" w:cs="Times New Roman"/>
          <w:kern w:val="0"/>
          <w:lang w:bidi="bn-IN"/>
          <w14:ligatures w14:val="none"/>
        </w:rPr>
        <w:t xml:space="preserve">steel, cement, and construction materials always advocated for protection through high tariff rates. </w:t>
      </w:r>
      <w:r w:rsidR="00A90F8B">
        <w:rPr>
          <w:rFonts w:eastAsia="Times New Roman" w:cs="Times New Roman"/>
          <w:kern w:val="0"/>
          <w:lang w:bidi="bn-IN"/>
          <w14:ligatures w14:val="none"/>
        </w:rPr>
        <w:t xml:space="preserve">Some other import-substituting sectors like </w:t>
      </w:r>
      <w:r w:rsidR="002B74AA">
        <w:rPr>
          <w:rFonts w:eastAsia="Times New Roman" w:cs="Times New Roman"/>
          <w:kern w:val="0"/>
          <w:lang w:bidi="bn-IN"/>
          <w14:ligatures w14:val="none"/>
        </w:rPr>
        <w:t>edible oil,</w:t>
      </w:r>
      <w:r w:rsidR="00A90F8B">
        <w:rPr>
          <w:rFonts w:eastAsia="Times New Roman" w:cs="Times New Roman"/>
          <w:kern w:val="0"/>
          <w:lang w:bidi="bn-IN"/>
          <w14:ligatures w14:val="none"/>
        </w:rPr>
        <w:t xml:space="preserve"> sugar,</w:t>
      </w:r>
      <w:r w:rsidR="00B67E47">
        <w:rPr>
          <w:rFonts w:eastAsia="Times New Roman" w:cs="Times New Roman"/>
          <w:kern w:val="0"/>
          <w:lang w:bidi="bn-IN"/>
          <w14:ligatures w14:val="none"/>
        </w:rPr>
        <w:t xml:space="preserve"> biscuits, leather and leather goods</w:t>
      </w:r>
      <w:r w:rsidR="00602D07">
        <w:rPr>
          <w:rFonts w:eastAsia="Times New Roman" w:cs="Times New Roman"/>
          <w:kern w:val="0"/>
          <w:lang w:bidi="bn-IN"/>
          <w14:ligatures w14:val="none"/>
        </w:rPr>
        <w:t xml:space="preserve">, and poultry have also been in favour of high tariff protection. </w:t>
      </w:r>
      <w:r w:rsidR="00A90F8B">
        <w:rPr>
          <w:rFonts w:eastAsia="Times New Roman" w:cs="Times New Roman"/>
          <w:kern w:val="0"/>
          <w:lang w:bidi="bn-IN"/>
          <w14:ligatures w14:val="none"/>
        </w:rPr>
        <w:t xml:space="preserve"> </w:t>
      </w:r>
    </w:p>
    <w:p w14:paraId="3A82D858" w14:textId="77777777" w:rsidR="002B6207" w:rsidRDefault="002B6207" w:rsidP="0098764C">
      <w:pPr>
        <w:rPr>
          <w:rFonts w:eastAsia="Times New Roman" w:cs="Times New Roman"/>
          <w:kern w:val="0"/>
          <w:lang w:bidi="bn-IN"/>
          <w14:ligatures w14:val="none"/>
        </w:rPr>
      </w:pPr>
    </w:p>
    <w:p w14:paraId="3B52783D" w14:textId="6CC3B09E" w:rsidR="00F472C1" w:rsidRPr="00F472C1" w:rsidRDefault="00F472C1" w:rsidP="00F472C1">
      <w:pPr>
        <w:rPr>
          <w:rFonts w:eastAsia="Times New Roman" w:cs="Times New Roman"/>
          <w:kern w:val="0"/>
          <w:lang w:bidi="bn-IN"/>
          <w14:ligatures w14:val="none"/>
        </w:rPr>
      </w:pPr>
      <w:r w:rsidRPr="00FE2D6D">
        <w:rPr>
          <w:rFonts w:eastAsia="Times New Roman" w:cs="Times New Roman"/>
          <w:kern w:val="0"/>
          <w:lang w:bidi="bn-IN"/>
          <w14:ligatures w14:val="none"/>
        </w:rPr>
        <w:t>This high level of protection has led to an "anti-export bias," where firms prioritize the more profitable domestic market over exports. For example, the RMG sector benefits from tariff reductions on imported inputs, but small and medium enterprises (SMEs) struggle to compete against imported goods, especially in sectors like light engineering and electronics.</w:t>
      </w:r>
    </w:p>
    <w:p w14:paraId="65DB9300" w14:textId="77777777" w:rsidR="00F472C1" w:rsidRPr="00F472C1" w:rsidRDefault="00F472C1" w:rsidP="00F472C1">
      <w:pPr>
        <w:rPr>
          <w:rFonts w:eastAsia="Times New Roman" w:cs="Times New Roman"/>
          <w:kern w:val="0"/>
          <w:lang w:bidi="bn-IN"/>
          <w14:ligatures w14:val="none"/>
        </w:rPr>
      </w:pPr>
    </w:p>
    <w:p w14:paraId="33A354D9" w14:textId="3A83DFAC" w:rsidR="00F472C1" w:rsidRPr="00F472C1" w:rsidRDefault="00F472C1" w:rsidP="00F472C1">
      <w:pPr>
        <w:rPr>
          <w:rFonts w:eastAsia="Times New Roman" w:cs="Times New Roman"/>
          <w:kern w:val="0"/>
          <w:lang w:bidi="bn-IN"/>
          <w14:ligatures w14:val="none"/>
        </w:rPr>
      </w:pPr>
      <w:r w:rsidRPr="00F472C1">
        <w:rPr>
          <w:rFonts w:eastAsia="Times New Roman" w:cs="Times New Roman"/>
          <w:kern w:val="0"/>
          <w:lang w:bidi="bn-IN"/>
          <w14:ligatures w14:val="none"/>
        </w:rPr>
        <w:t xml:space="preserve">The tariff structure’s high protection levels create disincentives for firms to innovate and seek new export markets, limiting export diversification beyond the RMG sector. Although periodic tariff reductions have been implemented to comply with international guidelines, these are often offset by non-tariff barriers such as high supplementary duties and value-added taxes. Such measures provide short-term protection to local industries but hinder the broader goal of creating a </w:t>
      </w:r>
      <w:r w:rsidRPr="008E3FE2">
        <w:rPr>
          <w:rFonts w:eastAsia="Times New Roman" w:cs="Times New Roman"/>
          <w:kern w:val="0"/>
          <w:lang w:bidi="bn-IN"/>
          <w14:ligatures w14:val="none"/>
        </w:rPr>
        <w:t>competitive, export-oriented economy (</w:t>
      </w:r>
      <w:r w:rsidR="008E3FE2" w:rsidRPr="008E3FE2">
        <w:rPr>
          <w:rFonts w:eastAsia="Times New Roman" w:cs="Times New Roman"/>
          <w:kern w:val="0"/>
          <w:lang w:bidi="bn-IN"/>
          <w14:ligatures w14:val="none"/>
        </w:rPr>
        <w:t>Sattar, 2024a</w:t>
      </w:r>
      <w:r w:rsidRPr="008E3FE2">
        <w:rPr>
          <w:rFonts w:eastAsia="Times New Roman" w:cs="Times New Roman"/>
          <w:kern w:val="0"/>
          <w:lang w:bidi="bn-IN"/>
          <w14:ligatures w14:val="none"/>
        </w:rPr>
        <w:t>).</w:t>
      </w:r>
    </w:p>
    <w:p w14:paraId="1BFAC740" w14:textId="77777777" w:rsidR="00F472C1" w:rsidRPr="00F472C1" w:rsidRDefault="00F472C1" w:rsidP="00F472C1">
      <w:pPr>
        <w:rPr>
          <w:rFonts w:eastAsia="Times New Roman" w:cs="Times New Roman"/>
          <w:kern w:val="0"/>
          <w:lang w:bidi="bn-IN"/>
          <w14:ligatures w14:val="none"/>
        </w:rPr>
      </w:pPr>
    </w:p>
    <w:p w14:paraId="7EBAA17C" w14:textId="283E4995" w:rsidR="00F472C1" w:rsidRPr="00F472C1" w:rsidRDefault="00F472C1" w:rsidP="00F472C1">
      <w:pPr>
        <w:rPr>
          <w:rFonts w:eastAsia="Times New Roman" w:cs="Times New Roman"/>
          <w:kern w:val="0"/>
          <w:lang w:bidi="bn-IN"/>
          <w14:ligatures w14:val="none"/>
        </w:rPr>
      </w:pPr>
      <w:r w:rsidRPr="004D0737">
        <w:rPr>
          <w:rFonts w:eastAsia="Times New Roman" w:cs="Times New Roman"/>
          <w:kern w:val="0"/>
          <w:lang w:bidi="bn-IN"/>
          <w14:ligatures w14:val="none"/>
        </w:rPr>
        <w:t>Bangladesh’s tariff regime is further complicated by bureaucratic customs procedures, increasing the cost and time of trade. Despite efforts to streamline these processes, barriers persist, driving firms to focus on the domestic market, where administrative hurdles are lower (</w:t>
      </w:r>
      <w:r w:rsidR="004D0737" w:rsidRPr="004D0737">
        <w:rPr>
          <w:rFonts w:eastAsia="Times New Roman" w:cs="Times New Roman"/>
          <w:kern w:val="0"/>
          <w:lang w:bidi="bn-IN"/>
          <w14:ligatures w14:val="none"/>
        </w:rPr>
        <w:t>Raihan et al</w:t>
      </w:r>
      <w:r w:rsidRPr="004D0737">
        <w:rPr>
          <w:rFonts w:eastAsia="Times New Roman" w:cs="Times New Roman"/>
          <w:kern w:val="0"/>
          <w:lang w:bidi="bn-IN"/>
          <w14:ligatures w14:val="none"/>
        </w:rPr>
        <w:t>, 202</w:t>
      </w:r>
      <w:r w:rsidR="004D0737" w:rsidRPr="004D0737">
        <w:rPr>
          <w:rFonts w:eastAsia="Times New Roman" w:cs="Times New Roman"/>
          <w:kern w:val="0"/>
          <w:lang w:bidi="bn-IN"/>
          <w14:ligatures w14:val="none"/>
        </w:rPr>
        <w:t>3</w:t>
      </w:r>
      <w:r w:rsidRPr="004D0737">
        <w:rPr>
          <w:rFonts w:eastAsia="Times New Roman" w:cs="Times New Roman"/>
          <w:kern w:val="0"/>
          <w:lang w:bidi="bn-IN"/>
          <w14:ligatures w14:val="none"/>
        </w:rPr>
        <w:t>).</w:t>
      </w:r>
    </w:p>
    <w:p w14:paraId="58D21DF0" w14:textId="77777777" w:rsidR="00F472C1" w:rsidRPr="00F472C1" w:rsidRDefault="00F472C1" w:rsidP="00F472C1">
      <w:pPr>
        <w:rPr>
          <w:rFonts w:eastAsia="Times New Roman" w:cs="Times New Roman"/>
          <w:kern w:val="0"/>
          <w:lang w:bidi="bn-IN"/>
          <w14:ligatures w14:val="none"/>
        </w:rPr>
      </w:pPr>
    </w:p>
    <w:p w14:paraId="0040D6B7" w14:textId="77777777" w:rsidR="005526B4" w:rsidRDefault="00F472C1" w:rsidP="00F472C1">
      <w:pPr>
        <w:rPr>
          <w:rFonts w:eastAsia="Times New Roman" w:cs="Times New Roman"/>
          <w:kern w:val="0"/>
          <w:lang w:bidi="bn-IN"/>
          <w14:ligatures w14:val="none"/>
        </w:rPr>
      </w:pPr>
      <w:r w:rsidRPr="00F472C1">
        <w:rPr>
          <w:rFonts w:eastAsia="Times New Roman" w:cs="Times New Roman"/>
          <w:kern w:val="0"/>
          <w:lang w:bidi="bn-IN"/>
          <w14:ligatures w14:val="none"/>
        </w:rPr>
        <w:t xml:space="preserve">To address these issues, the National Tariff Policy 2023 aims to rationalize the tariff structure, reduce protection for final goods, and lower tariffs on raw materials and intermediate goods. This policy </w:t>
      </w:r>
      <w:r w:rsidRPr="005E595B">
        <w:rPr>
          <w:rFonts w:eastAsia="Times New Roman" w:cs="Times New Roman"/>
          <w:kern w:val="0"/>
          <w:lang w:bidi="bn-IN"/>
          <w14:ligatures w14:val="none"/>
        </w:rPr>
        <w:t>seeks to reduce production costs for exporters, enhance competitiveness, and attract foreign direct investment (FDI) by creating a transparent tariff environment (Khatun, 202</w:t>
      </w:r>
      <w:r w:rsidR="004D0737" w:rsidRPr="005E595B">
        <w:rPr>
          <w:rFonts w:eastAsia="Times New Roman" w:cs="Times New Roman"/>
          <w:kern w:val="0"/>
          <w:lang w:bidi="bn-IN"/>
          <w14:ligatures w14:val="none"/>
        </w:rPr>
        <w:t>4</w:t>
      </w:r>
      <w:r w:rsidRPr="005E595B">
        <w:rPr>
          <w:rFonts w:eastAsia="Times New Roman" w:cs="Times New Roman"/>
          <w:kern w:val="0"/>
          <w:lang w:bidi="bn-IN"/>
          <w14:ligatures w14:val="none"/>
        </w:rPr>
        <w:t>).</w:t>
      </w:r>
      <w:r w:rsidR="005526B4">
        <w:rPr>
          <w:rFonts w:eastAsia="Times New Roman" w:cs="Times New Roman"/>
          <w:kern w:val="0"/>
          <w:lang w:bidi="bn-IN"/>
          <w14:ligatures w14:val="none"/>
        </w:rPr>
        <w:t xml:space="preserve"> </w:t>
      </w:r>
      <w:r w:rsidRPr="00F472C1">
        <w:rPr>
          <w:rFonts w:eastAsia="Times New Roman" w:cs="Times New Roman"/>
          <w:kern w:val="0"/>
          <w:lang w:bidi="bn-IN"/>
          <w14:ligatures w14:val="none"/>
        </w:rPr>
        <w:t xml:space="preserve">However, the policy’s success will depend on effective implementation, which has often been undermined by vested interests benefiting from high protection levels. </w:t>
      </w:r>
    </w:p>
    <w:p w14:paraId="286D0FDE" w14:textId="77777777" w:rsidR="005526B4" w:rsidRDefault="005526B4" w:rsidP="00F472C1">
      <w:pPr>
        <w:rPr>
          <w:rFonts w:eastAsia="Times New Roman" w:cs="Times New Roman"/>
          <w:kern w:val="0"/>
          <w:lang w:bidi="bn-IN"/>
          <w14:ligatures w14:val="none"/>
        </w:rPr>
      </w:pPr>
    </w:p>
    <w:p w14:paraId="64520803" w14:textId="5279DF01" w:rsidR="0098764C" w:rsidRDefault="00F472C1" w:rsidP="00F472C1">
      <w:pPr>
        <w:rPr>
          <w:rFonts w:eastAsia="Times New Roman" w:cs="Times New Roman"/>
          <w:kern w:val="0"/>
          <w:lang w:bidi="bn-IN"/>
          <w14:ligatures w14:val="none"/>
        </w:rPr>
      </w:pPr>
      <w:r w:rsidRPr="00F472C1">
        <w:rPr>
          <w:rFonts w:eastAsia="Times New Roman" w:cs="Times New Roman"/>
          <w:kern w:val="0"/>
          <w:lang w:bidi="bn-IN"/>
          <w14:ligatures w14:val="none"/>
        </w:rPr>
        <w:lastRenderedPageBreak/>
        <w:t xml:space="preserve">Strong political will and collaboration among government agencies, industries, and trade associations are essential for gradual reduction and adjustment, encouraging competitiveness in domestic industries. Additionally, complementary reforms, such as reducing business costs, improving logistics, and strengthening institutions like the National Board of Revenue and Bangladesh Bank, are crucial to </w:t>
      </w:r>
      <w:r w:rsidRPr="008B4354">
        <w:rPr>
          <w:rFonts w:eastAsia="Times New Roman" w:cs="Times New Roman"/>
          <w:kern w:val="0"/>
          <w:lang w:bidi="bn-IN"/>
          <w14:ligatures w14:val="none"/>
        </w:rPr>
        <w:t>ensure the success of tariff liberalization and overcome the anti-export bias.</w:t>
      </w:r>
      <w:r w:rsidR="00203274">
        <w:rPr>
          <w:rFonts w:eastAsia="Times New Roman" w:cs="Times New Roman"/>
          <w:kern w:val="0"/>
          <w:lang w:bidi="bn-IN"/>
          <w14:ligatures w14:val="none"/>
        </w:rPr>
        <w:t xml:space="preserve"> Also, it is important to note that </w:t>
      </w:r>
      <w:r w:rsidR="00C95D5F">
        <w:rPr>
          <w:rFonts w:eastAsia="Times New Roman" w:cs="Times New Roman"/>
          <w:kern w:val="0"/>
          <w:lang w:bidi="bn-IN"/>
          <w14:ligatures w14:val="none"/>
        </w:rPr>
        <w:t xml:space="preserve">a more strategic rather than </w:t>
      </w:r>
      <w:r w:rsidR="00203274">
        <w:rPr>
          <w:rFonts w:eastAsia="Times New Roman" w:cs="Times New Roman"/>
          <w:kern w:val="0"/>
          <w:lang w:bidi="bn-IN"/>
          <w14:ligatures w14:val="none"/>
        </w:rPr>
        <w:t xml:space="preserve">wholesale tariff liberalization </w:t>
      </w:r>
      <w:r w:rsidR="00C95D5F">
        <w:rPr>
          <w:rFonts w:eastAsia="Times New Roman" w:cs="Times New Roman"/>
          <w:kern w:val="0"/>
          <w:lang w:bidi="bn-IN"/>
          <w14:ligatures w14:val="none"/>
        </w:rPr>
        <w:t xml:space="preserve">policy should be promoted.  </w:t>
      </w:r>
      <w:r w:rsidR="005C70AE">
        <w:rPr>
          <w:rFonts w:eastAsia="Times New Roman" w:cs="Times New Roman"/>
          <w:kern w:val="0"/>
          <w:lang w:bidi="bn-IN"/>
          <w14:ligatures w14:val="none"/>
        </w:rPr>
        <w:t xml:space="preserve"> </w:t>
      </w:r>
    </w:p>
    <w:p w14:paraId="4137C349" w14:textId="77777777" w:rsidR="009D4EBB" w:rsidRDefault="009D4EBB" w:rsidP="00312473"/>
    <w:p w14:paraId="5C1C9CFF" w14:textId="78954009" w:rsidR="006E29E6" w:rsidRDefault="007019F2" w:rsidP="009D4EBB">
      <w:pPr>
        <w:pStyle w:val="Heading2"/>
      </w:pPr>
      <w:bookmarkStart w:id="8" w:name="_Toc176694118"/>
      <w:r>
        <w:t>2</w:t>
      </w:r>
      <w:r w:rsidR="00E027DA">
        <w:t>.</w:t>
      </w:r>
      <w:r>
        <w:t>7</w:t>
      </w:r>
      <w:r w:rsidR="00E027DA">
        <w:t xml:space="preserve">. </w:t>
      </w:r>
      <w:r w:rsidR="008522D8" w:rsidRPr="0054264F">
        <w:rPr>
          <w:rFonts w:eastAsia="Times New Roman"/>
          <w:lang w:bidi="bn-IN"/>
        </w:rPr>
        <w:t xml:space="preserve">Limited </w:t>
      </w:r>
      <w:r w:rsidR="008522D8">
        <w:rPr>
          <w:rFonts w:eastAsia="Times New Roman"/>
          <w:lang w:bidi="bn-IN"/>
        </w:rPr>
        <w:t>p</w:t>
      </w:r>
      <w:r w:rsidR="008522D8" w:rsidRPr="0054264F">
        <w:rPr>
          <w:rFonts w:eastAsia="Times New Roman"/>
          <w:lang w:bidi="bn-IN"/>
        </w:rPr>
        <w:t>articipation in Free Trade Agreements (FTAs)</w:t>
      </w:r>
      <w:bookmarkEnd w:id="8"/>
      <w:r w:rsidR="006E29E6">
        <w:t xml:space="preserve"> </w:t>
      </w:r>
    </w:p>
    <w:p w14:paraId="33C21E0F" w14:textId="77777777" w:rsidR="00035B2C" w:rsidRDefault="00035B2C" w:rsidP="00312473"/>
    <w:p w14:paraId="536CE331" w14:textId="05D9BE39" w:rsidR="00E21D86" w:rsidRPr="00E21D86" w:rsidRDefault="00D45BAC" w:rsidP="00E21D86">
      <w:pPr>
        <w:rPr>
          <w:rFonts w:eastAsia="Times New Roman" w:cs="Times New Roman"/>
          <w:kern w:val="0"/>
          <w:lang w:bidi="bn-IN"/>
          <w14:ligatures w14:val="none"/>
        </w:rPr>
      </w:pPr>
      <w:r w:rsidRPr="00D45BAC">
        <w:rPr>
          <w:rFonts w:eastAsia="Times New Roman" w:cs="Times New Roman"/>
          <w:kern w:val="0"/>
          <w:lang w:bidi="bn-IN"/>
          <w14:ligatures w14:val="none"/>
        </w:rPr>
        <w:t xml:space="preserve">Bangladesh's trade policy faces a critical challenge due to its limited participation in Free Trade Agreements (FTAs). FTAs are essential in the global trading environment as they offer enhanced market access, reduce trade barriers, and improve competitiveness by securing preferential treatment for exports. Despite these advantages, Bangladesh has been slow in signing and negotiating FTAs compared to regional counterparts like India and Vietnam, limiting its ability to </w:t>
      </w:r>
      <w:r w:rsidRPr="00367527">
        <w:rPr>
          <w:rFonts w:eastAsia="Times New Roman" w:cs="Times New Roman"/>
          <w:kern w:val="0"/>
          <w:lang w:bidi="bn-IN"/>
          <w14:ligatures w14:val="none"/>
        </w:rPr>
        <w:t xml:space="preserve">secure </w:t>
      </w:r>
      <w:r w:rsidR="00C43070" w:rsidRPr="00367527">
        <w:rPr>
          <w:rFonts w:eastAsia="Times New Roman" w:cs="Times New Roman"/>
          <w:kern w:val="0"/>
          <w:lang w:bidi="bn-IN"/>
          <w14:ligatures w14:val="none"/>
        </w:rPr>
        <w:t>favourable</w:t>
      </w:r>
      <w:r w:rsidRPr="00367527">
        <w:rPr>
          <w:rFonts w:eastAsia="Times New Roman" w:cs="Times New Roman"/>
          <w:kern w:val="0"/>
          <w:lang w:bidi="bn-IN"/>
          <w14:ligatures w14:val="none"/>
        </w:rPr>
        <w:t xml:space="preserve"> market access globally (</w:t>
      </w:r>
      <w:r w:rsidR="00367527" w:rsidRPr="00367527">
        <w:rPr>
          <w:rFonts w:eastAsia="Times New Roman" w:cs="Times New Roman"/>
          <w:kern w:val="0"/>
          <w:lang w:bidi="bn-IN"/>
          <w14:ligatures w14:val="none"/>
        </w:rPr>
        <w:t>The Daily Star</w:t>
      </w:r>
      <w:r w:rsidRPr="00367527">
        <w:rPr>
          <w:rFonts w:eastAsia="Times New Roman" w:cs="Times New Roman"/>
          <w:kern w:val="0"/>
          <w:lang w:bidi="bn-IN"/>
          <w14:ligatures w14:val="none"/>
        </w:rPr>
        <w:t>, 202</w:t>
      </w:r>
      <w:r w:rsidR="00367527" w:rsidRPr="00367527">
        <w:rPr>
          <w:rFonts w:eastAsia="Times New Roman" w:cs="Times New Roman"/>
          <w:kern w:val="0"/>
          <w:lang w:bidi="bn-IN"/>
          <w14:ligatures w14:val="none"/>
        </w:rPr>
        <w:t>4</w:t>
      </w:r>
      <w:r w:rsidRPr="00367527">
        <w:rPr>
          <w:rFonts w:eastAsia="Times New Roman" w:cs="Times New Roman"/>
          <w:kern w:val="0"/>
          <w:lang w:bidi="bn-IN"/>
          <w14:ligatures w14:val="none"/>
        </w:rPr>
        <w:t>).</w:t>
      </w:r>
      <w:r w:rsidR="00856094">
        <w:rPr>
          <w:rFonts w:eastAsia="Times New Roman" w:cs="Times New Roman"/>
          <w:kern w:val="0"/>
          <w:lang w:bidi="bn-IN"/>
          <w14:ligatures w14:val="none"/>
        </w:rPr>
        <w:t xml:space="preserve"> </w:t>
      </w:r>
      <w:r w:rsidR="00E21D86">
        <w:rPr>
          <w:rFonts w:eastAsia="Times New Roman" w:cs="Times New Roman"/>
          <w:kern w:val="0"/>
          <w:lang w:bidi="bn-IN"/>
          <w14:ligatures w14:val="none"/>
        </w:rPr>
        <w:t xml:space="preserve">There are </w:t>
      </w:r>
      <w:r w:rsidR="00372028">
        <w:rPr>
          <w:rFonts w:eastAsia="Times New Roman" w:cs="Times New Roman"/>
          <w:kern w:val="0"/>
          <w:lang w:bidi="bn-IN"/>
          <w14:ligatures w14:val="none"/>
        </w:rPr>
        <w:t>six major reasons behind the low participation</w:t>
      </w:r>
      <w:r w:rsidR="0027288E">
        <w:rPr>
          <w:rFonts w:eastAsia="Times New Roman" w:cs="Times New Roman"/>
          <w:kern w:val="0"/>
          <w:lang w:bidi="bn-IN"/>
          <w14:ligatures w14:val="none"/>
        </w:rPr>
        <w:t xml:space="preserve">: (1) </w:t>
      </w:r>
      <w:r w:rsidR="00E21D86" w:rsidRPr="00E21D86">
        <w:rPr>
          <w:rFonts w:eastAsia="Times New Roman" w:cs="Times New Roman"/>
          <w:kern w:val="0"/>
          <w:lang w:bidi="bn-IN"/>
          <w14:ligatures w14:val="none"/>
        </w:rPr>
        <w:t xml:space="preserve">Preference for GSP </w:t>
      </w:r>
      <w:r w:rsidR="0027288E">
        <w:rPr>
          <w:rFonts w:eastAsia="Times New Roman" w:cs="Times New Roman"/>
          <w:kern w:val="0"/>
          <w:lang w:bidi="bn-IN"/>
          <w14:ligatures w14:val="none"/>
        </w:rPr>
        <w:t>b</w:t>
      </w:r>
      <w:r w:rsidR="00E21D86" w:rsidRPr="00E21D86">
        <w:rPr>
          <w:rFonts w:eastAsia="Times New Roman" w:cs="Times New Roman"/>
          <w:kern w:val="0"/>
          <w:lang w:bidi="bn-IN"/>
          <w14:ligatures w14:val="none"/>
        </w:rPr>
        <w:t>enefits: Bangladesh benefits significantly from the GSP provided by major markets like the EU</w:t>
      </w:r>
      <w:r w:rsidR="00B421BA">
        <w:rPr>
          <w:rFonts w:eastAsia="Times New Roman" w:cs="Times New Roman"/>
          <w:kern w:val="0"/>
          <w:lang w:bidi="bn-IN"/>
          <w14:ligatures w14:val="none"/>
        </w:rPr>
        <w:t xml:space="preserve"> which</w:t>
      </w:r>
      <w:r w:rsidR="00E21D86" w:rsidRPr="00E21D86">
        <w:rPr>
          <w:rFonts w:eastAsia="Times New Roman" w:cs="Times New Roman"/>
          <w:kern w:val="0"/>
          <w:lang w:bidi="bn-IN"/>
          <w14:ligatures w14:val="none"/>
        </w:rPr>
        <w:t xml:space="preserve"> reduces the immediate need for FTAs.</w:t>
      </w:r>
      <w:r w:rsidR="00B421BA">
        <w:rPr>
          <w:rFonts w:eastAsia="Times New Roman" w:cs="Times New Roman"/>
          <w:kern w:val="0"/>
          <w:lang w:bidi="bn-IN"/>
          <w14:ligatures w14:val="none"/>
        </w:rPr>
        <w:t xml:space="preserve"> (2) </w:t>
      </w:r>
      <w:r w:rsidR="00372028" w:rsidRPr="00E21D86">
        <w:rPr>
          <w:rFonts w:eastAsia="Times New Roman" w:cs="Times New Roman"/>
          <w:kern w:val="0"/>
          <w:lang w:bidi="bn-IN"/>
          <w14:ligatures w14:val="none"/>
        </w:rPr>
        <w:t xml:space="preserve">Fear of </w:t>
      </w:r>
      <w:r w:rsidR="00B421BA">
        <w:rPr>
          <w:rFonts w:eastAsia="Times New Roman" w:cs="Times New Roman"/>
          <w:kern w:val="0"/>
          <w:lang w:bidi="bn-IN"/>
          <w14:ligatures w14:val="none"/>
        </w:rPr>
        <w:t>r</w:t>
      </w:r>
      <w:r w:rsidR="00372028" w:rsidRPr="00E21D86">
        <w:rPr>
          <w:rFonts w:eastAsia="Times New Roman" w:cs="Times New Roman"/>
          <w:kern w:val="0"/>
          <w:lang w:bidi="bn-IN"/>
          <w14:ligatures w14:val="none"/>
        </w:rPr>
        <w:t xml:space="preserve">evenue </w:t>
      </w:r>
      <w:r w:rsidR="00B421BA">
        <w:rPr>
          <w:rFonts w:eastAsia="Times New Roman" w:cs="Times New Roman"/>
          <w:kern w:val="0"/>
          <w:lang w:bidi="bn-IN"/>
          <w14:ligatures w14:val="none"/>
        </w:rPr>
        <w:t>l</w:t>
      </w:r>
      <w:r w:rsidR="00372028" w:rsidRPr="00E21D86">
        <w:rPr>
          <w:rFonts w:eastAsia="Times New Roman" w:cs="Times New Roman"/>
          <w:kern w:val="0"/>
          <w:lang w:bidi="bn-IN"/>
          <w14:ligatures w14:val="none"/>
        </w:rPr>
        <w:t xml:space="preserve">oss: Since tariffs provide a large portion of revenue, policymakers in Bangladesh fear that the FTAs, which normally involve tariff reductions likely to have an impact on government income, will be economically </w:t>
      </w:r>
      <w:r w:rsidR="00516FEA">
        <w:rPr>
          <w:rFonts w:eastAsia="Times New Roman" w:cs="Times New Roman"/>
          <w:kern w:val="0"/>
          <w:lang w:bidi="bn-IN"/>
          <w14:ligatures w14:val="none"/>
        </w:rPr>
        <w:t>unfavourable</w:t>
      </w:r>
      <w:r w:rsidR="00372028" w:rsidRPr="00E21D86">
        <w:rPr>
          <w:rFonts w:eastAsia="Times New Roman" w:cs="Times New Roman"/>
          <w:kern w:val="0"/>
          <w:lang w:bidi="bn-IN"/>
          <w14:ligatures w14:val="none"/>
        </w:rPr>
        <w:t>.</w:t>
      </w:r>
      <w:r w:rsidR="00516FEA">
        <w:rPr>
          <w:rFonts w:eastAsia="Times New Roman" w:cs="Times New Roman"/>
          <w:kern w:val="0"/>
          <w:lang w:bidi="bn-IN"/>
          <w14:ligatures w14:val="none"/>
        </w:rPr>
        <w:t xml:space="preserve"> (3) </w:t>
      </w:r>
      <w:r w:rsidR="00E21D86" w:rsidRPr="00E21D86">
        <w:rPr>
          <w:rFonts w:eastAsia="Times New Roman" w:cs="Times New Roman"/>
          <w:kern w:val="0"/>
          <w:lang w:bidi="bn-IN"/>
          <w14:ligatures w14:val="none"/>
        </w:rPr>
        <w:t xml:space="preserve">Trade </w:t>
      </w:r>
      <w:r w:rsidR="00516FEA">
        <w:rPr>
          <w:rFonts w:eastAsia="Times New Roman" w:cs="Times New Roman"/>
          <w:kern w:val="0"/>
          <w:lang w:bidi="bn-IN"/>
          <w14:ligatures w14:val="none"/>
        </w:rPr>
        <w:t>n</w:t>
      </w:r>
      <w:r w:rsidR="00E21D86" w:rsidRPr="00E21D86">
        <w:rPr>
          <w:rFonts w:eastAsia="Times New Roman" w:cs="Times New Roman"/>
          <w:kern w:val="0"/>
          <w:lang w:bidi="bn-IN"/>
          <w14:ligatures w14:val="none"/>
        </w:rPr>
        <w:t xml:space="preserve">egotiation </w:t>
      </w:r>
      <w:r w:rsidR="00516FEA">
        <w:rPr>
          <w:rFonts w:eastAsia="Times New Roman" w:cs="Times New Roman"/>
          <w:kern w:val="0"/>
          <w:lang w:bidi="bn-IN"/>
          <w14:ligatures w14:val="none"/>
        </w:rPr>
        <w:t>c</w:t>
      </w:r>
      <w:r w:rsidR="00E21D86" w:rsidRPr="00E21D86">
        <w:rPr>
          <w:rFonts w:eastAsia="Times New Roman" w:cs="Times New Roman"/>
          <w:kern w:val="0"/>
          <w:lang w:bidi="bn-IN"/>
          <w14:ligatures w14:val="none"/>
        </w:rPr>
        <w:t xml:space="preserve">apacity: </w:t>
      </w:r>
      <w:r w:rsidR="00516FEA">
        <w:rPr>
          <w:rFonts w:eastAsia="Times New Roman" w:cs="Times New Roman"/>
          <w:kern w:val="0"/>
          <w:lang w:bidi="bn-IN"/>
          <w14:ligatures w14:val="none"/>
        </w:rPr>
        <w:t>T</w:t>
      </w:r>
      <w:r w:rsidR="00E21D86" w:rsidRPr="00E21D86">
        <w:rPr>
          <w:rFonts w:eastAsia="Times New Roman" w:cs="Times New Roman"/>
          <w:kern w:val="0"/>
          <w:lang w:bidi="bn-IN"/>
          <w14:ligatures w14:val="none"/>
        </w:rPr>
        <w:t>he institutional capacity and negotiating skills in complex trade agreements</w:t>
      </w:r>
      <w:r w:rsidR="008A1893">
        <w:rPr>
          <w:rFonts w:eastAsia="Times New Roman" w:cs="Times New Roman"/>
          <w:kern w:val="0"/>
          <w:lang w:bidi="bn-IN"/>
          <w14:ligatures w14:val="none"/>
        </w:rPr>
        <w:t xml:space="preserve"> haven’t been improved</w:t>
      </w:r>
      <w:r w:rsidR="00E21D86" w:rsidRPr="00E21D86">
        <w:rPr>
          <w:rFonts w:eastAsia="Times New Roman" w:cs="Times New Roman"/>
          <w:kern w:val="0"/>
          <w:lang w:bidi="bn-IN"/>
          <w14:ligatures w14:val="none"/>
        </w:rPr>
        <w:t xml:space="preserve">. </w:t>
      </w:r>
      <w:r w:rsidR="00C30ACF">
        <w:rPr>
          <w:rFonts w:eastAsia="Times New Roman" w:cs="Times New Roman"/>
          <w:kern w:val="0"/>
          <w:lang w:bidi="bn-IN"/>
          <w14:ligatures w14:val="none"/>
        </w:rPr>
        <w:t xml:space="preserve">(4) </w:t>
      </w:r>
      <w:r w:rsidR="00E21D86" w:rsidRPr="00E21D86">
        <w:rPr>
          <w:rFonts w:eastAsia="Times New Roman" w:cs="Times New Roman"/>
          <w:kern w:val="0"/>
          <w:lang w:bidi="bn-IN"/>
          <w14:ligatures w14:val="none"/>
        </w:rPr>
        <w:t xml:space="preserve">Concern for </w:t>
      </w:r>
      <w:r w:rsidR="00C30ACF">
        <w:rPr>
          <w:rFonts w:eastAsia="Times New Roman" w:cs="Times New Roman"/>
          <w:kern w:val="0"/>
          <w:lang w:bidi="bn-IN"/>
          <w14:ligatures w14:val="none"/>
        </w:rPr>
        <w:t>d</w:t>
      </w:r>
      <w:r w:rsidR="00E21D86" w:rsidRPr="00E21D86">
        <w:rPr>
          <w:rFonts w:eastAsia="Times New Roman" w:cs="Times New Roman"/>
          <w:kern w:val="0"/>
          <w:lang w:bidi="bn-IN"/>
          <w14:ligatures w14:val="none"/>
        </w:rPr>
        <w:t xml:space="preserve">omestic </w:t>
      </w:r>
      <w:r w:rsidR="00C30ACF">
        <w:rPr>
          <w:rFonts w:eastAsia="Times New Roman" w:cs="Times New Roman"/>
          <w:kern w:val="0"/>
          <w:lang w:bidi="bn-IN"/>
          <w14:ligatures w14:val="none"/>
        </w:rPr>
        <w:t>i</w:t>
      </w:r>
      <w:r w:rsidR="00E21D86" w:rsidRPr="00E21D86">
        <w:rPr>
          <w:rFonts w:eastAsia="Times New Roman" w:cs="Times New Roman"/>
          <w:kern w:val="0"/>
          <w:lang w:bidi="bn-IN"/>
          <w14:ligatures w14:val="none"/>
        </w:rPr>
        <w:t xml:space="preserve">ndustries: </w:t>
      </w:r>
      <w:r w:rsidR="00C72A79">
        <w:rPr>
          <w:rFonts w:eastAsia="Times New Roman" w:cs="Times New Roman"/>
          <w:kern w:val="0"/>
          <w:lang w:bidi="bn-IN"/>
          <w14:ligatures w14:val="none"/>
        </w:rPr>
        <w:t>Many d</w:t>
      </w:r>
      <w:r w:rsidR="00E21D86" w:rsidRPr="00E21D86">
        <w:rPr>
          <w:rFonts w:eastAsia="Times New Roman" w:cs="Times New Roman"/>
          <w:kern w:val="0"/>
          <w:lang w:bidi="bn-IN"/>
          <w14:ligatures w14:val="none"/>
        </w:rPr>
        <w:t xml:space="preserve">omestic </w:t>
      </w:r>
      <w:r w:rsidR="00EB7B32">
        <w:rPr>
          <w:rFonts w:eastAsia="Times New Roman" w:cs="Times New Roman"/>
          <w:kern w:val="0"/>
          <w:lang w:bidi="bn-IN"/>
          <w14:ligatures w14:val="none"/>
        </w:rPr>
        <w:t xml:space="preserve">import-substituting </w:t>
      </w:r>
      <w:r w:rsidR="00E21D86" w:rsidRPr="00E21D86">
        <w:rPr>
          <w:rFonts w:eastAsia="Times New Roman" w:cs="Times New Roman"/>
          <w:kern w:val="0"/>
          <w:lang w:bidi="bn-IN"/>
          <w14:ligatures w14:val="none"/>
        </w:rPr>
        <w:t>industries</w:t>
      </w:r>
      <w:r w:rsidR="005124DD">
        <w:rPr>
          <w:rFonts w:eastAsia="Times New Roman" w:cs="Times New Roman"/>
          <w:kern w:val="0"/>
          <w:lang w:bidi="bn-IN"/>
          <w14:ligatures w14:val="none"/>
        </w:rPr>
        <w:t>, fearing esc</w:t>
      </w:r>
      <w:r w:rsidR="008150D1">
        <w:rPr>
          <w:rFonts w:eastAsia="Times New Roman" w:cs="Times New Roman"/>
          <w:kern w:val="0"/>
          <w:lang w:bidi="bn-IN"/>
          <w14:ligatures w14:val="none"/>
        </w:rPr>
        <w:t>a</w:t>
      </w:r>
      <w:r w:rsidR="005124DD">
        <w:rPr>
          <w:rFonts w:eastAsia="Times New Roman" w:cs="Times New Roman"/>
          <w:kern w:val="0"/>
          <w:lang w:bidi="bn-IN"/>
          <w14:ligatures w14:val="none"/>
        </w:rPr>
        <w:t>lated competition</w:t>
      </w:r>
      <w:r w:rsidR="008150D1">
        <w:rPr>
          <w:rFonts w:eastAsia="Times New Roman" w:cs="Times New Roman"/>
          <w:kern w:val="0"/>
          <w:lang w:bidi="bn-IN"/>
          <w14:ligatures w14:val="none"/>
        </w:rPr>
        <w:t>,</w:t>
      </w:r>
      <w:r w:rsidR="00EB7B32">
        <w:rPr>
          <w:rFonts w:eastAsia="Times New Roman" w:cs="Times New Roman"/>
          <w:kern w:val="0"/>
          <w:lang w:bidi="bn-IN"/>
          <w14:ligatures w14:val="none"/>
        </w:rPr>
        <w:t xml:space="preserve"> are not in favour</w:t>
      </w:r>
      <w:r w:rsidR="00C72A79">
        <w:rPr>
          <w:rFonts w:eastAsia="Times New Roman" w:cs="Times New Roman"/>
          <w:kern w:val="0"/>
          <w:lang w:bidi="bn-IN"/>
          <w14:ligatures w14:val="none"/>
        </w:rPr>
        <w:t xml:space="preserve"> of FTAs</w:t>
      </w:r>
      <w:r w:rsidR="00E21D86" w:rsidRPr="00E21D86">
        <w:rPr>
          <w:rFonts w:eastAsia="Times New Roman" w:cs="Times New Roman"/>
          <w:kern w:val="0"/>
          <w:lang w:bidi="bn-IN"/>
          <w14:ligatures w14:val="none"/>
        </w:rPr>
        <w:t>.</w:t>
      </w:r>
      <w:r w:rsidR="00EB7B32">
        <w:rPr>
          <w:rFonts w:eastAsia="Times New Roman" w:cs="Times New Roman"/>
          <w:kern w:val="0"/>
          <w:lang w:bidi="bn-IN"/>
          <w14:ligatures w14:val="none"/>
        </w:rPr>
        <w:t xml:space="preserve"> (5) Concentrated export basket</w:t>
      </w:r>
      <w:r w:rsidR="00E21D86" w:rsidRPr="00E21D86">
        <w:rPr>
          <w:rFonts w:eastAsia="Times New Roman" w:cs="Times New Roman"/>
          <w:kern w:val="0"/>
          <w:lang w:bidi="bn-IN"/>
          <w14:ligatures w14:val="none"/>
        </w:rPr>
        <w:t xml:space="preserve">: Exports of Bangladesh are fairly concentrated, given that the </w:t>
      </w:r>
      <w:r w:rsidR="0010358A">
        <w:rPr>
          <w:rFonts w:eastAsia="Times New Roman" w:cs="Times New Roman"/>
          <w:kern w:val="0"/>
          <w:lang w:bidi="bn-IN"/>
          <w14:ligatures w14:val="none"/>
        </w:rPr>
        <w:t>RMG</w:t>
      </w:r>
      <w:r w:rsidR="00E21D86" w:rsidRPr="00E21D86">
        <w:rPr>
          <w:rFonts w:eastAsia="Times New Roman" w:cs="Times New Roman"/>
          <w:kern w:val="0"/>
          <w:lang w:bidi="bn-IN"/>
          <w14:ligatures w14:val="none"/>
        </w:rPr>
        <w:t xml:space="preserve"> sector is dominant, and thus there is little incentive for opening up to other markets or sectors when such a diversified industrial base does not exist.</w:t>
      </w:r>
      <w:r w:rsidR="0010358A">
        <w:rPr>
          <w:rFonts w:eastAsia="Times New Roman" w:cs="Times New Roman"/>
          <w:kern w:val="0"/>
          <w:lang w:bidi="bn-IN"/>
          <w14:ligatures w14:val="none"/>
        </w:rPr>
        <w:t xml:space="preserve"> (6) </w:t>
      </w:r>
      <w:r w:rsidR="00E21D86" w:rsidRPr="00E21D86">
        <w:rPr>
          <w:rFonts w:eastAsia="Times New Roman" w:cs="Times New Roman"/>
          <w:kern w:val="0"/>
          <w:lang w:bidi="bn-IN"/>
          <w14:ligatures w14:val="none"/>
        </w:rPr>
        <w:t xml:space="preserve">Political and </w:t>
      </w:r>
      <w:r w:rsidR="0010358A">
        <w:rPr>
          <w:rFonts w:eastAsia="Times New Roman" w:cs="Times New Roman"/>
          <w:kern w:val="0"/>
          <w:lang w:bidi="bn-IN"/>
          <w14:ligatures w14:val="none"/>
        </w:rPr>
        <w:t>s</w:t>
      </w:r>
      <w:r w:rsidR="00E21D86" w:rsidRPr="00E21D86">
        <w:rPr>
          <w:rFonts w:eastAsia="Times New Roman" w:cs="Times New Roman"/>
          <w:kern w:val="0"/>
          <w:lang w:bidi="bn-IN"/>
          <w14:ligatures w14:val="none"/>
        </w:rPr>
        <w:t xml:space="preserve">trategic </w:t>
      </w:r>
      <w:r w:rsidR="0010358A">
        <w:rPr>
          <w:rFonts w:eastAsia="Times New Roman" w:cs="Times New Roman"/>
          <w:kern w:val="0"/>
          <w:lang w:bidi="bn-IN"/>
          <w14:ligatures w14:val="none"/>
        </w:rPr>
        <w:t>f</w:t>
      </w:r>
      <w:r w:rsidR="00E21D86" w:rsidRPr="00E21D86">
        <w:rPr>
          <w:rFonts w:eastAsia="Times New Roman" w:cs="Times New Roman"/>
          <w:kern w:val="0"/>
          <w:lang w:bidi="bn-IN"/>
          <w14:ligatures w14:val="none"/>
        </w:rPr>
        <w:t>actors: Regional dynamics and alliances also influence Bangladesh’s cautious approach to FTAs, especially in balancing relationships with neighbours and trading partners in Asia.</w:t>
      </w:r>
    </w:p>
    <w:p w14:paraId="31F1A4B8" w14:textId="77777777" w:rsidR="00E21D86" w:rsidRDefault="00E21D86" w:rsidP="00644410">
      <w:pPr>
        <w:rPr>
          <w:rFonts w:eastAsia="Times New Roman" w:cs="Times New Roman"/>
          <w:kern w:val="0"/>
          <w:lang w:bidi="bn-IN"/>
          <w14:ligatures w14:val="none"/>
        </w:rPr>
      </w:pPr>
    </w:p>
    <w:p w14:paraId="3BC700DF" w14:textId="3A6096DF" w:rsidR="004832E7" w:rsidRPr="00E52277" w:rsidRDefault="00E52277" w:rsidP="00E52277">
      <w:pPr>
        <w:jc w:val="center"/>
        <w:rPr>
          <w:rFonts w:eastAsia="Times New Roman" w:cs="Times New Roman"/>
          <w:b/>
          <w:bCs/>
          <w:kern w:val="0"/>
          <w:sz w:val="18"/>
          <w:szCs w:val="18"/>
          <w:lang w:bidi="bn-IN"/>
          <w14:ligatures w14:val="none"/>
        </w:rPr>
      </w:pPr>
      <w:r w:rsidRPr="00E52277">
        <w:rPr>
          <w:rFonts w:eastAsia="Times New Roman" w:cs="Times New Roman"/>
          <w:b/>
          <w:bCs/>
          <w:kern w:val="0"/>
          <w:sz w:val="18"/>
          <w:szCs w:val="18"/>
          <w:lang w:bidi="bn-IN"/>
          <w14:ligatures w14:val="none"/>
        </w:rPr>
        <w:t xml:space="preserve">Table </w:t>
      </w:r>
      <w:r w:rsidR="00D865ED">
        <w:rPr>
          <w:rFonts w:eastAsia="Times New Roman" w:cs="Times New Roman"/>
          <w:b/>
          <w:bCs/>
          <w:kern w:val="0"/>
          <w:sz w:val="18"/>
          <w:szCs w:val="18"/>
          <w:lang w:bidi="bn-IN"/>
          <w14:ligatures w14:val="none"/>
        </w:rPr>
        <w:t>13.</w:t>
      </w:r>
      <w:r w:rsidRPr="00E52277">
        <w:rPr>
          <w:rFonts w:eastAsia="Times New Roman" w:cs="Times New Roman"/>
          <w:b/>
          <w:bCs/>
          <w:kern w:val="0"/>
          <w:sz w:val="18"/>
          <w:szCs w:val="18"/>
          <w:lang w:bidi="bn-IN"/>
          <w14:ligatures w14:val="none"/>
        </w:rPr>
        <w:t xml:space="preserve">4: </w:t>
      </w:r>
      <w:r w:rsidR="004572DF" w:rsidRPr="00E52277">
        <w:rPr>
          <w:rFonts w:eastAsia="Times New Roman" w:cs="Times New Roman"/>
          <w:b/>
          <w:bCs/>
          <w:kern w:val="0"/>
          <w:sz w:val="18"/>
          <w:szCs w:val="18"/>
          <w:lang w:bidi="bn-IN"/>
          <w14:ligatures w14:val="none"/>
        </w:rPr>
        <w:t>B</w:t>
      </w:r>
      <w:r w:rsidR="004832E7" w:rsidRPr="00E52277">
        <w:rPr>
          <w:rFonts w:eastAsia="Times New Roman" w:cs="Times New Roman"/>
          <w:b/>
          <w:bCs/>
          <w:kern w:val="0"/>
          <w:sz w:val="18"/>
          <w:szCs w:val="18"/>
          <w:lang w:bidi="bn-IN"/>
          <w14:ligatures w14:val="none"/>
        </w:rPr>
        <w:t xml:space="preserve">angladesh’s </w:t>
      </w:r>
      <w:r w:rsidRPr="00E52277">
        <w:rPr>
          <w:rFonts w:eastAsia="Times New Roman" w:cs="Times New Roman"/>
          <w:b/>
          <w:bCs/>
          <w:kern w:val="0"/>
          <w:sz w:val="18"/>
          <w:szCs w:val="18"/>
          <w:lang w:bidi="bn-IN"/>
          <w14:ligatures w14:val="none"/>
        </w:rPr>
        <w:t xml:space="preserve">limited </w:t>
      </w:r>
      <w:r w:rsidR="008A3070" w:rsidRPr="00E52277">
        <w:rPr>
          <w:rFonts w:eastAsia="Times New Roman" w:cs="Times New Roman"/>
          <w:b/>
          <w:bCs/>
          <w:kern w:val="0"/>
          <w:sz w:val="18"/>
          <w:szCs w:val="18"/>
          <w:lang w:bidi="bn-IN"/>
          <w14:ligatures w14:val="none"/>
        </w:rPr>
        <w:t>FTA participation</w:t>
      </w:r>
    </w:p>
    <w:tbl>
      <w:tblPr>
        <w:tblStyle w:val="TableGrid"/>
        <w:tblW w:w="0" w:type="auto"/>
        <w:tblLook w:val="04A0" w:firstRow="1" w:lastRow="0" w:firstColumn="1" w:lastColumn="0" w:noHBand="0" w:noVBand="1"/>
      </w:tblPr>
      <w:tblGrid>
        <w:gridCol w:w="3397"/>
        <w:gridCol w:w="5953"/>
      </w:tblGrid>
      <w:tr w:rsidR="00E52277" w:rsidRPr="00E52277" w14:paraId="7B2A5109" w14:textId="77777777" w:rsidTr="00F510F8">
        <w:trPr>
          <w:tblHeader/>
        </w:trPr>
        <w:tc>
          <w:tcPr>
            <w:tcW w:w="3397" w:type="dxa"/>
          </w:tcPr>
          <w:p w14:paraId="54411922" w14:textId="0235C476" w:rsidR="00E52277" w:rsidRPr="00E52277" w:rsidRDefault="00E52277" w:rsidP="00644410">
            <w:pPr>
              <w:rPr>
                <w:rFonts w:eastAsia="Times New Roman" w:cs="Times New Roman"/>
                <w:b/>
                <w:bCs/>
                <w:kern w:val="0"/>
                <w:sz w:val="18"/>
                <w:szCs w:val="18"/>
                <w:lang w:bidi="bn-IN"/>
                <w14:ligatures w14:val="none"/>
              </w:rPr>
            </w:pPr>
            <w:r w:rsidRPr="00E52277">
              <w:rPr>
                <w:rFonts w:eastAsia="Times New Roman" w:cs="Times New Roman"/>
                <w:b/>
                <w:bCs/>
                <w:kern w:val="0"/>
                <w:sz w:val="18"/>
                <w:szCs w:val="18"/>
                <w:lang w:bidi="bn-IN"/>
                <w14:ligatures w14:val="none"/>
              </w:rPr>
              <w:t>FTA</w:t>
            </w:r>
          </w:p>
        </w:tc>
        <w:tc>
          <w:tcPr>
            <w:tcW w:w="5953" w:type="dxa"/>
          </w:tcPr>
          <w:p w14:paraId="606E1BB8" w14:textId="4ECAB904" w:rsidR="00E52277" w:rsidRPr="00E52277" w:rsidRDefault="00E52277" w:rsidP="00F510F8">
            <w:pPr>
              <w:jc w:val="left"/>
              <w:rPr>
                <w:rFonts w:eastAsia="Times New Roman" w:cs="Times New Roman"/>
                <w:b/>
                <w:bCs/>
                <w:kern w:val="0"/>
                <w:sz w:val="18"/>
                <w:szCs w:val="18"/>
                <w:lang w:bidi="bn-IN"/>
                <w14:ligatures w14:val="none"/>
              </w:rPr>
            </w:pPr>
            <w:r w:rsidRPr="00E52277">
              <w:rPr>
                <w:rFonts w:eastAsia="Times New Roman" w:cs="Times New Roman"/>
                <w:b/>
                <w:bCs/>
                <w:kern w:val="0"/>
                <w:sz w:val="18"/>
                <w:szCs w:val="18"/>
                <w:lang w:bidi="bn-IN"/>
                <w14:ligatures w14:val="none"/>
              </w:rPr>
              <w:t xml:space="preserve">Description </w:t>
            </w:r>
          </w:p>
        </w:tc>
      </w:tr>
      <w:tr w:rsidR="00E52277" w:rsidRPr="00E52277" w14:paraId="4DD647AD" w14:textId="77777777" w:rsidTr="00F510F8">
        <w:tc>
          <w:tcPr>
            <w:tcW w:w="3397" w:type="dxa"/>
          </w:tcPr>
          <w:p w14:paraId="2173B564" w14:textId="1827E0CB" w:rsidR="00E52277" w:rsidRPr="00E52277" w:rsidRDefault="00E52277" w:rsidP="00644410">
            <w:pPr>
              <w:rPr>
                <w:rFonts w:eastAsia="Times New Roman" w:cs="Times New Roman"/>
                <w:kern w:val="0"/>
                <w:sz w:val="18"/>
                <w:szCs w:val="18"/>
                <w:lang w:bidi="bn-IN"/>
                <w14:ligatures w14:val="none"/>
              </w:rPr>
            </w:pPr>
            <w:r w:rsidRPr="00E52277">
              <w:rPr>
                <w:rFonts w:eastAsia="Times New Roman" w:cs="Times New Roman"/>
                <w:kern w:val="0"/>
                <w:sz w:val="18"/>
                <w:szCs w:val="18"/>
                <w:lang w:bidi="bn-IN"/>
                <w14:ligatures w14:val="none"/>
              </w:rPr>
              <w:t>Asia-Pacific Trade Agreement (APTA)</w:t>
            </w:r>
          </w:p>
        </w:tc>
        <w:tc>
          <w:tcPr>
            <w:tcW w:w="5953" w:type="dxa"/>
          </w:tcPr>
          <w:p w14:paraId="4A395F8D" w14:textId="77777777" w:rsidR="00E52277" w:rsidRPr="00E52277" w:rsidRDefault="00E52277" w:rsidP="00F510F8">
            <w:pPr>
              <w:jc w:val="left"/>
              <w:rPr>
                <w:rFonts w:eastAsia="Times New Roman" w:cs="Times New Roman"/>
                <w:kern w:val="0"/>
                <w:sz w:val="18"/>
                <w:szCs w:val="18"/>
                <w:lang w:bidi="bn-IN"/>
                <w14:ligatures w14:val="none"/>
              </w:rPr>
            </w:pPr>
            <w:r w:rsidRPr="00E52277">
              <w:rPr>
                <w:rFonts w:eastAsia="Times New Roman" w:cs="Times New Roman"/>
                <w:kern w:val="0"/>
                <w:sz w:val="18"/>
                <w:szCs w:val="18"/>
                <w:lang w:bidi="bn-IN"/>
                <w14:ligatures w14:val="none"/>
              </w:rPr>
              <w:t>Formerly known as the Bangkok Agreement, APTA is a preferential trade agreement involving Bangladesh, China, India, South Korea, Laos, and Sri Lanka. It offers tariff concessions among member countries.</w:t>
            </w:r>
          </w:p>
          <w:p w14:paraId="6F027F30" w14:textId="77777777" w:rsidR="00E52277" w:rsidRPr="00E52277" w:rsidRDefault="00E52277" w:rsidP="00F510F8">
            <w:pPr>
              <w:jc w:val="left"/>
              <w:rPr>
                <w:rFonts w:eastAsia="Times New Roman" w:cs="Times New Roman"/>
                <w:kern w:val="0"/>
                <w:sz w:val="18"/>
                <w:szCs w:val="18"/>
                <w:lang w:bidi="bn-IN"/>
                <w14:ligatures w14:val="none"/>
              </w:rPr>
            </w:pPr>
          </w:p>
        </w:tc>
      </w:tr>
      <w:tr w:rsidR="00E52277" w:rsidRPr="00E52277" w14:paraId="62A3A381" w14:textId="77777777" w:rsidTr="00F510F8">
        <w:tc>
          <w:tcPr>
            <w:tcW w:w="3397" w:type="dxa"/>
          </w:tcPr>
          <w:p w14:paraId="3ED50300" w14:textId="77777777" w:rsidR="00E52277" w:rsidRPr="00E52277" w:rsidRDefault="00E52277" w:rsidP="00E52277">
            <w:pPr>
              <w:rPr>
                <w:rFonts w:eastAsia="Times New Roman" w:cs="Times New Roman"/>
                <w:kern w:val="0"/>
                <w:sz w:val="18"/>
                <w:szCs w:val="18"/>
                <w:lang w:bidi="bn-IN"/>
                <w14:ligatures w14:val="none"/>
              </w:rPr>
            </w:pPr>
            <w:r w:rsidRPr="00E52277">
              <w:rPr>
                <w:rFonts w:eastAsia="Times New Roman" w:cs="Times New Roman"/>
                <w:kern w:val="0"/>
                <w:sz w:val="18"/>
                <w:szCs w:val="18"/>
                <w:lang w:bidi="bn-IN"/>
                <w14:ligatures w14:val="none"/>
              </w:rPr>
              <w:t>South Asian Free Trade Area (SAFTA)</w:t>
            </w:r>
          </w:p>
          <w:p w14:paraId="30889FC6" w14:textId="77777777" w:rsidR="00E52277" w:rsidRPr="00E52277" w:rsidRDefault="00E52277" w:rsidP="00644410">
            <w:pPr>
              <w:rPr>
                <w:rFonts w:eastAsia="Times New Roman" w:cs="Times New Roman"/>
                <w:kern w:val="0"/>
                <w:sz w:val="18"/>
                <w:szCs w:val="18"/>
                <w:lang w:bidi="bn-IN"/>
                <w14:ligatures w14:val="none"/>
              </w:rPr>
            </w:pPr>
          </w:p>
        </w:tc>
        <w:tc>
          <w:tcPr>
            <w:tcW w:w="5953" w:type="dxa"/>
          </w:tcPr>
          <w:p w14:paraId="74D46F78" w14:textId="77777777" w:rsidR="00E52277" w:rsidRPr="00E52277" w:rsidRDefault="00E52277" w:rsidP="00F510F8">
            <w:pPr>
              <w:jc w:val="left"/>
              <w:rPr>
                <w:rFonts w:eastAsia="Times New Roman" w:cs="Times New Roman"/>
                <w:kern w:val="0"/>
                <w:sz w:val="18"/>
                <w:szCs w:val="18"/>
                <w:lang w:bidi="bn-IN"/>
                <w14:ligatures w14:val="none"/>
              </w:rPr>
            </w:pPr>
            <w:r w:rsidRPr="00E52277">
              <w:rPr>
                <w:rFonts w:eastAsia="Times New Roman" w:cs="Times New Roman"/>
                <w:kern w:val="0"/>
                <w:sz w:val="18"/>
                <w:szCs w:val="18"/>
                <w:lang w:bidi="bn-IN"/>
                <w14:ligatures w14:val="none"/>
              </w:rPr>
              <w:t>A regional trade agreement among SAARC countries, including Bangladesh, India, Pakistan, Sri Lanka, Nepal, Bhutan, Maldives, and Afghanistan. It aims to promote trade by reducing tariffs among member nations.</w:t>
            </w:r>
          </w:p>
          <w:p w14:paraId="0466464D" w14:textId="77777777" w:rsidR="00E52277" w:rsidRPr="00E52277" w:rsidRDefault="00E52277" w:rsidP="00F510F8">
            <w:pPr>
              <w:jc w:val="left"/>
              <w:rPr>
                <w:rFonts w:eastAsia="Times New Roman" w:cs="Times New Roman"/>
                <w:kern w:val="0"/>
                <w:sz w:val="18"/>
                <w:szCs w:val="18"/>
                <w:lang w:bidi="bn-IN"/>
                <w14:ligatures w14:val="none"/>
              </w:rPr>
            </w:pPr>
          </w:p>
        </w:tc>
      </w:tr>
      <w:tr w:rsidR="00E52277" w:rsidRPr="00E52277" w14:paraId="7781375A" w14:textId="77777777" w:rsidTr="00F510F8">
        <w:tc>
          <w:tcPr>
            <w:tcW w:w="3397" w:type="dxa"/>
          </w:tcPr>
          <w:p w14:paraId="36D437D0" w14:textId="77777777" w:rsidR="00E52277" w:rsidRPr="00E52277" w:rsidRDefault="00E52277" w:rsidP="00E52277">
            <w:pPr>
              <w:rPr>
                <w:rFonts w:eastAsia="Times New Roman" w:cs="Times New Roman"/>
                <w:kern w:val="0"/>
                <w:sz w:val="18"/>
                <w:szCs w:val="18"/>
                <w:lang w:bidi="bn-IN"/>
                <w14:ligatures w14:val="none"/>
              </w:rPr>
            </w:pPr>
            <w:r w:rsidRPr="00E52277">
              <w:rPr>
                <w:rFonts w:eastAsia="Times New Roman" w:cs="Times New Roman"/>
                <w:kern w:val="0"/>
                <w:sz w:val="18"/>
                <w:szCs w:val="18"/>
                <w:lang w:bidi="bn-IN"/>
                <w14:ligatures w14:val="none"/>
              </w:rPr>
              <w:t>Preferential Trade Agreement (PTA) with Bhutan</w:t>
            </w:r>
          </w:p>
          <w:p w14:paraId="3AC47A29" w14:textId="77777777" w:rsidR="00E52277" w:rsidRPr="00E52277" w:rsidRDefault="00E52277" w:rsidP="00644410">
            <w:pPr>
              <w:rPr>
                <w:rFonts w:eastAsia="Times New Roman" w:cs="Times New Roman"/>
                <w:kern w:val="0"/>
                <w:sz w:val="18"/>
                <w:szCs w:val="18"/>
                <w:lang w:bidi="bn-IN"/>
                <w14:ligatures w14:val="none"/>
              </w:rPr>
            </w:pPr>
          </w:p>
        </w:tc>
        <w:tc>
          <w:tcPr>
            <w:tcW w:w="5953" w:type="dxa"/>
          </w:tcPr>
          <w:p w14:paraId="1E8F38C2" w14:textId="1CD6E114" w:rsidR="00E52277" w:rsidRPr="00E52277" w:rsidRDefault="00E52277" w:rsidP="00F510F8">
            <w:pPr>
              <w:jc w:val="left"/>
              <w:rPr>
                <w:rFonts w:eastAsia="Times New Roman" w:cs="Times New Roman"/>
                <w:kern w:val="0"/>
                <w:sz w:val="18"/>
                <w:szCs w:val="18"/>
                <w:lang w:bidi="bn-IN"/>
                <w14:ligatures w14:val="none"/>
              </w:rPr>
            </w:pPr>
            <w:r w:rsidRPr="00E52277">
              <w:rPr>
                <w:rFonts w:eastAsia="Times New Roman" w:cs="Times New Roman"/>
                <w:kern w:val="0"/>
                <w:sz w:val="18"/>
                <w:szCs w:val="18"/>
                <w:lang w:bidi="bn-IN"/>
                <w14:ligatures w14:val="none"/>
              </w:rPr>
              <w:t>Bangladesh signed a PTA with Bhutan, marking its first bilateral trade agreement. The agreement provides duty-free access to numerous products between the two countries.</w:t>
            </w:r>
          </w:p>
        </w:tc>
      </w:tr>
    </w:tbl>
    <w:p w14:paraId="35F5FEAC" w14:textId="77777777" w:rsidR="005F7205" w:rsidRDefault="005F7205" w:rsidP="005F7205">
      <w:pPr>
        <w:rPr>
          <w:rFonts w:eastAsia="Times New Roman" w:cs="Times New Roman"/>
          <w:kern w:val="0"/>
          <w:lang w:bidi="bn-IN"/>
          <w14:ligatures w14:val="none"/>
        </w:rPr>
      </w:pPr>
    </w:p>
    <w:p w14:paraId="6F5AE88C" w14:textId="302CEF4C" w:rsidR="00416C46" w:rsidRDefault="00416C46" w:rsidP="00416C46">
      <w:pPr>
        <w:rPr>
          <w:rFonts w:eastAsia="Times New Roman" w:cs="Times New Roman"/>
          <w:kern w:val="0"/>
          <w:lang w:bidi="bn-IN"/>
          <w14:ligatures w14:val="none"/>
        </w:rPr>
      </w:pPr>
      <w:r w:rsidRPr="00644410">
        <w:rPr>
          <w:rFonts w:eastAsia="Times New Roman" w:cs="Times New Roman"/>
          <w:kern w:val="0"/>
          <w:lang w:bidi="bn-IN"/>
          <w14:ligatures w14:val="none"/>
        </w:rPr>
        <w:t>Bangladesh’s participation in regional trade agreements has been underwhelming</w:t>
      </w:r>
      <w:r>
        <w:rPr>
          <w:rFonts w:eastAsia="Times New Roman" w:cs="Times New Roman"/>
          <w:kern w:val="0"/>
          <w:lang w:bidi="bn-IN"/>
          <w14:ligatures w14:val="none"/>
        </w:rPr>
        <w:t xml:space="preserve"> (Table </w:t>
      </w:r>
      <w:r w:rsidR="00D865ED">
        <w:rPr>
          <w:rFonts w:eastAsia="Times New Roman" w:cs="Times New Roman"/>
          <w:kern w:val="0"/>
          <w:lang w:bidi="bn-IN"/>
          <w14:ligatures w14:val="none"/>
        </w:rPr>
        <w:t>13.</w:t>
      </w:r>
      <w:r>
        <w:rPr>
          <w:rFonts w:eastAsia="Times New Roman" w:cs="Times New Roman"/>
          <w:kern w:val="0"/>
          <w:lang w:bidi="bn-IN"/>
          <w14:ligatures w14:val="none"/>
        </w:rPr>
        <w:t>4)</w:t>
      </w:r>
      <w:r w:rsidRPr="00644410">
        <w:rPr>
          <w:rFonts w:eastAsia="Times New Roman" w:cs="Times New Roman"/>
          <w:kern w:val="0"/>
          <w:lang w:bidi="bn-IN"/>
          <w14:ligatures w14:val="none"/>
        </w:rPr>
        <w:t xml:space="preserve">, </w:t>
      </w:r>
      <w:r w:rsidRPr="00095C79">
        <w:rPr>
          <w:rFonts w:eastAsia="Times New Roman" w:cs="Times New Roman"/>
          <w:kern w:val="0"/>
          <w:lang w:bidi="bn-IN"/>
          <w14:ligatures w14:val="none"/>
        </w:rPr>
        <w:t>with limited progress on agreements like the South Asian Free Trade Area (SAFTA) and the Bay of Bengal Initiative for Multi-Sectoral Technical and Economic Cooperation (BIMSTEC) FTA. SAFTA, signed in 2004, aimed to reduce tariffs and promote intra-regional trade, but progress has been hindered by non-tariff barriers and political tensions between member states (</w:t>
      </w:r>
      <w:r>
        <w:rPr>
          <w:rFonts w:eastAsia="Times New Roman" w:cs="Times New Roman"/>
          <w:kern w:val="0"/>
          <w:lang w:bidi="bn-IN"/>
          <w14:ligatures w14:val="none"/>
        </w:rPr>
        <w:t>Raihan</w:t>
      </w:r>
      <w:r w:rsidRPr="00095C79">
        <w:rPr>
          <w:rFonts w:eastAsia="Times New Roman" w:cs="Times New Roman"/>
          <w:kern w:val="0"/>
          <w:lang w:bidi="bn-IN"/>
          <w14:ligatures w14:val="none"/>
        </w:rPr>
        <w:t>, 202</w:t>
      </w:r>
      <w:r>
        <w:rPr>
          <w:rFonts w:eastAsia="Times New Roman" w:cs="Times New Roman"/>
          <w:kern w:val="0"/>
          <w:lang w:bidi="bn-IN"/>
          <w14:ligatures w14:val="none"/>
        </w:rPr>
        <w:t>0</w:t>
      </w:r>
      <w:r w:rsidRPr="00095C79">
        <w:rPr>
          <w:rFonts w:eastAsia="Times New Roman" w:cs="Times New Roman"/>
          <w:kern w:val="0"/>
          <w:lang w:bidi="bn-IN"/>
          <w14:ligatures w14:val="none"/>
        </w:rPr>
        <w:t>). BIMSTEC has similarly struggled, with delays in finalizing the agreement due to divergent national interests</w:t>
      </w:r>
      <w:r>
        <w:rPr>
          <w:rFonts w:eastAsia="Times New Roman" w:cs="Times New Roman"/>
          <w:kern w:val="0"/>
          <w:lang w:bidi="bn-IN"/>
          <w14:ligatures w14:val="none"/>
        </w:rPr>
        <w:t>.</w:t>
      </w:r>
    </w:p>
    <w:p w14:paraId="4C082406" w14:textId="77777777" w:rsidR="00416C46" w:rsidRPr="005F7205" w:rsidRDefault="00416C46" w:rsidP="005F7205">
      <w:pPr>
        <w:rPr>
          <w:rFonts w:eastAsia="Times New Roman" w:cs="Times New Roman"/>
          <w:kern w:val="0"/>
          <w:lang w:bidi="bn-IN"/>
          <w14:ligatures w14:val="none"/>
        </w:rPr>
      </w:pPr>
    </w:p>
    <w:p w14:paraId="22FDFDEC" w14:textId="028E3A2B" w:rsidR="00095C79" w:rsidRPr="00095C79" w:rsidRDefault="00095C79" w:rsidP="00095C79">
      <w:pPr>
        <w:rPr>
          <w:rFonts w:eastAsia="Times New Roman" w:cs="Times New Roman"/>
          <w:kern w:val="0"/>
          <w:lang w:bidi="bn-IN"/>
          <w14:ligatures w14:val="none"/>
        </w:rPr>
      </w:pPr>
      <w:r w:rsidRPr="00095C79">
        <w:rPr>
          <w:rFonts w:eastAsia="Times New Roman" w:cs="Times New Roman"/>
          <w:kern w:val="0"/>
          <w:lang w:bidi="bn-IN"/>
          <w14:ligatures w14:val="none"/>
        </w:rPr>
        <w:t>Bangladesh’s only notable bilateral trade achievement has been a Preferential Trade Agreement (PTA) with Bhutan in 2020, providing duty-free access for selected products. However, the agreement's scope is narrow, covering a small trade volume, and Bhutan's market size limits the economic benefits. Bangladesh has yet to sign comprehensive FTAs with major trading partners like the EU, the US, or China, critical for its long-term economic strategy.</w:t>
      </w:r>
    </w:p>
    <w:p w14:paraId="0502F98A" w14:textId="77777777" w:rsidR="00095C79" w:rsidRPr="00095C79" w:rsidRDefault="00095C79" w:rsidP="00095C79">
      <w:pPr>
        <w:rPr>
          <w:rFonts w:eastAsia="Times New Roman" w:cs="Times New Roman"/>
          <w:kern w:val="0"/>
          <w:lang w:bidi="bn-IN"/>
          <w14:ligatures w14:val="none"/>
        </w:rPr>
      </w:pPr>
    </w:p>
    <w:p w14:paraId="5E2BDC74" w14:textId="3B59FFC2" w:rsidR="00095C79" w:rsidRPr="00095C79" w:rsidRDefault="00095C79" w:rsidP="00095C79">
      <w:pPr>
        <w:rPr>
          <w:rFonts w:eastAsia="Times New Roman" w:cs="Times New Roman"/>
          <w:kern w:val="0"/>
          <w:lang w:bidi="bn-IN"/>
          <w14:ligatures w14:val="none"/>
        </w:rPr>
      </w:pPr>
      <w:r w:rsidRPr="00095C79">
        <w:rPr>
          <w:rFonts w:eastAsia="Times New Roman" w:cs="Times New Roman"/>
          <w:kern w:val="0"/>
          <w:lang w:bidi="bn-IN"/>
          <w14:ligatures w14:val="none"/>
        </w:rPr>
        <w:t>The absence of FTAs has significant implications for Bangladesh’s export sector. Without them, Bangladeshi exports often face higher tariffs compared to competitors, such as Vietnam, which benefits from numerous FTAs, including the CPTPP and EU-Vietnam FTA. This has given Vietnam a competitive edge in sectors like textiles, electronics, and agriculture. As Bangladesh prepares to graduate from LDC status in 2026, the loss of trade privileges under the Generalized System of Preferences (GSP) will exacerbate this challenge.</w:t>
      </w:r>
    </w:p>
    <w:p w14:paraId="53B52641" w14:textId="77777777" w:rsidR="00095C79" w:rsidRPr="00095C79" w:rsidRDefault="00095C79" w:rsidP="00095C79">
      <w:pPr>
        <w:rPr>
          <w:rFonts w:eastAsia="Times New Roman" w:cs="Times New Roman"/>
          <w:kern w:val="0"/>
          <w:lang w:bidi="bn-IN"/>
          <w14:ligatures w14:val="none"/>
        </w:rPr>
      </w:pPr>
    </w:p>
    <w:p w14:paraId="45268B2A" w14:textId="58833D68" w:rsidR="00644410" w:rsidRDefault="00095C79" w:rsidP="00095C79">
      <w:pPr>
        <w:rPr>
          <w:rFonts w:eastAsia="Times New Roman" w:cs="Times New Roman"/>
          <w:kern w:val="0"/>
          <w:lang w:bidi="bn-IN"/>
          <w14:ligatures w14:val="none"/>
        </w:rPr>
      </w:pPr>
      <w:r w:rsidRPr="00095C79">
        <w:rPr>
          <w:rFonts w:eastAsia="Times New Roman" w:cs="Times New Roman"/>
          <w:kern w:val="0"/>
          <w:lang w:bidi="bn-IN"/>
          <w14:ligatures w14:val="none"/>
        </w:rPr>
        <w:t>To address these issues, Bangladesh must prioritize strategic engagement in FTAs, focusing on sectors with comparative advantages, such as RMG, leather, and agro-processing. It should seek to diversify its export markets by exploring agreements with emerging economies in Asia, Africa, and Latin America. Comprehensive consultations with domestic industries are also essential to ensure that FTAs provide sufficient safeguards for vulnerable sectors while encouraging competitiveness through investment in technology, skills, and innovation.</w:t>
      </w:r>
      <w:r w:rsidR="003F6062">
        <w:rPr>
          <w:rFonts w:eastAsia="Times New Roman" w:cs="Times New Roman"/>
          <w:kern w:val="0"/>
          <w:lang w:bidi="bn-IN"/>
          <w14:ligatures w14:val="none"/>
        </w:rPr>
        <w:t xml:space="preserve"> </w:t>
      </w:r>
    </w:p>
    <w:p w14:paraId="1F1227A1" w14:textId="77777777" w:rsidR="0067519A" w:rsidRDefault="0067519A" w:rsidP="00095C79">
      <w:pPr>
        <w:rPr>
          <w:rFonts w:eastAsia="Times New Roman" w:cs="Times New Roman"/>
          <w:kern w:val="0"/>
          <w:lang w:bidi="bn-IN"/>
          <w14:ligatures w14:val="none"/>
        </w:rPr>
      </w:pPr>
    </w:p>
    <w:p w14:paraId="7EB20E82" w14:textId="77777777" w:rsidR="0067519A" w:rsidRDefault="0067519A" w:rsidP="0067519A">
      <w:pPr>
        <w:rPr>
          <w:rFonts w:eastAsia="Times New Roman" w:cs="Times New Roman"/>
          <w:kern w:val="0"/>
          <w:lang w:bidi="bn-IN"/>
          <w14:ligatures w14:val="none"/>
        </w:rPr>
      </w:pPr>
      <w:r>
        <w:rPr>
          <w:rFonts w:eastAsia="Times New Roman" w:cs="Times New Roman"/>
          <w:kern w:val="0"/>
          <w:lang w:bidi="bn-IN"/>
          <w14:ligatures w14:val="none"/>
        </w:rPr>
        <w:t xml:space="preserve">Recently Bangladesh also expressed interest in joining the </w:t>
      </w:r>
      <w:r w:rsidRPr="00955C8F">
        <w:rPr>
          <w:rFonts w:eastAsia="Times New Roman" w:cs="Times New Roman"/>
          <w:kern w:val="0"/>
          <w:lang w:bidi="bn-IN"/>
          <w14:ligatures w14:val="none"/>
        </w:rPr>
        <w:t>Regional Comprehensive Economic Partnership (RCEP)</w:t>
      </w:r>
      <w:r>
        <w:rPr>
          <w:rFonts w:eastAsia="Times New Roman" w:cs="Times New Roman"/>
          <w:kern w:val="0"/>
          <w:lang w:bidi="bn-IN"/>
          <w14:ligatures w14:val="none"/>
        </w:rPr>
        <w:t xml:space="preserve"> and ASEAN. </w:t>
      </w:r>
      <w:r w:rsidRPr="00CE522E">
        <w:rPr>
          <w:rFonts w:eastAsia="Times New Roman" w:cs="Times New Roman"/>
          <w:kern w:val="0"/>
          <w:lang w:bidi="bn-IN"/>
          <w14:ligatures w14:val="none"/>
        </w:rPr>
        <w:t>Membership in the RCEP will give Bangladesh expanded market access, particularly to major economies such as China, Japan, South Korea and members of ASEAN.</w:t>
      </w:r>
      <w:r>
        <w:rPr>
          <w:rStyle w:val="FootnoteReference"/>
          <w:rFonts w:eastAsia="Times New Roman" w:cs="Times New Roman"/>
          <w:kern w:val="0"/>
          <w:lang w:bidi="bn-IN"/>
          <w14:ligatures w14:val="none"/>
        </w:rPr>
        <w:footnoteReference w:id="11"/>
      </w:r>
      <w:r>
        <w:rPr>
          <w:rFonts w:eastAsia="Times New Roman" w:cs="Times New Roman"/>
          <w:kern w:val="0"/>
          <w:lang w:bidi="bn-IN"/>
          <w14:ligatures w14:val="none"/>
        </w:rPr>
        <w:t xml:space="preserve"> Bangladesh is also considering FTA negotiations with some other countries. However, </w:t>
      </w:r>
      <w:r w:rsidRPr="006634E2">
        <w:rPr>
          <w:rFonts w:eastAsia="Times New Roman" w:cs="Times New Roman"/>
          <w:kern w:val="0"/>
          <w:lang w:bidi="bn-IN"/>
          <w14:ligatures w14:val="none"/>
        </w:rPr>
        <w:t xml:space="preserve">Bangladesh must strengthen </w:t>
      </w:r>
      <w:r>
        <w:rPr>
          <w:rFonts w:eastAsia="Times New Roman" w:cs="Times New Roman"/>
          <w:kern w:val="0"/>
          <w:lang w:bidi="bn-IN"/>
          <w14:ligatures w14:val="none"/>
        </w:rPr>
        <w:t xml:space="preserve">its </w:t>
      </w:r>
      <w:r w:rsidRPr="006634E2">
        <w:rPr>
          <w:rFonts w:eastAsia="Times New Roman" w:cs="Times New Roman"/>
          <w:kern w:val="0"/>
          <w:lang w:bidi="bn-IN"/>
          <w14:ligatures w14:val="none"/>
        </w:rPr>
        <w:t xml:space="preserve">trade negotiation capacity, diversify exports beyond the RMG sector, and improve infrastructure to meet regional standards. Additionally, reforms in trade policies, tariff structures, and regulatory frameworks are essential to enhance competitiveness. </w:t>
      </w:r>
    </w:p>
    <w:p w14:paraId="0FE38CDD" w14:textId="77777777" w:rsidR="0067519A" w:rsidRDefault="0067519A" w:rsidP="0067519A">
      <w:pPr>
        <w:rPr>
          <w:rFonts w:eastAsia="Times New Roman" w:cs="Times New Roman"/>
          <w:kern w:val="0"/>
          <w:lang w:bidi="bn-IN"/>
          <w14:ligatures w14:val="none"/>
        </w:rPr>
      </w:pPr>
    </w:p>
    <w:p w14:paraId="279FA2AC" w14:textId="05AB9A88" w:rsidR="0067519A" w:rsidRDefault="0067519A" w:rsidP="0067519A">
      <w:pPr>
        <w:rPr>
          <w:rFonts w:eastAsia="Times New Roman" w:cs="Times New Roman"/>
          <w:kern w:val="0"/>
          <w:lang w:bidi="bn-IN"/>
          <w14:ligatures w14:val="none"/>
        </w:rPr>
      </w:pPr>
      <w:r w:rsidRPr="00763A15">
        <w:rPr>
          <w:rFonts w:eastAsia="Times New Roman" w:cs="Times New Roman"/>
          <w:kern w:val="0"/>
          <w:lang w:bidi="bn-IN"/>
          <w14:ligatures w14:val="none"/>
        </w:rPr>
        <w:t xml:space="preserve">Bangladesh can </w:t>
      </w:r>
      <w:r>
        <w:rPr>
          <w:rFonts w:eastAsia="Times New Roman" w:cs="Times New Roman"/>
          <w:kern w:val="0"/>
          <w:lang w:bidi="bn-IN"/>
          <w14:ligatures w14:val="none"/>
        </w:rPr>
        <w:t xml:space="preserve">also </w:t>
      </w:r>
      <w:r w:rsidRPr="00763A15">
        <w:rPr>
          <w:rFonts w:eastAsia="Times New Roman" w:cs="Times New Roman"/>
          <w:kern w:val="0"/>
          <w:lang w:bidi="bn-IN"/>
          <w14:ligatures w14:val="none"/>
        </w:rPr>
        <w:t xml:space="preserve">energize </w:t>
      </w:r>
      <w:r>
        <w:rPr>
          <w:rFonts w:eastAsia="Times New Roman" w:cs="Times New Roman"/>
          <w:kern w:val="0"/>
          <w:lang w:bidi="bn-IN"/>
          <w14:ligatures w14:val="none"/>
        </w:rPr>
        <w:t xml:space="preserve">the SAARC and </w:t>
      </w:r>
      <w:r w:rsidRPr="00763A15">
        <w:rPr>
          <w:rFonts w:eastAsia="Times New Roman" w:cs="Times New Roman"/>
          <w:kern w:val="0"/>
          <w:lang w:bidi="bn-IN"/>
          <w14:ligatures w14:val="none"/>
        </w:rPr>
        <w:t>BBIN</w:t>
      </w:r>
      <w:r>
        <w:rPr>
          <w:rFonts w:eastAsia="Times New Roman" w:cs="Times New Roman"/>
          <w:kern w:val="0"/>
          <w:lang w:bidi="bn-IN"/>
          <w14:ligatures w14:val="none"/>
        </w:rPr>
        <w:t xml:space="preserve"> process</w:t>
      </w:r>
      <w:r w:rsidR="00316F84">
        <w:rPr>
          <w:rFonts w:eastAsia="Times New Roman" w:cs="Times New Roman"/>
          <w:kern w:val="0"/>
          <w:lang w:bidi="bn-IN"/>
          <w14:ligatures w14:val="none"/>
        </w:rPr>
        <w:t>es</w:t>
      </w:r>
      <w:r w:rsidRPr="00763A15">
        <w:rPr>
          <w:rFonts w:eastAsia="Times New Roman" w:cs="Times New Roman"/>
          <w:kern w:val="0"/>
          <w:lang w:bidi="bn-IN"/>
          <w14:ligatures w14:val="none"/>
        </w:rPr>
        <w:t xml:space="preserve"> and expedite the BIMSTEC FTA by leading discussions on trade facilitation, cross-border connectivity, and streamlined customs processes. Prioritizing mutual economic gains, Bangladesh could propose joint investment projects, harmonized regulations, and capacity-building initiatives. Engaging stakeholders and leveraging diplomatic channels can drive progress and build regional partnerships.</w:t>
      </w:r>
    </w:p>
    <w:p w14:paraId="583ACC87" w14:textId="77777777" w:rsidR="00C75B22" w:rsidRDefault="00C75B22" w:rsidP="00312473"/>
    <w:p w14:paraId="0BAF7B97" w14:textId="77777777" w:rsidR="009D1DCF" w:rsidRDefault="009D1DCF" w:rsidP="00312473"/>
    <w:p w14:paraId="35C11CC2" w14:textId="77777777" w:rsidR="009D1DCF" w:rsidRDefault="009D1DCF" w:rsidP="00312473"/>
    <w:p w14:paraId="3B5AD30F" w14:textId="5B31869E" w:rsidR="00C75B22" w:rsidRDefault="007019F2" w:rsidP="00C75B22">
      <w:pPr>
        <w:pStyle w:val="Heading1"/>
      </w:pPr>
      <w:r>
        <w:t>3</w:t>
      </w:r>
      <w:r w:rsidR="00C75B22">
        <w:t xml:space="preserve">. </w:t>
      </w:r>
      <w:r w:rsidR="00C17D1D">
        <w:t>Key Messages</w:t>
      </w:r>
    </w:p>
    <w:p w14:paraId="7EDA9A31" w14:textId="77777777" w:rsidR="00C75B22" w:rsidRDefault="00C75B22" w:rsidP="00312473"/>
    <w:p w14:paraId="7B1F5931" w14:textId="742EEB85" w:rsidR="00574CA6" w:rsidRDefault="00574CA6" w:rsidP="00574CA6">
      <w:pPr>
        <w:pStyle w:val="ListParagraph"/>
        <w:numPr>
          <w:ilvl w:val="0"/>
          <w:numId w:val="4"/>
        </w:numPr>
      </w:pPr>
      <w:r>
        <w:t xml:space="preserve">Export diversification: The government should undertake targeted policy interventions for the development of non-RMG sectors. This may involve a reduction of tariffs on imported capital goods, tax incentives, and support </w:t>
      </w:r>
      <w:r w:rsidR="00740A2D">
        <w:t>for</w:t>
      </w:r>
      <w:r>
        <w:t xml:space="preserve"> technology upgrading efforts </w:t>
      </w:r>
      <w:r w:rsidR="00F07C91">
        <w:t>to raise</w:t>
      </w:r>
      <w:r>
        <w:t xml:space="preserve"> productivity and competitiveness.</w:t>
      </w:r>
    </w:p>
    <w:p w14:paraId="685F047E" w14:textId="77777777" w:rsidR="00685B1B" w:rsidRDefault="00685B1B" w:rsidP="00685B1B">
      <w:pPr>
        <w:pStyle w:val="ListParagraph"/>
      </w:pPr>
    </w:p>
    <w:p w14:paraId="63EE0CC4" w14:textId="5A3E354A" w:rsidR="00685B1B" w:rsidRDefault="0041031D" w:rsidP="00574CA6">
      <w:pPr>
        <w:pStyle w:val="ListParagraph"/>
        <w:numPr>
          <w:ilvl w:val="0"/>
          <w:numId w:val="4"/>
        </w:numPr>
      </w:pPr>
      <w:r>
        <w:t xml:space="preserve">Address the RMG-related challenges: </w:t>
      </w:r>
      <w:r w:rsidRPr="0041031D">
        <w:t xml:space="preserve">To enhance the RMG sector's resilience, promote diversification into non-cotton and MMF textiles and provide financial incentives for </w:t>
      </w:r>
      <w:r w:rsidRPr="0041031D">
        <w:lastRenderedPageBreak/>
        <w:t xml:space="preserve">compliance with international standards. Invest in technology upgrades and a green finance fund to support sustainable practices. Enforce </w:t>
      </w:r>
      <w:r w:rsidR="00436A67">
        <w:t>labour</w:t>
      </w:r>
      <w:r w:rsidRPr="0041031D">
        <w:t xml:space="preserve"> standards and collaborate with global organizations to ensure ethical practices and improve buyer </w:t>
      </w:r>
      <w:r>
        <w:t>confidence.</w:t>
      </w:r>
    </w:p>
    <w:p w14:paraId="7CAD9998" w14:textId="77777777" w:rsidR="00574CA6" w:rsidRDefault="00574CA6" w:rsidP="00574CA6"/>
    <w:p w14:paraId="2AEA5288" w14:textId="25C4F138" w:rsidR="00574CA6" w:rsidRDefault="00574CA6" w:rsidP="00574CA6">
      <w:pPr>
        <w:pStyle w:val="ListParagraph"/>
        <w:numPr>
          <w:ilvl w:val="0"/>
          <w:numId w:val="4"/>
        </w:numPr>
      </w:pPr>
      <w:r>
        <w:t xml:space="preserve">Smoothening the </w:t>
      </w:r>
      <w:r w:rsidR="00740A2D">
        <w:t>t</w:t>
      </w:r>
      <w:r>
        <w:t xml:space="preserve">ariff </w:t>
      </w:r>
      <w:r w:rsidR="00740A2D">
        <w:t>s</w:t>
      </w:r>
      <w:r>
        <w:t>tructure: The government must remove the relatively "anti-export bias" by reforming the current high-tariff regime, particularly for raw materials and intermediate goods.</w:t>
      </w:r>
      <w:r w:rsidR="00F07C91">
        <w:t xml:space="preserve"> </w:t>
      </w:r>
      <w:r w:rsidR="00F07C91">
        <w:rPr>
          <w:rFonts w:eastAsia="Times New Roman" w:cs="Times New Roman"/>
          <w:kern w:val="0"/>
          <w:lang w:bidi="bn-IN"/>
          <w14:ligatures w14:val="none"/>
        </w:rPr>
        <w:t xml:space="preserve">Also, it is important to note that a more strategic rather than wholesale tariff liberalization policy should be promoted.   </w:t>
      </w:r>
    </w:p>
    <w:p w14:paraId="7A6CFE0D" w14:textId="77777777" w:rsidR="00574CA6" w:rsidRDefault="00574CA6" w:rsidP="00574CA6"/>
    <w:p w14:paraId="425B1FF9" w14:textId="35038B30" w:rsidR="00574CA6" w:rsidRDefault="00685B1B" w:rsidP="00574CA6">
      <w:pPr>
        <w:pStyle w:val="ListParagraph"/>
        <w:numPr>
          <w:ilvl w:val="0"/>
          <w:numId w:val="4"/>
        </w:numPr>
      </w:pPr>
      <w:r w:rsidRPr="00685B1B">
        <w:t xml:space="preserve">Strengthen </w:t>
      </w:r>
      <w:r>
        <w:t>i</w:t>
      </w:r>
      <w:r w:rsidRPr="00685B1B">
        <w:t xml:space="preserve">nstitutional </w:t>
      </w:r>
      <w:r>
        <w:t>c</w:t>
      </w:r>
      <w:r w:rsidRPr="00685B1B">
        <w:t xml:space="preserve">apacity for </w:t>
      </w:r>
      <w:r>
        <w:t>d</w:t>
      </w:r>
      <w:r w:rsidRPr="00685B1B">
        <w:t xml:space="preserve">ata </w:t>
      </w:r>
      <w:r>
        <w:t>a</w:t>
      </w:r>
      <w:r w:rsidRPr="00685B1B">
        <w:t xml:space="preserve">ccuracy: </w:t>
      </w:r>
      <w:r w:rsidR="00574CA6">
        <w:t>The reinforcement of the institutional capacity in data accuracy requires further coordination and integration of technology at the E</w:t>
      </w:r>
      <w:r>
        <w:t>PB</w:t>
      </w:r>
      <w:r w:rsidR="00574CA6">
        <w:t xml:space="preserve"> and Bangladesh Bank to reduce discrepancies in reporting relating to export</w:t>
      </w:r>
      <w:r>
        <w:t>s</w:t>
      </w:r>
      <w:r w:rsidR="00574CA6">
        <w:t>. In this respect, digitalized mechanisms may be provided for real-time tracking of exports along with the training provided in data collection and validation to enhance accuracy and transparency.</w:t>
      </w:r>
    </w:p>
    <w:p w14:paraId="78A824D7" w14:textId="77777777" w:rsidR="00BF4847" w:rsidRDefault="00BF4847" w:rsidP="00BF4847">
      <w:pPr>
        <w:pStyle w:val="ListParagraph"/>
      </w:pPr>
    </w:p>
    <w:p w14:paraId="69DA597E" w14:textId="011BAE5F" w:rsidR="00BF4847" w:rsidRDefault="00BF4847" w:rsidP="00574CA6">
      <w:pPr>
        <w:pStyle w:val="ListParagraph"/>
        <w:numPr>
          <w:ilvl w:val="0"/>
          <w:numId w:val="4"/>
        </w:numPr>
      </w:pPr>
      <w:r w:rsidRPr="00BF4847">
        <w:t xml:space="preserve">Address </w:t>
      </w:r>
      <w:r>
        <w:t>c</w:t>
      </w:r>
      <w:r w:rsidRPr="00BF4847">
        <w:t xml:space="preserve">apital </w:t>
      </w:r>
      <w:r>
        <w:t>f</w:t>
      </w:r>
      <w:r w:rsidRPr="00BF4847">
        <w:t xml:space="preserve">light through </w:t>
      </w:r>
      <w:r>
        <w:t>s</w:t>
      </w:r>
      <w:r w:rsidRPr="00BF4847">
        <w:t xml:space="preserve">trengthened </w:t>
      </w:r>
      <w:r>
        <w:t>t</w:t>
      </w:r>
      <w:r w:rsidRPr="00BF4847">
        <w:t xml:space="preserve">rade </w:t>
      </w:r>
      <w:r>
        <w:t>m</w:t>
      </w:r>
      <w:r w:rsidRPr="00BF4847">
        <w:t>onitoring: Strengthen trade monitoring mechanisms to reduce capital flight through trade mis-invoicing. This could involve closer collaboration between the NBR, Bangladesh Bank, and customs authorities to enhance data validation processes, implement advanced digital tracking systems, and regularly audit trade transactions for accuracy.</w:t>
      </w:r>
    </w:p>
    <w:p w14:paraId="3CE678FC" w14:textId="77777777" w:rsidR="00574CA6" w:rsidRDefault="00574CA6" w:rsidP="00574CA6"/>
    <w:p w14:paraId="70BC3A1B" w14:textId="33E52270" w:rsidR="00574CA6" w:rsidRDefault="00574CA6" w:rsidP="00574CA6">
      <w:pPr>
        <w:pStyle w:val="ListParagraph"/>
        <w:numPr>
          <w:ilvl w:val="0"/>
          <w:numId w:val="4"/>
        </w:numPr>
      </w:pPr>
      <w:r>
        <w:t xml:space="preserve">Negotiate </w:t>
      </w:r>
      <w:r w:rsidR="0041031D">
        <w:t>s</w:t>
      </w:r>
      <w:r>
        <w:t xml:space="preserve">trategic </w:t>
      </w:r>
      <w:r w:rsidR="0041031D">
        <w:t>FTAs</w:t>
      </w:r>
      <w:r>
        <w:t xml:space="preserve">: Bangladesh should negotiate strategic FTAs with its key trading partners in preparation for the possible loss of LDC trade benefits in 2026. This negotiation must be sectoral, focusing on comparative advantages; the government must build negotiation capacity and strategy for </w:t>
      </w:r>
      <w:r w:rsidR="0041031D">
        <w:t>favourable</w:t>
      </w:r>
      <w:r>
        <w:t xml:space="preserve"> terms of trade.</w:t>
      </w:r>
    </w:p>
    <w:p w14:paraId="000E007E" w14:textId="77777777" w:rsidR="00574CA6" w:rsidRDefault="00574CA6" w:rsidP="00574CA6"/>
    <w:p w14:paraId="44D85C87" w14:textId="558FFEC6" w:rsidR="00574CA6" w:rsidRDefault="00574CA6" w:rsidP="00574CA6">
      <w:pPr>
        <w:pStyle w:val="ListParagraph"/>
        <w:numPr>
          <w:ilvl w:val="0"/>
          <w:numId w:val="4"/>
        </w:numPr>
      </w:pPr>
      <w:r>
        <w:t xml:space="preserve">Enhancement in FDI </w:t>
      </w:r>
      <w:r w:rsidR="006B4B32">
        <w:t>a</w:t>
      </w:r>
      <w:r>
        <w:t xml:space="preserve">ttraction </w:t>
      </w:r>
      <w:r w:rsidR="006B4B32">
        <w:t>s</w:t>
      </w:r>
      <w:r>
        <w:t xml:space="preserve">trategy: Government efforts to improve the investment climate by addressing infrastructural impediments, </w:t>
      </w:r>
      <w:r w:rsidR="00436A67">
        <w:t>and red tape</w:t>
      </w:r>
      <w:r>
        <w:t xml:space="preserve">, and offering appropriate incentives in high-potential sectors will contribute to making Bangladesh a more attractive destination for </w:t>
      </w:r>
      <w:r w:rsidR="00436A67">
        <w:t>FDI</w:t>
      </w:r>
      <w:r>
        <w:t>. It is also crucial to provide economic zones for diversified industries aside from the RMG sector to attract FDI and spur sectoral diversification.</w:t>
      </w:r>
    </w:p>
    <w:p w14:paraId="0765378F" w14:textId="77777777" w:rsidR="00C17D1D" w:rsidRDefault="00C17D1D" w:rsidP="00312473"/>
    <w:p w14:paraId="417B68D1" w14:textId="77777777" w:rsidR="004248BB" w:rsidRDefault="004248BB" w:rsidP="00312473"/>
    <w:p w14:paraId="58EFD65B" w14:textId="77777777" w:rsidR="00C75B22" w:rsidRDefault="00C75B22" w:rsidP="00312473"/>
    <w:p w14:paraId="2E68B275" w14:textId="77777777" w:rsidR="00790F6C" w:rsidRDefault="00790F6C" w:rsidP="00312473"/>
    <w:p w14:paraId="7F817254" w14:textId="77777777" w:rsidR="00790F6C" w:rsidRDefault="00790F6C" w:rsidP="00312473"/>
    <w:p w14:paraId="6930F34B" w14:textId="561D7AD7" w:rsidR="00790F6C" w:rsidRDefault="00790F6C">
      <w:pPr>
        <w:spacing w:after="160" w:line="259" w:lineRule="auto"/>
        <w:jc w:val="left"/>
      </w:pPr>
      <w:r>
        <w:br w:type="page"/>
      </w:r>
    </w:p>
    <w:p w14:paraId="5B8A97BD" w14:textId="2D940B9B" w:rsidR="004248BB" w:rsidRDefault="004248BB" w:rsidP="004248BB">
      <w:pPr>
        <w:pStyle w:val="Heading1"/>
      </w:pPr>
      <w:bookmarkStart w:id="9" w:name="_Toc176694119"/>
      <w:r>
        <w:lastRenderedPageBreak/>
        <w:t>References</w:t>
      </w:r>
      <w:bookmarkEnd w:id="9"/>
      <w:r>
        <w:t xml:space="preserve"> </w:t>
      </w:r>
    </w:p>
    <w:p w14:paraId="06AEB966" w14:textId="77777777" w:rsidR="000544CE" w:rsidRDefault="000544CE" w:rsidP="000544CE">
      <w:pPr>
        <w:rPr>
          <w:rFonts w:eastAsia="Times New Roman" w:cs="Times New Roman"/>
          <w:kern w:val="0"/>
          <w:highlight w:val="green"/>
          <w:lang w:bidi="bn-IN"/>
          <w14:ligatures w14:val="none"/>
        </w:rPr>
      </w:pPr>
    </w:p>
    <w:p w14:paraId="1F5B5FED" w14:textId="0BDBB4AB" w:rsidR="000544CE" w:rsidRPr="000544CE" w:rsidRDefault="000544CE" w:rsidP="000544CE">
      <w:pPr>
        <w:rPr>
          <w:rFonts w:eastAsia="Times New Roman" w:cs="Times New Roman"/>
          <w:kern w:val="0"/>
          <w:lang w:bidi="bn-IN"/>
          <w14:ligatures w14:val="none"/>
        </w:rPr>
      </w:pPr>
      <w:r w:rsidRPr="000544CE">
        <w:rPr>
          <w:rFonts w:eastAsia="Times New Roman" w:cs="Times New Roman"/>
          <w:kern w:val="0"/>
          <w:lang w:bidi="bn-IN"/>
          <w14:ligatures w14:val="none"/>
        </w:rPr>
        <w:t xml:space="preserve">ADB. (2016). </w:t>
      </w:r>
      <w:r w:rsidRPr="000544CE">
        <w:rPr>
          <w:rFonts w:eastAsia="Times New Roman" w:cs="Times New Roman"/>
          <w:i/>
          <w:iCs/>
          <w:kern w:val="0"/>
          <w:lang w:bidi="bn-IN"/>
          <w14:ligatures w14:val="none"/>
        </w:rPr>
        <w:t>Bangladesh: Consolidating Export-led Growth - Country Diagnostic Study</w:t>
      </w:r>
      <w:r w:rsidRPr="000544CE">
        <w:rPr>
          <w:rFonts w:eastAsia="Times New Roman" w:cs="Times New Roman"/>
          <w:kern w:val="0"/>
          <w:lang w:bidi="bn-IN"/>
          <w14:ligatures w14:val="none"/>
        </w:rPr>
        <w:t xml:space="preserve">. Asian Development Bank. </w:t>
      </w:r>
      <w:hyperlink r:id="rId15" w:history="1">
        <w:r w:rsidRPr="000544CE">
          <w:rPr>
            <w:rStyle w:val="Hyperlink"/>
            <w:rFonts w:eastAsia="Times New Roman" w:cs="Times New Roman"/>
            <w:kern w:val="0"/>
            <w:lang w:bidi="bn-IN"/>
            <w14:ligatures w14:val="none"/>
          </w:rPr>
          <w:t>https://www.adb.org/publications/bangladesh-consolidating-export-led-growth</w:t>
        </w:r>
      </w:hyperlink>
      <w:r w:rsidRPr="000544CE">
        <w:rPr>
          <w:rFonts w:eastAsia="Times New Roman" w:cs="Times New Roman"/>
          <w:kern w:val="0"/>
          <w:lang w:bidi="bn-IN"/>
          <w14:ligatures w14:val="none"/>
        </w:rPr>
        <w:t xml:space="preserve"> </w:t>
      </w:r>
    </w:p>
    <w:p w14:paraId="64C3815D" w14:textId="77777777" w:rsidR="000544CE" w:rsidRDefault="000544CE" w:rsidP="000544CE">
      <w:pPr>
        <w:rPr>
          <w:rFonts w:eastAsia="Times New Roman" w:cs="Times New Roman"/>
          <w:kern w:val="0"/>
          <w:lang w:bidi="bn-IN"/>
          <w14:ligatures w14:val="none"/>
        </w:rPr>
      </w:pPr>
    </w:p>
    <w:p w14:paraId="0F7BD0C1" w14:textId="219B7AD2" w:rsidR="000544CE" w:rsidRPr="000544CE" w:rsidRDefault="000544CE" w:rsidP="000544CE">
      <w:pPr>
        <w:rPr>
          <w:rFonts w:eastAsia="Times New Roman" w:cs="Times New Roman"/>
          <w:kern w:val="0"/>
          <w:lang w:bidi="bn-IN"/>
          <w14:ligatures w14:val="none"/>
        </w:rPr>
      </w:pPr>
      <w:r w:rsidRPr="000544CE">
        <w:rPr>
          <w:rFonts w:eastAsia="Times New Roman" w:cs="Times New Roman"/>
          <w:kern w:val="0"/>
          <w:lang w:bidi="bn-IN"/>
          <w14:ligatures w14:val="none"/>
        </w:rPr>
        <w:t xml:space="preserve">European Commission. (2023). </w:t>
      </w:r>
      <w:r w:rsidRPr="000544CE">
        <w:rPr>
          <w:rFonts w:eastAsia="Times New Roman" w:cs="Times New Roman"/>
          <w:i/>
          <w:iCs/>
          <w:kern w:val="0"/>
          <w:lang w:bidi="bn-IN"/>
          <w14:ligatures w14:val="none"/>
        </w:rPr>
        <w:t>Corporate Sustainability Due Diligence Directive</w:t>
      </w:r>
      <w:r w:rsidRPr="000544CE">
        <w:rPr>
          <w:rFonts w:eastAsia="Times New Roman" w:cs="Times New Roman"/>
          <w:kern w:val="0"/>
          <w:lang w:bidi="bn-IN"/>
          <w14:ligatures w14:val="none"/>
        </w:rPr>
        <w:t xml:space="preserve">. European Commission. </w:t>
      </w:r>
      <w:hyperlink r:id="rId16" w:history="1">
        <w:r w:rsidRPr="000544CE">
          <w:rPr>
            <w:rStyle w:val="Hyperlink"/>
            <w:rFonts w:eastAsia="Times New Roman" w:cs="Times New Roman"/>
            <w:kern w:val="0"/>
            <w:lang w:bidi="bn-IN"/>
            <w14:ligatures w14:val="none"/>
          </w:rPr>
          <w:t>https://commission.europa.eu/business-economy-euro/doing-business-eu/sustainability-due-diligence-responsible-business/corporate-sustainability-due-diligence_en</w:t>
        </w:r>
      </w:hyperlink>
      <w:r w:rsidRPr="000544CE">
        <w:rPr>
          <w:rFonts w:eastAsia="Times New Roman" w:cs="Times New Roman"/>
          <w:kern w:val="0"/>
          <w:lang w:bidi="bn-IN"/>
          <w14:ligatures w14:val="none"/>
        </w:rPr>
        <w:t xml:space="preserve"> </w:t>
      </w:r>
    </w:p>
    <w:p w14:paraId="210E52D1" w14:textId="77777777" w:rsidR="000544CE" w:rsidRDefault="000544CE" w:rsidP="000544CE">
      <w:pPr>
        <w:rPr>
          <w:rFonts w:eastAsia="Times New Roman" w:cs="Times New Roman"/>
          <w:kern w:val="0"/>
          <w:lang w:bidi="bn-IN"/>
          <w14:ligatures w14:val="none"/>
        </w:rPr>
      </w:pPr>
    </w:p>
    <w:p w14:paraId="1C0444CC" w14:textId="3B46AAAC" w:rsidR="000544CE" w:rsidRPr="000544CE" w:rsidRDefault="000544CE" w:rsidP="000544CE">
      <w:pPr>
        <w:rPr>
          <w:rFonts w:eastAsia="Times New Roman" w:cs="Times New Roman"/>
          <w:kern w:val="0"/>
          <w:lang w:bidi="bn-IN"/>
          <w14:ligatures w14:val="none"/>
        </w:rPr>
      </w:pPr>
      <w:r w:rsidRPr="000544CE">
        <w:rPr>
          <w:rFonts w:eastAsia="Times New Roman" w:cs="Times New Roman"/>
          <w:kern w:val="0"/>
          <w:lang w:bidi="bn-IN"/>
          <w14:ligatures w14:val="none"/>
        </w:rPr>
        <w:t xml:space="preserve">ILO. (2022). </w:t>
      </w:r>
      <w:r w:rsidRPr="000544CE">
        <w:rPr>
          <w:rFonts w:eastAsia="Times New Roman" w:cs="Times New Roman"/>
          <w:i/>
          <w:iCs/>
          <w:kern w:val="0"/>
          <w:lang w:bidi="bn-IN"/>
          <w14:ligatures w14:val="none"/>
        </w:rPr>
        <w:t>Trade Union Organizing In Bangladesh’s Ready-Made Garment Sector Amidst Covid Pandemic: Status, Challenges And Scope</w:t>
      </w:r>
      <w:r w:rsidRPr="000544CE">
        <w:rPr>
          <w:rFonts w:eastAsia="Times New Roman" w:cs="Times New Roman"/>
          <w:kern w:val="0"/>
          <w:lang w:bidi="bn-IN"/>
          <w14:ligatures w14:val="none"/>
        </w:rPr>
        <w:t xml:space="preserve">. International Labour Organization. </w:t>
      </w:r>
      <w:hyperlink r:id="rId17" w:history="1">
        <w:r w:rsidRPr="000544CE">
          <w:rPr>
            <w:rStyle w:val="Hyperlink"/>
            <w:rFonts w:eastAsia="Times New Roman" w:cs="Times New Roman"/>
            <w:kern w:val="0"/>
            <w:lang w:bidi="bn-IN"/>
            <w14:ligatures w14:val="none"/>
          </w:rPr>
          <w:t>https://www.ilo.org/media/371121/download</w:t>
        </w:r>
      </w:hyperlink>
      <w:r w:rsidRPr="000544CE">
        <w:rPr>
          <w:rFonts w:eastAsia="Times New Roman" w:cs="Times New Roman"/>
          <w:kern w:val="0"/>
          <w:lang w:bidi="bn-IN"/>
          <w14:ligatures w14:val="none"/>
        </w:rPr>
        <w:t xml:space="preserve"> </w:t>
      </w:r>
    </w:p>
    <w:p w14:paraId="38B467AD" w14:textId="77777777" w:rsidR="000544CE" w:rsidRDefault="000544CE" w:rsidP="000544CE"/>
    <w:p w14:paraId="6AD000ED" w14:textId="3D8BD698" w:rsidR="000544CE" w:rsidRPr="000544CE" w:rsidRDefault="000544CE" w:rsidP="000544CE">
      <w:r w:rsidRPr="000544CE">
        <w:t xml:space="preserve">Khatun, F. (2024). The new tariff policy may help increase competitiveness. </w:t>
      </w:r>
      <w:hyperlink r:id="rId18" w:history="1">
        <w:r w:rsidRPr="000544CE">
          <w:rPr>
            <w:rStyle w:val="Hyperlink"/>
          </w:rPr>
          <w:t>https://www.thedailystar.net/opinion/views/macro-mirror/news/the-new-tariff-policy-may-help-increase-competitiveness-3400366</w:t>
        </w:r>
      </w:hyperlink>
      <w:r w:rsidRPr="000544CE">
        <w:t xml:space="preserve"> </w:t>
      </w:r>
    </w:p>
    <w:p w14:paraId="4673D414" w14:textId="77777777" w:rsidR="000544CE" w:rsidRDefault="000544CE" w:rsidP="000544CE"/>
    <w:p w14:paraId="48C0747D" w14:textId="7BFA253F" w:rsidR="000544CE" w:rsidRPr="000544CE" w:rsidRDefault="000544CE" w:rsidP="000544CE">
      <w:r w:rsidRPr="000544CE">
        <w:t xml:space="preserve">Light Castle (2024). Bunon 2030’s Policy Dialogue: Key Insights into the Future of Sustainable Apparel. April 2024. </w:t>
      </w:r>
      <w:hyperlink r:id="rId19" w:history="1">
        <w:r w:rsidRPr="000544CE">
          <w:rPr>
            <w:rStyle w:val="Hyperlink"/>
          </w:rPr>
          <w:t>https://lightcastlepartners.com/insights/2024/08/apparel-sustainability-bunon-2030/</w:t>
        </w:r>
      </w:hyperlink>
      <w:r w:rsidRPr="000544CE">
        <w:t xml:space="preserve"> </w:t>
      </w:r>
    </w:p>
    <w:p w14:paraId="4975B261" w14:textId="77777777" w:rsidR="000544CE" w:rsidRDefault="000544CE" w:rsidP="000544CE">
      <w:pPr>
        <w:rPr>
          <w:rFonts w:eastAsia="Times New Roman" w:cs="Times New Roman"/>
          <w:kern w:val="0"/>
          <w:lang w:bidi="bn-IN"/>
          <w14:ligatures w14:val="none"/>
        </w:rPr>
      </w:pPr>
    </w:p>
    <w:p w14:paraId="1A41CAEF" w14:textId="649BD636" w:rsidR="000544CE" w:rsidRPr="000544CE" w:rsidRDefault="000544CE" w:rsidP="000544CE">
      <w:pPr>
        <w:rPr>
          <w:rFonts w:eastAsia="Times New Roman" w:cs="Times New Roman"/>
          <w:kern w:val="0"/>
          <w:lang w:bidi="bn-IN"/>
          <w14:ligatures w14:val="none"/>
        </w:rPr>
      </w:pPr>
      <w:r w:rsidRPr="000544CE">
        <w:rPr>
          <w:rFonts w:eastAsia="Times New Roman" w:cs="Times New Roman"/>
          <w:kern w:val="0"/>
          <w:lang w:bidi="bn-IN"/>
          <w14:ligatures w14:val="none"/>
        </w:rPr>
        <w:t xml:space="preserve">McKinsey &amp; Company. (2022). </w:t>
      </w:r>
      <w:r w:rsidRPr="000544CE">
        <w:rPr>
          <w:rFonts w:eastAsia="Times New Roman" w:cs="Times New Roman"/>
          <w:i/>
          <w:iCs/>
          <w:kern w:val="0"/>
          <w:lang w:bidi="bn-IN"/>
          <w14:ligatures w14:val="none"/>
        </w:rPr>
        <w:t>The State of Fashion 2023: Resilience in the Face of Uncertainty</w:t>
      </w:r>
      <w:r w:rsidRPr="000544CE">
        <w:rPr>
          <w:rFonts w:eastAsia="Times New Roman" w:cs="Times New Roman"/>
          <w:kern w:val="0"/>
          <w:lang w:bidi="bn-IN"/>
          <w14:ligatures w14:val="none"/>
        </w:rPr>
        <w:t>. McKinsey &amp; Company.</w:t>
      </w:r>
    </w:p>
    <w:p w14:paraId="63C9D279" w14:textId="77777777" w:rsidR="000544CE" w:rsidRDefault="000544CE" w:rsidP="000544CE">
      <w:pPr>
        <w:rPr>
          <w:color w:val="222222"/>
          <w:shd w:val="clear" w:color="auto" w:fill="FFFFFF"/>
        </w:rPr>
      </w:pPr>
    </w:p>
    <w:p w14:paraId="6912FF66" w14:textId="43490822" w:rsidR="000544CE" w:rsidRPr="000544CE" w:rsidRDefault="000544CE" w:rsidP="000544CE">
      <w:r w:rsidRPr="000544CE">
        <w:rPr>
          <w:color w:val="222222"/>
          <w:shd w:val="clear" w:color="auto" w:fill="FFFFFF"/>
        </w:rPr>
        <w:t xml:space="preserve">Raihan, S. (2020). Sustaining South Asia’s Regional Integration Process. In: Raihan, S., De, P. (eds) Trade and Regional Integration in South Asia. South Asia Economic and Policy Studies. Springer, Singapore. </w:t>
      </w:r>
      <w:hyperlink r:id="rId20" w:history="1">
        <w:r w:rsidRPr="000544CE">
          <w:rPr>
            <w:rStyle w:val="Hyperlink"/>
            <w:shd w:val="clear" w:color="auto" w:fill="FFFFFF"/>
          </w:rPr>
          <w:t>https://doi.org/10.1007/978-981-15-3932-9_1</w:t>
        </w:r>
      </w:hyperlink>
      <w:r w:rsidRPr="000544CE">
        <w:rPr>
          <w:color w:val="222222"/>
          <w:shd w:val="clear" w:color="auto" w:fill="FFFFFF"/>
        </w:rPr>
        <w:t xml:space="preserve"> </w:t>
      </w:r>
    </w:p>
    <w:p w14:paraId="16A16F9C" w14:textId="77777777" w:rsidR="000544CE" w:rsidRDefault="000544CE" w:rsidP="000544CE"/>
    <w:p w14:paraId="18DCDE53" w14:textId="509C48CB" w:rsidR="000544CE" w:rsidRPr="000544CE" w:rsidRDefault="000544CE" w:rsidP="000544CE">
      <w:r w:rsidRPr="000544CE">
        <w:t xml:space="preserve">Raihan, S. (2024). </w:t>
      </w:r>
      <w:r w:rsidRPr="000544CE">
        <w:rPr>
          <w:rFonts w:cs="Noto Sans"/>
          <w:color w:val="181817"/>
          <w:shd w:val="clear" w:color="auto" w:fill="FFFFFF"/>
        </w:rPr>
        <w:t>Informal Institutions, the RMG Sector, and the Present Challenge of Export Diversification in Bangladesh. In: Raihan S, Bourguignon F, Salam U, eds. </w:t>
      </w:r>
      <w:r w:rsidRPr="000544CE">
        <w:rPr>
          <w:rFonts w:cs="Noto Sans"/>
          <w:i/>
          <w:iCs/>
          <w:color w:val="181817"/>
          <w:bdr w:val="none" w:sz="0" w:space="0" w:color="auto" w:frame="1"/>
          <w:shd w:val="clear" w:color="auto" w:fill="FFFFFF"/>
        </w:rPr>
        <w:t>Is the Bangladesh Paradox Sustainable?: The Institutional Diagnostic Project</w:t>
      </w:r>
      <w:r w:rsidRPr="000544CE">
        <w:rPr>
          <w:rFonts w:cs="Noto Sans"/>
          <w:color w:val="181817"/>
          <w:shd w:val="clear" w:color="auto" w:fill="FFFFFF"/>
        </w:rPr>
        <w:t>. Cambridge University Press; 2024:101-136.</w:t>
      </w:r>
    </w:p>
    <w:p w14:paraId="1AD280B3" w14:textId="77777777" w:rsidR="000544CE" w:rsidRDefault="000544CE" w:rsidP="000544CE">
      <w:pPr>
        <w:rPr>
          <w:rFonts w:cs="Open Sans"/>
          <w:color w:val="333333"/>
          <w:shd w:val="clear" w:color="auto" w:fill="FFFFFF"/>
        </w:rPr>
      </w:pPr>
    </w:p>
    <w:p w14:paraId="6C49C9B3" w14:textId="4A4381AC" w:rsidR="000544CE" w:rsidRPr="000544CE" w:rsidRDefault="000544CE" w:rsidP="000544CE">
      <w:pPr>
        <w:rPr>
          <w:rFonts w:cs="Open Sans"/>
          <w:color w:val="333333"/>
          <w:shd w:val="clear" w:color="auto" w:fill="FFFFFF"/>
        </w:rPr>
      </w:pPr>
      <w:r w:rsidRPr="000544CE">
        <w:rPr>
          <w:rFonts w:cs="Open Sans"/>
          <w:color w:val="333333"/>
          <w:shd w:val="clear" w:color="auto" w:fill="FFFFFF"/>
        </w:rPr>
        <w:t>Raihan, S., Khorana, S., &amp; Uddin, M. (2022). Navigating LDC graduation: modelling the impact of RCEP and CPTPP on Bangladesh. </w:t>
      </w:r>
      <w:r w:rsidRPr="000544CE">
        <w:rPr>
          <w:rFonts w:cs="Open Sans"/>
          <w:i/>
          <w:iCs/>
          <w:color w:val="333333"/>
          <w:shd w:val="clear" w:color="auto" w:fill="FFFFFF"/>
        </w:rPr>
        <w:t>Journal of the Asia Pacific Economy</w:t>
      </w:r>
      <w:r w:rsidRPr="000544CE">
        <w:rPr>
          <w:rFonts w:cs="Open Sans"/>
          <w:color w:val="333333"/>
          <w:shd w:val="clear" w:color="auto" w:fill="FFFFFF"/>
        </w:rPr>
        <w:t>, </w:t>
      </w:r>
      <w:r w:rsidRPr="000544CE">
        <w:rPr>
          <w:rFonts w:cs="Open Sans"/>
          <w:i/>
          <w:iCs/>
          <w:color w:val="333333"/>
          <w:shd w:val="clear" w:color="auto" w:fill="FFFFFF"/>
        </w:rPr>
        <w:t>29</w:t>
      </w:r>
      <w:r w:rsidRPr="000544CE">
        <w:rPr>
          <w:rFonts w:cs="Open Sans"/>
          <w:color w:val="333333"/>
          <w:shd w:val="clear" w:color="auto" w:fill="FFFFFF"/>
        </w:rPr>
        <w:t xml:space="preserve">(3), 1599–1621. </w:t>
      </w:r>
      <w:hyperlink r:id="rId21" w:history="1">
        <w:r w:rsidRPr="000544CE">
          <w:rPr>
            <w:rStyle w:val="Hyperlink"/>
            <w:rFonts w:cs="Open Sans"/>
            <w:shd w:val="clear" w:color="auto" w:fill="FFFFFF"/>
          </w:rPr>
          <w:t>https://doi.org/10.1080/13547860.2022.2114227</w:t>
        </w:r>
      </w:hyperlink>
    </w:p>
    <w:p w14:paraId="4DECD71F" w14:textId="77777777" w:rsidR="000544CE" w:rsidRDefault="000544CE" w:rsidP="000544CE"/>
    <w:p w14:paraId="65CBD707" w14:textId="18A00502" w:rsidR="000544CE" w:rsidRPr="000544CE" w:rsidRDefault="000544CE" w:rsidP="000544CE">
      <w:r w:rsidRPr="000544CE">
        <w:t xml:space="preserve">Raihan, S., Uddin, M., Hossain, I., Sharmin, E. and Aahad, MA (2023), “Expanding Private Investment in Bangladesh in the Context of LDC Graduation”, A report prepared for the Economic Relations Division, Ministry of Finance, the Government of Bangladesh.  </w:t>
      </w:r>
    </w:p>
    <w:p w14:paraId="7CBEE010" w14:textId="77777777" w:rsidR="000544CE" w:rsidRDefault="000544CE" w:rsidP="000544CE"/>
    <w:p w14:paraId="58052340" w14:textId="12059F59" w:rsidR="000544CE" w:rsidRPr="000544CE" w:rsidRDefault="000544CE" w:rsidP="000544CE">
      <w:r w:rsidRPr="000544CE">
        <w:t xml:space="preserve">Sattar, Z. (2024a). Changing trade policy directions is imperative now. </w:t>
      </w:r>
      <w:hyperlink r:id="rId22" w:history="1">
        <w:r w:rsidRPr="000544CE">
          <w:rPr>
            <w:rStyle w:val="Hyperlink"/>
          </w:rPr>
          <w:t>https://www.thedailystar.net/opinion/views/news/changing-trade-policy-directions-imperative-now-3626601</w:t>
        </w:r>
      </w:hyperlink>
      <w:r w:rsidRPr="000544CE">
        <w:t xml:space="preserve"> </w:t>
      </w:r>
    </w:p>
    <w:p w14:paraId="32F97C61" w14:textId="77777777" w:rsidR="000544CE" w:rsidRDefault="000544CE" w:rsidP="000544CE"/>
    <w:p w14:paraId="582623D1" w14:textId="41A6B1A2" w:rsidR="000544CE" w:rsidRPr="000544CE" w:rsidRDefault="000544CE" w:rsidP="000544CE">
      <w:r w:rsidRPr="000544CE">
        <w:t xml:space="preserve">Sattar, Z. (2024b). Looking for Trade Policy directions in the Forthcoming Budget </w:t>
      </w:r>
      <w:hyperlink r:id="rId23" w:history="1">
        <w:r w:rsidRPr="000544CE">
          <w:rPr>
            <w:rStyle w:val="Hyperlink"/>
          </w:rPr>
          <w:t>https://policyinsightsonline.com/2024/05/looking-for-trade-policy-directions-in-the-forthcoming-budget/</w:t>
        </w:r>
      </w:hyperlink>
      <w:r w:rsidRPr="000544CE">
        <w:t xml:space="preserve"> </w:t>
      </w:r>
    </w:p>
    <w:p w14:paraId="3B9F6C6B" w14:textId="77777777" w:rsidR="000544CE" w:rsidRDefault="000544CE" w:rsidP="000544CE"/>
    <w:p w14:paraId="4A38F366" w14:textId="282557A0" w:rsidR="000544CE" w:rsidRPr="000544CE" w:rsidRDefault="000544CE" w:rsidP="000544CE">
      <w:r w:rsidRPr="000544CE">
        <w:lastRenderedPageBreak/>
        <w:t xml:space="preserve">Textile Today (2020). Why will Vietnam overtake Bangladesh in RMG export? </w:t>
      </w:r>
      <w:hyperlink r:id="rId24" w:history="1">
        <w:r w:rsidRPr="000544CE">
          <w:rPr>
            <w:rStyle w:val="Hyperlink"/>
          </w:rPr>
          <w:t>https://www.textiletoday.com.bd/will-vietnam-overtake-bangladesh-rmg-export</w:t>
        </w:r>
      </w:hyperlink>
      <w:r w:rsidRPr="000544CE">
        <w:t xml:space="preserve"> </w:t>
      </w:r>
    </w:p>
    <w:p w14:paraId="52DDF786" w14:textId="77777777" w:rsidR="000544CE" w:rsidRDefault="000544CE" w:rsidP="000544CE"/>
    <w:p w14:paraId="1016F966" w14:textId="15D1B65E" w:rsidR="00E513D3" w:rsidRDefault="000544CE" w:rsidP="000544CE">
      <w:r w:rsidRPr="000544CE">
        <w:t>The Daily Star (2024). Progress</w:t>
      </w:r>
      <w:r w:rsidR="007F5FFF">
        <w:t xml:space="preserve"> </w:t>
      </w:r>
      <w:r w:rsidRPr="000544CE">
        <w:t xml:space="preserve">slow in signing preferential trade deals with trading partners. </w:t>
      </w:r>
      <w:hyperlink r:id="rId25" w:history="1">
        <w:r w:rsidRPr="000544CE">
          <w:rPr>
            <w:rStyle w:val="Hyperlink"/>
          </w:rPr>
          <w:t>https://www.thedailystar.net/business/economy/news/progress-slow-signing-preferential-trade-deals-trading-partners-3714896</w:t>
        </w:r>
      </w:hyperlink>
      <w:r w:rsidRPr="000544CE">
        <w:t xml:space="preserve"> </w:t>
      </w:r>
    </w:p>
    <w:p w14:paraId="58B747F5" w14:textId="77777777" w:rsidR="002C1822" w:rsidRDefault="002C1822" w:rsidP="000544CE"/>
    <w:p w14:paraId="47A101FC" w14:textId="2C5B550B" w:rsidR="002C1822" w:rsidRDefault="002C1822" w:rsidP="000544CE">
      <w:r w:rsidRPr="002C1822">
        <w:t>World Bank. (2023). Bangladesh Development Update: New Frontiers in Poverty Reduction. World Bank Group.</w:t>
      </w:r>
      <w:r w:rsidR="00CF54C8">
        <w:t xml:space="preserve"> </w:t>
      </w:r>
      <w:hyperlink r:id="rId26" w:history="1">
        <w:r w:rsidR="00CF54C8" w:rsidRPr="004648E0">
          <w:rPr>
            <w:rStyle w:val="Hyperlink"/>
          </w:rPr>
          <w:t>https://thedocs.worldbank.org/en/doc/cf07cf58f2c345063c972a47209b8c11-0310012023/original/Bangladesh-Development-Update-October-2023.pdf</w:t>
        </w:r>
      </w:hyperlink>
      <w:r w:rsidR="00CF54C8">
        <w:t xml:space="preserve"> </w:t>
      </w:r>
    </w:p>
    <w:sectPr w:rsidR="002C1822">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5B96BF" w14:textId="77777777" w:rsidR="004E4979" w:rsidRDefault="004E4979" w:rsidP="006A19D4">
      <w:r>
        <w:separator/>
      </w:r>
    </w:p>
  </w:endnote>
  <w:endnote w:type="continuationSeparator" w:id="0">
    <w:p w14:paraId="6438ECEE" w14:textId="77777777" w:rsidR="004E4979" w:rsidRDefault="004E4979" w:rsidP="006A1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panose1 w:val="000004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ptos Narrow">
    <w:altName w:val="Arial"/>
    <w:charset w:val="00"/>
    <w:family w:val="swiss"/>
    <w:pitch w:val="variable"/>
    <w:sig w:usb0="00000001" w:usb1="00000003" w:usb2="00000000" w:usb3="00000000" w:csb0="0000019F" w:csb1="00000000"/>
  </w:font>
  <w:font w:name="Noto Sans">
    <w:charset w:val="00"/>
    <w:family w:val="swiss"/>
    <w:pitch w:val="variable"/>
    <w:sig w:usb0="E00082FF" w:usb1="400078FF" w:usb2="0000002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9712623"/>
      <w:docPartObj>
        <w:docPartGallery w:val="Page Numbers (Bottom of Page)"/>
        <w:docPartUnique/>
      </w:docPartObj>
    </w:sdtPr>
    <w:sdtEndPr>
      <w:rPr>
        <w:noProof/>
      </w:rPr>
    </w:sdtEndPr>
    <w:sdtContent>
      <w:p w14:paraId="7899DAE8" w14:textId="28FF6ACC" w:rsidR="006A19D4" w:rsidRDefault="006A19D4">
        <w:pPr>
          <w:pStyle w:val="Footer"/>
          <w:jc w:val="right"/>
        </w:pPr>
        <w:r>
          <w:fldChar w:fldCharType="begin"/>
        </w:r>
        <w:r>
          <w:instrText xml:space="preserve"> PAGE   \* MERGEFORMAT </w:instrText>
        </w:r>
        <w:r>
          <w:fldChar w:fldCharType="separate"/>
        </w:r>
        <w:r w:rsidR="00A13B0B">
          <w:rPr>
            <w:noProof/>
          </w:rPr>
          <w:t>1</w:t>
        </w:r>
        <w:r>
          <w:rPr>
            <w:noProof/>
          </w:rPr>
          <w:fldChar w:fldCharType="end"/>
        </w:r>
      </w:p>
    </w:sdtContent>
  </w:sdt>
  <w:p w14:paraId="1D316127" w14:textId="77777777" w:rsidR="006A19D4" w:rsidRDefault="006A19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CB16A" w14:textId="77777777" w:rsidR="004E4979" w:rsidRDefault="004E4979" w:rsidP="006A19D4">
      <w:r>
        <w:separator/>
      </w:r>
    </w:p>
  </w:footnote>
  <w:footnote w:type="continuationSeparator" w:id="0">
    <w:p w14:paraId="6967BB08" w14:textId="77777777" w:rsidR="004E4979" w:rsidRDefault="004E4979" w:rsidP="006A19D4">
      <w:r>
        <w:continuationSeparator/>
      </w:r>
    </w:p>
  </w:footnote>
  <w:footnote w:id="1">
    <w:p w14:paraId="70FC5586" w14:textId="0856A2CB" w:rsidR="00CD4568" w:rsidRPr="00C256F5" w:rsidRDefault="00CD4568">
      <w:pPr>
        <w:pStyle w:val="FootnoteText"/>
        <w:rPr>
          <w:sz w:val="18"/>
          <w:szCs w:val="18"/>
        </w:rPr>
      </w:pPr>
      <w:r w:rsidRPr="00C256F5">
        <w:rPr>
          <w:rStyle w:val="FootnoteReference"/>
          <w:sz w:val="18"/>
          <w:szCs w:val="18"/>
        </w:rPr>
        <w:footnoteRef/>
      </w:r>
      <w:r w:rsidRPr="00C256F5">
        <w:rPr>
          <w:sz w:val="18"/>
          <w:szCs w:val="18"/>
        </w:rPr>
        <w:t xml:space="preserve"> See the chapter</w:t>
      </w:r>
      <w:r w:rsidR="00A9414A" w:rsidRPr="00C256F5">
        <w:rPr>
          <w:sz w:val="18"/>
          <w:szCs w:val="18"/>
        </w:rPr>
        <w:t xml:space="preserve"> on “Institutions” </w:t>
      </w:r>
      <w:r w:rsidR="0070743F" w:rsidRPr="00C256F5">
        <w:rPr>
          <w:sz w:val="18"/>
          <w:szCs w:val="18"/>
        </w:rPr>
        <w:t xml:space="preserve">in this White Paper Committee Report </w:t>
      </w:r>
      <w:r w:rsidR="00A9414A" w:rsidRPr="00C256F5">
        <w:rPr>
          <w:sz w:val="18"/>
          <w:szCs w:val="18"/>
        </w:rPr>
        <w:t xml:space="preserve">for an elaborated </w:t>
      </w:r>
      <w:r w:rsidR="00416176" w:rsidRPr="00C256F5">
        <w:rPr>
          <w:sz w:val="18"/>
          <w:szCs w:val="18"/>
        </w:rPr>
        <w:t>discussion on</w:t>
      </w:r>
      <w:r w:rsidR="00D139D8" w:rsidRPr="00C256F5">
        <w:rPr>
          <w:sz w:val="18"/>
          <w:szCs w:val="18"/>
        </w:rPr>
        <w:t xml:space="preserve"> </w:t>
      </w:r>
      <w:r w:rsidR="00CE5A7D" w:rsidRPr="00C256F5">
        <w:rPr>
          <w:sz w:val="18"/>
          <w:szCs w:val="18"/>
        </w:rPr>
        <w:t xml:space="preserve">how </w:t>
      </w:r>
      <w:r w:rsidR="00D139D8" w:rsidRPr="00C256F5">
        <w:rPr>
          <w:sz w:val="18"/>
          <w:szCs w:val="18"/>
        </w:rPr>
        <w:t>crony capital</w:t>
      </w:r>
      <w:r w:rsidR="00E36C03" w:rsidRPr="00C256F5">
        <w:rPr>
          <w:sz w:val="18"/>
          <w:szCs w:val="18"/>
        </w:rPr>
        <w:t>ism</w:t>
      </w:r>
      <w:r w:rsidR="0070743F" w:rsidRPr="00C256F5">
        <w:rPr>
          <w:sz w:val="18"/>
          <w:szCs w:val="18"/>
        </w:rPr>
        <w:t xml:space="preserve"> </w:t>
      </w:r>
      <w:r w:rsidR="00A87347" w:rsidRPr="00C256F5">
        <w:rPr>
          <w:sz w:val="18"/>
          <w:szCs w:val="18"/>
        </w:rPr>
        <w:t xml:space="preserve">dominated </w:t>
      </w:r>
      <w:r w:rsidR="0070743F" w:rsidRPr="00C256F5">
        <w:rPr>
          <w:sz w:val="18"/>
          <w:szCs w:val="18"/>
        </w:rPr>
        <w:t>in Bangladesh</w:t>
      </w:r>
      <w:r w:rsidR="00A87347" w:rsidRPr="00C256F5">
        <w:rPr>
          <w:sz w:val="18"/>
          <w:szCs w:val="18"/>
        </w:rPr>
        <w:t xml:space="preserve"> in </w:t>
      </w:r>
      <w:r w:rsidR="00BB7E49" w:rsidRPr="00C256F5">
        <w:rPr>
          <w:sz w:val="18"/>
          <w:szCs w:val="18"/>
        </w:rPr>
        <w:t xml:space="preserve">the </w:t>
      </w:r>
      <w:r w:rsidR="00A87347" w:rsidRPr="00C256F5">
        <w:rPr>
          <w:sz w:val="18"/>
          <w:szCs w:val="18"/>
        </w:rPr>
        <w:t>past decade</w:t>
      </w:r>
      <w:r w:rsidR="0070743F" w:rsidRPr="00C256F5">
        <w:rPr>
          <w:sz w:val="18"/>
          <w:szCs w:val="18"/>
        </w:rPr>
        <w:t xml:space="preserve">. </w:t>
      </w:r>
      <w:r w:rsidR="00E36C03" w:rsidRPr="00C256F5">
        <w:rPr>
          <w:sz w:val="18"/>
          <w:szCs w:val="18"/>
        </w:rPr>
        <w:t xml:space="preserve"> </w:t>
      </w:r>
    </w:p>
  </w:footnote>
  <w:footnote w:id="2">
    <w:p w14:paraId="087B52D4" w14:textId="5D8CC17B" w:rsidR="00294D95" w:rsidRPr="006F07CC" w:rsidRDefault="00294D95" w:rsidP="006C6A40">
      <w:pPr>
        <w:pStyle w:val="FootnoteText"/>
        <w:jc w:val="left"/>
        <w:rPr>
          <w:sz w:val="18"/>
          <w:szCs w:val="18"/>
        </w:rPr>
      </w:pPr>
      <w:r w:rsidRPr="006F07CC">
        <w:rPr>
          <w:rStyle w:val="FootnoteReference"/>
          <w:sz w:val="18"/>
          <w:szCs w:val="18"/>
        </w:rPr>
        <w:footnoteRef/>
      </w:r>
      <w:r w:rsidRPr="006F07CC">
        <w:rPr>
          <w:sz w:val="18"/>
          <w:szCs w:val="18"/>
        </w:rPr>
        <w:t xml:space="preserve"> </w:t>
      </w:r>
      <w:r w:rsidRPr="006F07CC">
        <w:rPr>
          <w:rFonts w:eastAsia="Times New Roman" w:cs="Times New Roman"/>
          <w:kern w:val="0"/>
          <w:sz w:val="18"/>
          <w:szCs w:val="18"/>
          <w:lang w:bidi="bn-IN"/>
          <w14:ligatures w14:val="none"/>
        </w:rPr>
        <w:t xml:space="preserve">Export competitiveness project still in slow lane after 6 years: </w:t>
      </w:r>
      <w:hyperlink r:id="rId1" w:history="1">
        <w:r w:rsidR="00241EB3" w:rsidRPr="006F07CC">
          <w:rPr>
            <w:rStyle w:val="Hyperlink"/>
            <w:rFonts w:eastAsia="Times New Roman" w:cs="Times New Roman"/>
            <w:kern w:val="0"/>
            <w:sz w:val="18"/>
            <w:szCs w:val="18"/>
            <w:lang w:bidi="bn-IN"/>
            <w14:ligatures w14:val="none"/>
          </w:rPr>
          <w:t>https://www.thedailystar.net/business/economy/news/export-competitiveness-project-still-slow-lane-after-6-years-3293066</w:t>
        </w:r>
      </w:hyperlink>
      <w:r w:rsidR="00241EB3" w:rsidRPr="006F07CC">
        <w:rPr>
          <w:rFonts w:eastAsia="Times New Roman" w:cs="Times New Roman"/>
          <w:kern w:val="0"/>
          <w:sz w:val="18"/>
          <w:szCs w:val="18"/>
          <w:lang w:bidi="bn-IN"/>
          <w14:ligatures w14:val="none"/>
        </w:rPr>
        <w:t xml:space="preserve"> </w:t>
      </w:r>
    </w:p>
  </w:footnote>
  <w:footnote w:id="3">
    <w:p w14:paraId="049B3368" w14:textId="4863943B" w:rsidR="00DB7562" w:rsidRPr="006F07CC" w:rsidRDefault="00DB7562" w:rsidP="006C6A40">
      <w:pPr>
        <w:pStyle w:val="FootnoteText"/>
        <w:jc w:val="left"/>
        <w:rPr>
          <w:sz w:val="18"/>
          <w:szCs w:val="18"/>
        </w:rPr>
      </w:pPr>
      <w:r w:rsidRPr="006F07CC">
        <w:rPr>
          <w:rStyle w:val="FootnoteReference"/>
          <w:sz w:val="18"/>
          <w:szCs w:val="18"/>
        </w:rPr>
        <w:footnoteRef/>
      </w:r>
      <w:r w:rsidRPr="006F07CC">
        <w:rPr>
          <w:sz w:val="18"/>
          <w:szCs w:val="18"/>
        </w:rPr>
        <w:t xml:space="preserve"> Only 10% of planned economic zones get off the ground in a decade: </w:t>
      </w:r>
      <w:hyperlink r:id="rId2" w:history="1">
        <w:r w:rsidR="00BB09F3" w:rsidRPr="006F07CC">
          <w:rPr>
            <w:rStyle w:val="Hyperlink"/>
            <w:sz w:val="18"/>
            <w:szCs w:val="18"/>
          </w:rPr>
          <w:t>https://www.thedailystar.net/business/news/only-10-planned-economic-zones-get-the-ground-decade-3622336</w:t>
        </w:r>
      </w:hyperlink>
      <w:r w:rsidR="00BB09F3" w:rsidRPr="006F07CC">
        <w:rPr>
          <w:sz w:val="18"/>
          <w:szCs w:val="18"/>
        </w:rPr>
        <w:t xml:space="preserve"> </w:t>
      </w:r>
    </w:p>
  </w:footnote>
  <w:footnote w:id="4">
    <w:p w14:paraId="3D2B131D" w14:textId="5E36F168" w:rsidR="00526F46" w:rsidRPr="006F07CC" w:rsidRDefault="00526F46" w:rsidP="006C6A40">
      <w:pPr>
        <w:pStyle w:val="FootnoteText"/>
        <w:jc w:val="left"/>
        <w:rPr>
          <w:sz w:val="18"/>
          <w:szCs w:val="18"/>
        </w:rPr>
      </w:pPr>
      <w:r w:rsidRPr="006F07CC">
        <w:rPr>
          <w:rStyle w:val="FootnoteReference"/>
          <w:sz w:val="18"/>
          <w:szCs w:val="18"/>
        </w:rPr>
        <w:footnoteRef/>
      </w:r>
      <w:r w:rsidRPr="006F07CC">
        <w:rPr>
          <w:sz w:val="18"/>
          <w:szCs w:val="18"/>
        </w:rPr>
        <w:t xml:space="preserve"> Industrial Policy 2022: Coordination key to achieving implementation target: </w:t>
      </w:r>
      <w:hyperlink r:id="rId3" w:history="1">
        <w:r w:rsidR="006F07CC" w:rsidRPr="006F07CC">
          <w:rPr>
            <w:rStyle w:val="Hyperlink"/>
            <w:sz w:val="18"/>
            <w:szCs w:val="18"/>
          </w:rPr>
          <w:t>https://www.thedailystar.net/business/economy/news/coordination-key-achieving-implementation-target-3136196</w:t>
        </w:r>
      </w:hyperlink>
      <w:r w:rsidR="006F07CC" w:rsidRPr="006F07CC">
        <w:rPr>
          <w:sz w:val="18"/>
          <w:szCs w:val="18"/>
        </w:rPr>
        <w:t xml:space="preserve"> </w:t>
      </w:r>
    </w:p>
  </w:footnote>
  <w:footnote w:id="5">
    <w:p w14:paraId="2BC4518D" w14:textId="7305BADF" w:rsidR="003454C6" w:rsidRPr="009238F1" w:rsidRDefault="003454C6" w:rsidP="006C6A40">
      <w:pPr>
        <w:pStyle w:val="FootnoteText"/>
        <w:jc w:val="left"/>
        <w:rPr>
          <w:sz w:val="18"/>
          <w:szCs w:val="18"/>
        </w:rPr>
      </w:pPr>
      <w:r w:rsidRPr="009238F1">
        <w:rPr>
          <w:rStyle w:val="FootnoteReference"/>
          <w:sz w:val="18"/>
          <w:szCs w:val="18"/>
        </w:rPr>
        <w:footnoteRef/>
      </w:r>
      <w:r w:rsidRPr="009238F1">
        <w:rPr>
          <w:sz w:val="18"/>
          <w:szCs w:val="18"/>
        </w:rPr>
        <w:t xml:space="preserve"> World Bank (2023)</w:t>
      </w:r>
    </w:p>
  </w:footnote>
  <w:footnote w:id="6">
    <w:p w14:paraId="1133ADB0" w14:textId="4BE89D11" w:rsidR="00902BFE" w:rsidRPr="009238F1" w:rsidRDefault="00902BFE" w:rsidP="006C6A40">
      <w:pPr>
        <w:pStyle w:val="FootnoteText"/>
        <w:jc w:val="left"/>
        <w:rPr>
          <w:sz w:val="18"/>
          <w:szCs w:val="18"/>
        </w:rPr>
      </w:pPr>
      <w:r w:rsidRPr="009238F1">
        <w:rPr>
          <w:rStyle w:val="FootnoteReference"/>
          <w:sz w:val="18"/>
          <w:szCs w:val="18"/>
        </w:rPr>
        <w:footnoteRef/>
      </w:r>
      <w:r w:rsidRPr="009238F1">
        <w:rPr>
          <w:sz w:val="18"/>
          <w:szCs w:val="18"/>
        </w:rPr>
        <w:t xml:space="preserve">Tk 3,000cr export fund held up in four troubled banks: </w:t>
      </w:r>
      <w:hyperlink r:id="rId4" w:history="1">
        <w:r w:rsidR="008E5128" w:rsidRPr="009238F1">
          <w:rPr>
            <w:rStyle w:val="Hyperlink"/>
            <w:sz w:val="18"/>
            <w:szCs w:val="18"/>
          </w:rPr>
          <w:t>https://www.thedailystar.net/business/news/tk-3000cr-export-fund-held-four-troubled-banks-3741981</w:t>
        </w:r>
      </w:hyperlink>
      <w:r w:rsidR="008E5128" w:rsidRPr="009238F1">
        <w:rPr>
          <w:sz w:val="18"/>
          <w:szCs w:val="18"/>
        </w:rPr>
        <w:t xml:space="preserve"> </w:t>
      </w:r>
      <w:r w:rsidRPr="009238F1">
        <w:rPr>
          <w:sz w:val="18"/>
          <w:szCs w:val="18"/>
        </w:rPr>
        <w:t xml:space="preserve"> </w:t>
      </w:r>
    </w:p>
  </w:footnote>
  <w:footnote w:id="7">
    <w:p w14:paraId="12982ECD" w14:textId="748BF66A" w:rsidR="0095315A" w:rsidRPr="00B07FB4" w:rsidRDefault="0095315A">
      <w:pPr>
        <w:pStyle w:val="FootnoteText"/>
        <w:rPr>
          <w:sz w:val="18"/>
          <w:szCs w:val="18"/>
        </w:rPr>
      </w:pPr>
      <w:r w:rsidRPr="00B07FB4">
        <w:rPr>
          <w:rStyle w:val="FootnoteReference"/>
          <w:sz w:val="18"/>
          <w:szCs w:val="18"/>
        </w:rPr>
        <w:footnoteRef/>
      </w:r>
      <w:r w:rsidRPr="00B07FB4">
        <w:rPr>
          <w:sz w:val="18"/>
          <w:szCs w:val="18"/>
        </w:rPr>
        <w:t xml:space="preserve"> </w:t>
      </w:r>
      <w:r w:rsidR="009238F1" w:rsidRPr="00B07FB4">
        <w:rPr>
          <w:sz w:val="18"/>
          <w:szCs w:val="18"/>
        </w:rPr>
        <w:t xml:space="preserve">Many challenges prevent Bangladesh from achieving WTO-TFA: report: </w:t>
      </w:r>
      <w:hyperlink r:id="rId5" w:history="1">
        <w:r w:rsidR="009238F1" w:rsidRPr="00B07FB4">
          <w:rPr>
            <w:rStyle w:val="Hyperlink"/>
            <w:sz w:val="18"/>
            <w:szCs w:val="18"/>
          </w:rPr>
          <w:t>https://www.newagebd.net/article/195083/many-challenges-prevent-bangladesh-fromachieving-wto-tfa-report</w:t>
        </w:r>
      </w:hyperlink>
      <w:r w:rsidR="009238F1" w:rsidRPr="00B07FB4">
        <w:rPr>
          <w:sz w:val="18"/>
          <w:szCs w:val="18"/>
        </w:rPr>
        <w:t xml:space="preserve"> </w:t>
      </w:r>
    </w:p>
  </w:footnote>
  <w:footnote w:id="8">
    <w:p w14:paraId="6E1DD4D1" w14:textId="0D7D0E58" w:rsidR="00EF07B4" w:rsidRPr="00B07FB4" w:rsidRDefault="00EF07B4">
      <w:pPr>
        <w:pStyle w:val="FootnoteText"/>
        <w:rPr>
          <w:sz w:val="18"/>
          <w:szCs w:val="18"/>
        </w:rPr>
      </w:pPr>
      <w:r w:rsidRPr="00B07FB4">
        <w:rPr>
          <w:rStyle w:val="FootnoteReference"/>
          <w:sz w:val="18"/>
          <w:szCs w:val="18"/>
        </w:rPr>
        <w:footnoteRef/>
      </w:r>
      <w:r w:rsidRPr="00B07FB4">
        <w:rPr>
          <w:sz w:val="18"/>
          <w:szCs w:val="18"/>
        </w:rPr>
        <w:t xml:space="preserve"> See the chapter on “Illicit </w:t>
      </w:r>
      <w:r w:rsidR="00B0775D" w:rsidRPr="00B07FB4">
        <w:rPr>
          <w:sz w:val="18"/>
          <w:szCs w:val="18"/>
        </w:rPr>
        <w:t>Financial Outflows</w:t>
      </w:r>
      <w:r w:rsidRPr="00B07FB4">
        <w:rPr>
          <w:sz w:val="18"/>
          <w:szCs w:val="18"/>
        </w:rPr>
        <w:t xml:space="preserve">” in this White Paper Committee Report for an elaborated discussion on </w:t>
      </w:r>
      <w:r w:rsidR="00B0775D" w:rsidRPr="00B07FB4">
        <w:rPr>
          <w:sz w:val="18"/>
          <w:szCs w:val="18"/>
        </w:rPr>
        <w:t>the magni</w:t>
      </w:r>
      <w:r w:rsidR="00BB7E49" w:rsidRPr="00B07FB4">
        <w:rPr>
          <w:sz w:val="18"/>
          <w:szCs w:val="18"/>
        </w:rPr>
        <w:t xml:space="preserve">tude and processes of capital flight from </w:t>
      </w:r>
      <w:r w:rsidRPr="00B07FB4">
        <w:rPr>
          <w:sz w:val="18"/>
          <w:szCs w:val="18"/>
        </w:rPr>
        <w:t xml:space="preserve">Bangladesh in </w:t>
      </w:r>
      <w:r w:rsidR="00BB7E49" w:rsidRPr="00B07FB4">
        <w:rPr>
          <w:sz w:val="18"/>
          <w:szCs w:val="18"/>
        </w:rPr>
        <w:t xml:space="preserve">the </w:t>
      </w:r>
      <w:r w:rsidRPr="00B07FB4">
        <w:rPr>
          <w:sz w:val="18"/>
          <w:szCs w:val="18"/>
        </w:rPr>
        <w:t xml:space="preserve">past decade.  </w:t>
      </w:r>
    </w:p>
  </w:footnote>
  <w:footnote w:id="9">
    <w:p w14:paraId="018188CD" w14:textId="77777777" w:rsidR="0054216D" w:rsidRPr="0044297B" w:rsidRDefault="0054216D" w:rsidP="0054216D">
      <w:pPr>
        <w:pStyle w:val="FootnoteText"/>
        <w:rPr>
          <w:sz w:val="18"/>
          <w:szCs w:val="18"/>
        </w:rPr>
      </w:pPr>
      <w:r w:rsidRPr="0044297B">
        <w:rPr>
          <w:rStyle w:val="FootnoteReference"/>
          <w:sz w:val="18"/>
          <w:szCs w:val="18"/>
        </w:rPr>
        <w:footnoteRef/>
      </w:r>
      <w:r w:rsidRPr="0044297B">
        <w:rPr>
          <w:sz w:val="18"/>
          <w:szCs w:val="18"/>
        </w:rPr>
        <w:t xml:space="preserve"> </w:t>
      </w:r>
      <w:hyperlink r:id="rId6" w:history="1">
        <w:r w:rsidRPr="0044297B">
          <w:rPr>
            <w:rStyle w:val="Hyperlink"/>
            <w:sz w:val="18"/>
            <w:szCs w:val="18"/>
          </w:rPr>
          <w:t>https://thefinancialexpress.com.bd/economy/numerous-rmg-factories-go-bust-amid-adversities</w:t>
        </w:r>
      </w:hyperlink>
      <w:r w:rsidRPr="0044297B">
        <w:rPr>
          <w:sz w:val="18"/>
          <w:szCs w:val="18"/>
        </w:rPr>
        <w:t xml:space="preserve"> </w:t>
      </w:r>
    </w:p>
  </w:footnote>
  <w:footnote w:id="10">
    <w:p w14:paraId="66B95DA7" w14:textId="40365AB1" w:rsidR="007C016E" w:rsidRPr="00C7030D" w:rsidRDefault="007C016E" w:rsidP="007C016E">
      <w:pPr>
        <w:pStyle w:val="FootnoteText"/>
        <w:jc w:val="left"/>
        <w:rPr>
          <w:sz w:val="18"/>
          <w:szCs w:val="18"/>
        </w:rPr>
      </w:pPr>
      <w:r w:rsidRPr="00C7030D">
        <w:rPr>
          <w:rStyle w:val="FootnoteReference"/>
          <w:sz w:val="18"/>
          <w:szCs w:val="18"/>
        </w:rPr>
        <w:footnoteRef/>
      </w:r>
      <w:r w:rsidRPr="00C7030D">
        <w:rPr>
          <w:sz w:val="18"/>
          <w:szCs w:val="18"/>
        </w:rPr>
        <w:t xml:space="preserve"> </w:t>
      </w:r>
      <w:hyperlink r:id="rId7" w:anchor=":~:text=As%20the%20RMG%20industry%20becomes,exporter%20in%20the%20global%20market" w:history="1">
        <w:r w:rsidRPr="00C7030D">
          <w:rPr>
            <w:rStyle w:val="Hyperlink"/>
            <w:sz w:val="18"/>
            <w:szCs w:val="18"/>
          </w:rPr>
          <w:t>https://lightcastlepartners.com/insights/2024/09/rmg-man-made-fiber-sustainability/#:~:text=As%20the%20RMG%20industry%20becomes,exporter%20in%20the%20global%20market</w:t>
        </w:r>
      </w:hyperlink>
      <w:r w:rsidRPr="00C7030D">
        <w:rPr>
          <w:sz w:val="18"/>
          <w:szCs w:val="18"/>
        </w:rPr>
        <w:t xml:space="preserve">. </w:t>
      </w:r>
    </w:p>
  </w:footnote>
  <w:footnote w:id="11">
    <w:p w14:paraId="323076A7" w14:textId="2AB1E155" w:rsidR="0067519A" w:rsidRPr="00C7030D" w:rsidRDefault="0067519A" w:rsidP="0067519A">
      <w:pPr>
        <w:pStyle w:val="FootnoteText"/>
        <w:jc w:val="left"/>
        <w:rPr>
          <w:sz w:val="18"/>
          <w:szCs w:val="18"/>
        </w:rPr>
      </w:pPr>
      <w:r w:rsidRPr="00C7030D">
        <w:rPr>
          <w:rStyle w:val="FootnoteReference"/>
          <w:sz w:val="18"/>
          <w:szCs w:val="18"/>
        </w:rPr>
        <w:footnoteRef/>
      </w:r>
      <w:r w:rsidRPr="00C7030D">
        <w:rPr>
          <w:sz w:val="18"/>
          <w:szCs w:val="18"/>
        </w:rPr>
        <w:t xml:space="preserve"> </w:t>
      </w:r>
      <w:r w:rsidR="009D1DCF" w:rsidRPr="009D1DCF">
        <w:rPr>
          <w:sz w:val="18"/>
          <w:szCs w:val="18"/>
        </w:rPr>
        <w:t>Bangladesh economy set to gain from RCEP’s diverse trade facilitation</w:t>
      </w:r>
      <w:r w:rsidR="009D1DCF">
        <w:rPr>
          <w:sz w:val="18"/>
          <w:szCs w:val="18"/>
        </w:rPr>
        <w:t xml:space="preserve">: </w:t>
      </w:r>
      <w:hyperlink r:id="rId8" w:anchor=":~:text=Membership%20in%20the%20RCEP%20will,percent%20of%20the%20global%20population" w:history="1">
        <w:r w:rsidR="00790F6C" w:rsidRPr="00BD002F">
          <w:rPr>
            <w:rStyle w:val="Hyperlink"/>
            <w:sz w:val="18"/>
            <w:szCs w:val="18"/>
          </w:rPr>
          <w:t>https://www.globaltimes.cn/page/202410/1321410.shtml#:~:text=Membership%20in%20the%20RCEP%20will,percent%20of%20the%20global%20population</w:t>
        </w:r>
      </w:hyperlink>
      <w:r w:rsidRPr="00C7030D">
        <w:rPr>
          <w:sz w:val="18"/>
          <w:szCs w:val="18"/>
        </w:rP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4860"/>
    <w:multiLevelType w:val="hybridMultilevel"/>
    <w:tmpl w:val="A918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136AA"/>
    <w:multiLevelType w:val="hybridMultilevel"/>
    <w:tmpl w:val="B00AF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3C24DB"/>
    <w:multiLevelType w:val="multilevel"/>
    <w:tmpl w:val="2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F00AF"/>
    <w:multiLevelType w:val="hybridMultilevel"/>
    <w:tmpl w:val="DF9E3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A0MDMwMTIzNbK0NDdU0lEKTi0uzszPAykwNKkFAMBciIUtAAAA"/>
  </w:docVars>
  <w:rsids>
    <w:rsidRoot w:val="004D01D5"/>
    <w:rsid w:val="00000944"/>
    <w:rsid w:val="00001233"/>
    <w:rsid w:val="000014F9"/>
    <w:rsid w:val="00001CF1"/>
    <w:rsid w:val="000078CF"/>
    <w:rsid w:val="0002149B"/>
    <w:rsid w:val="0002194D"/>
    <w:rsid w:val="0002562B"/>
    <w:rsid w:val="00025EF1"/>
    <w:rsid w:val="00031E45"/>
    <w:rsid w:val="00033540"/>
    <w:rsid w:val="000356CC"/>
    <w:rsid w:val="00035B2C"/>
    <w:rsid w:val="00036822"/>
    <w:rsid w:val="00040B77"/>
    <w:rsid w:val="00042993"/>
    <w:rsid w:val="000505E5"/>
    <w:rsid w:val="000509D7"/>
    <w:rsid w:val="000514B8"/>
    <w:rsid w:val="000544CE"/>
    <w:rsid w:val="00062F2E"/>
    <w:rsid w:val="000651F2"/>
    <w:rsid w:val="00070D5D"/>
    <w:rsid w:val="000773C9"/>
    <w:rsid w:val="000774A6"/>
    <w:rsid w:val="00080B98"/>
    <w:rsid w:val="0008186B"/>
    <w:rsid w:val="00084748"/>
    <w:rsid w:val="00085686"/>
    <w:rsid w:val="00085A43"/>
    <w:rsid w:val="0008775F"/>
    <w:rsid w:val="00095C79"/>
    <w:rsid w:val="000A642B"/>
    <w:rsid w:val="000B5233"/>
    <w:rsid w:val="000B727D"/>
    <w:rsid w:val="000C4EEB"/>
    <w:rsid w:val="000D4048"/>
    <w:rsid w:val="000E4E4E"/>
    <w:rsid w:val="000E5A0D"/>
    <w:rsid w:val="000E6EB8"/>
    <w:rsid w:val="000E7495"/>
    <w:rsid w:val="000F6F18"/>
    <w:rsid w:val="0010358A"/>
    <w:rsid w:val="00103FE1"/>
    <w:rsid w:val="00110060"/>
    <w:rsid w:val="00111EFD"/>
    <w:rsid w:val="001123CA"/>
    <w:rsid w:val="001143F4"/>
    <w:rsid w:val="0012417B"/>
    <w:rsid w:val="00124F90"/>
    <w:rsid w:val="00126A12"/>
    <w:rsid w:val="00131D2C"/>
    <w:rsid w:val="00134B7A"/>
    <w:rsid w:val="001354F2"/>
    <w:rsid w:val="00141505"/>
    <w:rsid w:val="001422F3"/>
    <w:rsid w:val="0014377D"/>
    <w:rsid w:val="00147DDC"/>
    <w:rsid w:val="001527B1"/>
    <w:rsid w:val="0015624B"/>
    <w:rsid w:val="001566A9"/>
    <w:rsid w:val="00160796"/>
    <w:rsid w:val="00175328"/>
    <w:rsid w:val="00176FCA"/>
    <w:rsid w:val="00180470"/>
    <w:rsid w:val="00182646"/>
    <w:rsid w:val="00187FB0"/>
    <w:rsid w:val="00190645"/>
    <w:rsid w:val="00191371"/>
    <w:rsid w:val="001928E9"/>
    <w:rsid w:val="001A07BD"/>
    <w:rsid w:val="001A1926"/>
    <w:rsid w:val="001A6CA5"/>
    <w:rsid w:val="001B07BB"/>
    <w:rsid w:val="001B4833"/>
    <w:rsid w:val="001B5B21"/>
    <w:rsid w:val="001C7D9E"/>
    <w:rsid w:val="001D1D92"/>
    <w:rsid w:val="001D4403"/>
    <w:rsid w:val="001D4987"/>
    <w:rsid w:val="001D53ED"/>
    <w:rsid w:val="001D69B8"/>
    <w:rsid w:val="001E1130"/>
    <w:rsid w:val="001E1B83"/>
    <w:rsid w:val="001F0F8C"/>
    <w:rsid w:val="001F4A43"/>
    <w:rsid w:val="001F5944"/>
    <w:rsid w:val="00201753"/>
    <w:rsid w:val="002022A0"/>
    <w:rsid w:val="00203274"/>
    <w:rsid w:val="002061B2"/>
    <w:rsid w:val="00213E36"/>
    <w:rsid w:val="00215C92"/>
    <w:rsid w:val="00230D91"/>
    <w:rsid w:val="0023600A"/>
    <w:rsid w:val="00241EB3"/>
    <w:rsid w:val="002436EA"/>
    <w:rsid w:val="0025058A"/>
    <w:rsid w:val="0025236B"/>
    <w:rsid w:val="0025711D"/>
    <w:rsid w:val="00263327"/>
    <w:rsid w:val="00266FDF"/>
    <w:rsid w:val="0027099E"/>
    <w:rsid w:val="0027288E"/>
    <w:rsid w:val="00277D70"/>
    <w:rsid w:val="00283759"/>
    <w:rsid w:val="00293206"/>
    <w:rsid w:val="00293910"/>
    <w:rsid w:val="00294D95"/>
    <w:rsid w:val="002A1659"/>
    <w:rsid w:val="002B2349"/>
    <w:rsid w:val="002B3243"/>
    <w:rsid w:val="002B6207"/>
    <w:rsid w:val="002B649C"/>
    <w:rsid w:val="002B74AA"/>
    <w:rsid w:val="002B7643"/>
    <w:rsid w:val="002C1822"/>
    <w:rsid w:val="002C197F"/>
    <w:rsid w:val="002C327F"/>
    <w:rsid w:val="002C5CC0"/>
    <w:rsid w:val="002C6D62"/>
    <w:rsid w:val="002D0920"/>
    <w:rsid w:val="002D0B55"/>
    <w:rsid w:val="002D184E"/>
    <w:rsid w:val="002D5AE6"/>
    <w:rsid w:val="002E2C98"/>
    <w:rsid w:val="002E43B3"/>
    <w:rsid w:val="002E4F2D"/>
    <w:rsid w:val="002E522E"/>
    <w:rsid w:val="00303F4E"/>
    <w:rsid w:val="00307550"/>
    <w:rsid w:val="00307886"/>
    <w:rsid w:val="00307C80"/>
    <w:rsid w:val="00312473"/>
    <w:rsid w:val="00316F84"/>
    <w:rsid w:val="0032123B"/>
    <w:rsid w:val="003254DB"/>
    <w:rsid w:val="003260F9"/>
    <w:rsid w:val="003268FB"/>
    <w:rsid w:val="00337C6D"/>
    <w:rsid w:val="003415EB"/>
    <w:rsid w:val="00343244"/>
    <w:rsid w:val="00343AE4"/>
    <w:rsid w:val="003454C6"/>
    <w:rsid w:val="00350277"/>
    <w:rsid w:val="00352B36"/>
    <w:rsid w:val="00352DE4"/>
    <w:rsid w:val="00353B99"/>
    <w:rsid w:val="00353FD1"/>
    <w:rsid w:val="00354117"/>
    <w:rsid w:val="0035777C"/>
    <w:rsid w:val="00366D47"/>
    <w:rsid w:val="00367527"/>
    <w:rsid w:val="00372028"/>
    <w:rsid w:val="0037531F"/>
    <w:rsid w:val="00377C15"/>
    <w:rsid w:val="0038410A"/>
    <w:rsid w:val="00391A0D"/>
    <w:rsid w:val="00395139"/>
    <w:rsid w:val="003962B3"/>
    <w:rsid w:val="003971B6"/>
    <w:rsid w:val="003A52BF"/>
    <w:rsid w:val="003A64BF"/>
    <w:rsid w:val="003B0205"/>
    <w:rsid w:val="003B20F3"/>
    <w:rsid w:val="003B285A"/>
    <w:rsid w:val="003B2E2F"/>
    <w:rsid w:val="003C5484"/>
    <w:rsid w:val="003D2550"/>
    <w:rsid w:val="003E0578"/>
    <w:rsid w:val="003E1311"/>
    <w:rsid w:val="003E693A"/>
    <w:rsid w:val="003F6062"/>
    <w:rsid w:val="0040339F"/>
    <w:rsid w:val="00403C55"/>
    <w:rsid w:val="00406689"/>
    <w:rsid w:val="0041031D"/>
    <w:rsid w:val="004133D1"/>
    <w:rsid w:val="0041438E"/>
    <w:rsid w:val="00414A6A"/>
    <w:rsid w:val="00415886"/>
    <w:rsid w:val="00416176"/>
    <w:rsid w:val="00416C46"/>
    <w:rsid w:val="00422092"/>
    <w:rsid w:val="004248BB"/>
    <w:rsid w:val="00426EF8"/>
    <w:rsid w:val="00430377"/>
    <w:rsid w:val="00436A67"/>
    <w:rsid w:val="00436B76"/>
    <w:rsid w:val="0044297B"/>
    <w:rsid w:val="00445760"/>
    <w:rsid w:val="004558E6"/>
    <w:rsid w:val="004572DF"/>
    <w:rsid w:val="00466FD2"/>
    <w:rsid w:val="0046789E"/>
    <w:rsid w:val="004711AE"/>
    <w:rsid w:val="00471606"/>
    <w:rsid w:val="00472281"/>
    <w:rsid w:val="0047276D"/>
    <w:rsid w:val="0047387B"/>
    <w:rsid w:val="004832E7"/>
    <w:rsid w:val="00484B39"/>
    <w:rsid w:val="0048522F"/>
    <w:rsid w:val="004924AE"/>
    <w:rsid w:val="00493A2C"/>
    <w:rsid w:val="00494BBD"/>
    <w:rsid w:val="004B606C"/>
    <w:rsid w:val="004B6191"/>
    <w:rsid w:val="004B7960"/>
    <w:rsid w:val="004C430F"/>
    <w:rsid w:val="004C631A"/>
    <w:rsid w:val="004C715F"/>
    <w:rsid w:val="004C7EAE"/>
    <w:rsid w:val="004D01D5"/>
    <w:rsid w:val="004D0737"/>
    <w:rsid w:val="004D2ED5"/>
    <w:rsid w:val="004D3609"/>
    <w:rsid w:val="004D3DD3"/>
    <w:rsid w:val="004D4F78"/>
    <w:rsid w:val="004D62D3"/>
    <w:rsid w:val="004E24A9"/>
    <w:rsid w:val="004E2803"/>
    <w:rsid w:val="004E4979"/>
    <w:rsid w:val="004E55EE"/>
    <w:rsid w:val="004F23D2"/>
    <w:rsid w:val="00501985"/>
    <w:rsid w:val="00506EAE"/>
    <w:rsid w:val="00507EC3"/>
    <w:rsid w:val="005124DD"/>
    <w:rsid w:val="00516FEA"/>
    <w:rsid w:val="005211DA"/>
    <w:rsid w:val="00523192"/>
    <w:rsid w:val="0052520F"/>
    <w:rsid w:val="00525589"/>
    <w:rsid w:val="00526F46"/>
    <w:rsid w:val="00531C30"/>
    <w:rsid w:val="00532429"/>
    <w:rsid w:val="005347C8"/>
    <w:rsid w:val="00535E96"/>
    <w:rsid w:val="005379BC"/>
    <w:rsid w:val="0054216D"/>
    <w:rsid w:val="0054264F"/>
    <w:rsid w:val="00542BD0"/>
    <w:rsid w:val="005464A4"/>
    <w:rsid w:val="00546AB5"/>
    <w:rsid w:val="005479E5"/>
    <w:rsid w:val="005526B4"/>
    <w:rsid w:val="00554856"/>
    <w:rsid w:val="0055725D"/>
    <w:rsid w:val="0056092F"/>
    <w:rsid w:val="00562E0B"/>
    <w:rsid w:val="00565E10"/>
    <w:rsid w:val="00574CA6"/>
    <w:rsid w:val="00575B9F"/>
    <w:rsid w:val="00577650"/>
    <w:rsid w:val="00581704"/>
    <w:rsid w:val="005A0524"/>
    <w:rsid w:val="005A1A0E"/>
    <w:rsid w:val="005A47DA"/>
    <w:rsid w:val="005B1B35"/>
    <w:rsid w:val="005B2BF2"/>
    <w:rsid w:val="005C4631"/>
    <w:rsid w:val="005C70AE"/>
    <w:rsid w:val="005D1485"/>
    <w:rsid w:val="005E1235"/>
    <w:rsid w:val="005E3387"/>
    <w:rsid w:val="005E3A3F"/>
    <w:rsid w:val="005E4EAC"/>
    <w:rsid w:val="005E595B"/>
    <w:rsid w:val="005F440C"/>
    <w:rsid w:val="005F4AAA"/>
    <w:rsid w:val="005F7205"/>
    <w:rsid w:val="00602D07"/>
    <w:rsid w:val="00610F33"/>
    <w:rsid w:val="006121F7"/>
    <w:rsid w:val="006206CB"/>
    <w:rsid w:val="0063099F"/>
    <w:rsid w:val="00635B1A"/>
    <w:rsid w:val="006373C3"/>
    <w:rsid w:val="006423F6"/>
    <w:rsid w:val="00644410"/>
    <w:rsid w:val="00644DDF"/>
    <w:rsid w:val="00646CC2"/>
    <w:rsid w:val="00650088"/>
    <w:rsid w:val="00654685"/>
    <w:rsid w:val="006634E2"/>
    <w:rsid w:val="00664446"/>
    <w:rsid w:val="00665608"/>
    <w:rsid w:val="00667DEB"/>
    <w:rsid w:val="00670474"/>
    <w:rsid w:val="00670B52"/>
    <w:rsid w:val="00670FBE"/>
    <w:rsid w:val="0067519A"/>
    <w:rsid w:val="006761D4"/>
    <w:rsid w:val="00677507"/>
    <w:rsid w:val="00680A01"/>
    <w:rsid w:val="00682007"/>
    <w:rsid w:val="0068203C"/>
    <w:rsid w:val="0068272A"/>
    <w:rsid w:val="00683BD3"/>
    <w:rsid w:val="00685B1B"/>
    <w:rsid w:val="0069299B"/>
    <w:rsid w:val="006948D2"/>
    <w:rsid w:val="00695C91"/>
    <w:rsid w:val="006A19D4"/>
    <w:rsid w:val="006A5AE8"/>
    <w:rsid w:val="006B1B46"/>
    <w:rsid w:val="006B43BC"/>
    <w:rsid w:val="006B4B32"/>
    <w:rsid w:val="006C6377"/>
    <w:rsid w:val="006C656D"/>
    <w:rsid w:val="006C692B"/>
    <w:rsid w:val="006C6A40"/>
    <w:rsid w:val="006D5FD7"/>
    <w:rsid w:val="006E29E6"/>
    <w:rsid w:val="006E2B85"/>
    <w:rsid w:val="006F07CC"/>
    <w:rsid w:val="00700DC5"/>
    <w:rsid w:val="007019F2"/>
    <w:rsid w:val="00702ADE"/>
    <w:rsid w:val="0070743F"/>
    <w:rsid w:val="0071591A"/>
    <w:rsid w:val="00716952"/>
    <w:rsid w:val="007214C5"/>
    <w:rsid w:val="00723A4B"/>
    <w:rsid w:val="00724014"/>
    <w:rsid w:val="007350AA"/>
    <w:rsid w:val="0074010B"/>
    <w:rsid w:val="00740A2D"/>
    <w:rsid w:val="007416BD"/>
    <w:rsid w:val="00744E57"/>
    <w:rsid w:val="00751E3F"/>
    <w:rsid w:val="0075334D"/>
    <w:rsid w:val="007551EA"/>
    <w:rsid w:val="00760CA2"/>
    <w:rsid w:val="00763A15"/>
    <w:rsid w:val="00763F69"/>
    <w:rsid w:val="00765B05"/>
    <w:rsid w:val="00772945"/>
    <w:rsid w:val="00772EC3"/>
    <w:rsid w:val="00775D0D"/>
    <w:rsid w:val="00776564"/>
    <w:rsid w:val="00780DFD"/>
    <w:rsid w:val="00785A5F"/>
    <w:rsid w:val="00790416"/>
    <w:rsid w:val="00790F6C"/>
    <w:rsid w:val="00794D03"/>
    <w:rsid w:val="00795805"/>
    <w:rsid w:val="007960EE"/>
    <w:rsid w:val="007965C5"/>
    <w:rsid w:val="00797E66"/>
    <w:rsid w:val="007A0946"/>
    <w:rsid w:val="007A63EB"/>
    <w:rsid w:val="007A7483"/>
    <w:rsid w:val="007C016E"/>
    <w:rsid w:val="007C0656"/>
    <w:rsid w:val="007C1722"/>
    <w:rsid w:val="007C7C2F"/>
    <w:rsid w:val="007D2327"/>
    <w:rsid w:val="007D5406"/>
    <w:rsid w:val="007D7DC2"/>
    <w:rsid w:val="007E20E3"/>
    <w:rsid w:val="007E306E"/>
    <w:rsid w:val="007E4F70"/>
    <w:rsid w:val="007E5325"/>
    <w:rsid w:val="007F1749"/>
    <w:rsid w:val="007F3D07"/>
    <w:rsid w:val="007F5FFF"/>
    <w:rsid w:val="00800015"/>
    <w:rsid w:val="008001FE"/>
    <w:rsid w:val="0080289C"/>
    <w:rsid w:val="00811A28"/>
    <w:rsid w:val="008150D1"/>
    <w:rsid w:val="00817CC3"/>
    <w:rsid w:val="00823606"/>
    <w:rsid w:val="008255D2"/>
    <w:rsid w:val="00831301"/>
    <w:rsid w:val="008327E1"/>
    <w:rsid w:val="0084287C"/>
    <w:rsid w:val="00842E6C"/>
    <w:rsid w:val="00845A8B"/>
    <w:rsid w:val="008506AE"/>
    <w:rsid w:val="008522D8"/>
    <w:rsid w:val="00856094"/>
    <w:rsid w:val="0086363C"/>
    <w:rsid w:val="00870F99"/>
    <w:rsid w:val="00873615"/>
    <w:rsid w:val="00875263"/>
    <w:rsid w:val="00884CDE"/>
    <w:rsid w:val="008918AE"/>
    <w:rsid w:val="00891D84"/>
    <w:rsid w:val="0089407A"/>
    <w:rsid w:val="008A1893"/>
    <w:rsid w:val="008A2D0E"/>
    <w:rsid w:val="008A3070"/>
    <w:rsid w:val="008A7A96"/>
    <w:rsid w:val="008B3C10"/>
    <w:rsid w:val="008B4354"/>
    <w:rsid w:val="008B4DCA"/>
    <w:rsid w:val="008B54DD"/>
    <w:rsid w:val="008B66D0"/>
    <w:rsid w:val="008C0BEE"/>
    <w:rsid w:val="008D23F9"/>
    <w:rsid w:val="008D29FB"/>
    <w:rsid w:val="008E200A"/>
    <w:rsid w:val="008E3FE2"/>
    <w:rsid w:val="008E5128"/>
    <w:rsid w:val="008F0806"/>
    <w:rsid w:val="00902550"/>
    <w:rsid w:val="00902BFE"/>
    <w:rsid w:val="009036DE"/>
    <w:rsid w:val="00912CA1"/>
    <w:rsid w:val="00913950"/>
    <w:rsid w:val="00916043"/>
    <w:rsid w:val="00922FA7"/>
    <w:rsid w:val="009237DC"/>
    <w:rsid w:val="009238F1"/>
    <w:rsid w:val="0093070A"/>
    <w:rsid w:val="00934A0A"/>
    <w:rsid w:val="0093516A"/>
    <w:rsid w:val="0093540E"/>
    <w:rsid w:val="009375E9"/>
    <w:rsid w:val="00940BE6"/>
    <w:rsid w:val="0095315A"/>
    <w:rsid w:val="00955C8F"/>
    <w:rsid w:val="00957C38"/>
    <w:rsid w:val="009643B9"/>
    <w:rsid w:val="009661BE"/>
    <w:rsid w:val="00967152"/>
    <w:rsid w:val="00976290"/>
    <w:rsid w:val="00977461"/>
    <w:rsid w:val="00980947"/>
    <w:rsid w:val="00982FE6"/>
    <w:rsid w:val="00983EE5"/>
    <w:rsid w:val="0098764C"/>
    <w:rsid w:val="00993A36"/>
    <w:rsid w:val="0099761D"/>
    <w:rsid w:val="00997DA4"/>
    <w:rsid w:val="009A1260"/>
    <w:rsid w:val="009B159B"/>
    <w:rsid w:val="009B1BE1"/>
    <w:rsid w:val="009B7BA6"/>
    <w:rsid w:val="009D1DCF"/>
    <w:rsid w:val="009D4EBB"/>
    <w:rsid w:val="009E7502"/>
    <w:rsid w:val="009F6BC5"/>
    <w:rsid w:val="00A01617"/>
    <w:rsid w:val="00A1087D"/>
    <w:rsid w:val="00A13B0B"/>
    <w:rsid w:val="00A27E1A"/>
    <w:rsid w:val="00A3649B"/>
    <w:rsid w:val="00A429AA"/>
    <w:rsid w:val="00A43501"/>
    <w:rsid w:val="00A46A11"/>
    <w:rsid w:val="00A50FD3"/>
    <w:rsid w:val="00A52036"/>
    <w:rsid w:val="00A55430"/>
    <w:rsid w:val="00A65B25"/>
    <w:rsid w:val="00A70AFA"/>
    <w:rsid w:val="00A71A52"/>
    <w:rsid w:val="00A87347"/>
    <w:rsid w:val="00A90F8B"/>
    <w:rsid w:val="00A92577"/>
    <w:rsid w:val="00A925BD"/>
    <w:rsid w:val="00A9414A"/>
    <w:rsid w:val="00A94B34"/>
    <w:rsid w:val="00A95519"/>
    <w:rsid w:val="00A958A8"/>
    <w:rsid w:val="00A9695A"/>
    <w:rsid w:val="00AA436E"/>
    <w:rsid w:val="00AA7027"/>
    <w:rsid w:val="00AB0F96"/>
    <w:rsid w:val="00AB2F87"/>
    <w:rsid w:val="00AD2EE3"/>
    <w:rsid w:val="00AD5044"/>
    <w:rsid w:val="00AD55BB"/>
    <w:rsid w:val="00AD5D73"/>
    <w:rsid w:val="00AF160A"/>
    <w:rsid w:val="00AF6967"/>
    <w:rsid w:val="00B03CE8"/>
    <w:rsid w:val="00B0775D"/>
    <w:rsid w:val="00B07FB4"/>
    <w:rsid w:val="00B111F4"/>
    <w:rsid w:val="00B2019F"/>
    <w:rsid w:val="00B25FD7"/>
    <w:rsid w:val="00B270F4"/>
    <w:rsid w:val="00B27EAF"/>
    <w:rsid w:val="00B31144"/>
    <w:rsid w:val="00B32DC6"/>
    <w:rsid w:val="00B35321"/>
    <w:rsid w:val="00B361A4"/>
    <w:rsid w:val="00B421BA"/>
    <w:rsid w:val="00B42FA1"/>
    <w:rsid w:val="00B43001"/>
    <w:rsid w:val="00B4432C"/>
    <w:rsid w:val="00B5237C"/>
    <w:rsid w:val="00B61549"/>
    <w:rsid w:val="00B61FAC"/>
    <w:rsid w:val="00B674FB"/>
    <w:rsid w:val="00B67E47"/>
    <w:rsid w:val="00B711E6"/>
    <w:rsid w:val="00B77475"/>
    <w:rsid w:val="00B77814"/>
    <w:rsid w:val="00B77A59"/>
    <w:rsid w:val="00B84A9C"/>
    <w:rsid w:val="00B853C7"/>
    <w:rsid w:val="00B87692"/>
    <w:rsid w:val="00B93273"/>
    <w:rsid w:val="00B94AC0"/>
    <w:rsid w:val="00B969F2"/>
    <w:rsid w:val="00BA5AF5"/>
    <w:rsid w:val="00BA659C"/>
    <w:rsid w:val="00BA769E"/>
    <w:rsid w:val="00BB09F3"/>
    <w:rsid w:val="00BB1897"/>
    <w:rsid w:val="00BB7E49"/>
    <w:rsid w:val="00BC7896"/>
    <w:rsid w:val="00BD65C8"/>
    <w:rsid w:val="00BE1136"/>
    <w:rsid w:val="00BE26EB"/>
    <w:rsid w:val="00BE5494"/>
    <w:rsid w:val="00BE605D"/>
    <w:rsid w:val="00BF2083"/>
    <w:rsid w:val="00BF4847"/>
    <w:rsid w:val="00BF7FBE"/>
    <w:rsid w:val="00C1097D"/>
    <w:rsid w:val="00C12E02"/>
    <w:rsid w:val="00C15220"/>
    <w:rsid w:val="00C17D1D"/>
    <w:rsid w:val="00C21D95"/>
    <w:rsid w:val="00C2346E"/>
    <w:rsid w:val="00C256F5"/>
    <w:rsid w:val="00C25C24"/>
    <w:rsid w:val="00C30ACF"/>
    <w:rsid w:val="00C32D1B"/>
    <w:rsid w:val="00C34B04"/>
    <w:rsid w:val="00C4061D"/>
    <w:rsid w:val="00C43070"/>
    <w:rsid w:val="00C7030D"/>
    <w:rsid w:val="00C72A79"/>
    <w:rsid w:val="00C74986"/>
    <w:rsid w:val="00C75B22"/>
    <w:rsid w:val="00C81AE0"/>
    <w:rsid w:val="00C82D8D"/>
    <w:rsid w:val="00C84E0C"/>
    <w:rsid w:val="00C87999"/>
    <w:rsid w:val="00C93007"/>
    <w:rsid w:val="00C95D5F"/>
    <w:rsid w:val="00C97A04"/>
    <w:rsid w:val="00CA033C"/>
    <w:rsid w:val="00CA1439"/>
    <w:rsid w:val="00CA17F7"/>
    <w:rsid w:val="00CA320B"/>
    <w:rsid w:val="00CA465C"/>
    <w:rsid w:val="00CA4928"/>
    <w:rsid w:val="00CB2857"/>
    <w:rsid w:val="00CB44AF"/>
    <w:rsid w:val="00CB7AEE"/>
    <w:rsid w:val="00CB7E8D"/>
    <w:rsid w:val="00CC2DCF"/>
    <w:rsid w:val="00CC2E55"/>
    <w:rsid w:val="00CC4759"/>
    <w:rsid w:val="00CC57B0"/>
    <w:rsid w:val="00CD12B2"/>
    <w:rsid w:val="00CD3314"/>
    <w:rsid w:val="00CD4568"/>
    <w:rsid w:val="00CE1C7C"/>
    <w:rsid w:val="00CE275C"/>
    <w:rsid w:val="00CE4251"/>
    <w:rsid w:val="00CE522E"/>
    <w:rsid w:val="00CE5A7D"/>
    <w:rsid w:val="00CF314C"/>
    <w:rsid w:val="00CF54C8"/>
    <w:rsid w:val="00CF778F"/>
    <w:rsid w:val="00D00908"/>
    <w:rsid w:val="00D028D4"/>
    <w:rsid w:val="00D1041C"/>
    <w:rsid w:val="00D12861"/>
    <w:rsid w:val="00D139D8"/>
    <w:rsid w:val="00D15ABD"/>
    <w:rsid w:val="00D178A3"/>
    <w:rsid w:val="00D3222C"/>
    <w:rsid w:val="00D45BAC"/>
    <w:rsid w:val="00D45CEA"/>
    <w:rsid w:val="00D53D0F"/>
    <w:rsid w:val="00D57E04"/>
    <w:rsid w:val="00D71F03"/>
    <w:rsid w:val="00D85CB1"/>
    <w:rsid w:val="00D865ED"/>
    <w:rsid w:val="00D9028B"/>
    <w:rsid w:val="00D90406"/>
    <w:rsid w:val="00D92999"/>
    <w:rsid w:val="00D92E9D"/>
    <w:rsid w:val="00DA0F2A"/>
    <w:rsid w:val="00DA583D"/>
    <w:rsid w:val="00DA6970"/>
    <w:rsid w:val="00DA7FA9"/>
    <w:rsid w:val="00DB7562"/>
    <w:rsid w:val="00DD767E"/>
    <w:rsid w:val="00DE08A2"/>
    <w:rsid w:val="00DF0667"/>
    <w:rsid w:val="00DF2267"/>
    <w:rsid w:val="00E005A4"/>
    <w:rsid w:val="00E027DA"/>
    <w:rsid w:val="00E051D5"/>
    <w:rsid w:val="00E065BB"/>
    <w:rsid w:val="00E111AF"/>
    <w:rsid w:val="00E13092"/>
    <w:rsid w:val="00E21253"/>
    <w:rsid w:val="00E2188F"/>
    <w:rsid w:val="00E21D86"/>
    <w:rsid w:val="00E23256"/>
    <w:rsid w:val="00E23945"/>
    <w:rsid w:val="00E2657C"/>
    <w:rsid w:val="00E275A3"/>
    <w:rsid w:val="00E36C03"/>
    <w:rsid w:val="00E45250"/>
    <w:rsid w:val="00E47E3D"/>
    <w:rsid w:val="00E50FFB"/>
    <w:rsid w:val="00E513D3"/>
    <w:rsid w:val="00E52277"/>
    <w:rsid w:val="00E539F9"/>
    <w:rsid w:val="00E55C40"/>
    <w:rsid w:val="00E64C86"/>
    <w:rsid w:val="00E701E5"/>
    <w:rsid w:val="00E71590"/>
    <w:rsid w:val="00E77FC4"/>
    <w:rsid w:val="00E904AA"/>
    <w:rsid w:val="00E92BF6"/>
    <w:rsid w:val="00E95A19"/>
    <w:rsid w:val="00E975AE"/>
    <w:rsid w:val="00EA00DA"/>
    <w:rsid w:val="00EA4D82"/>
    <w:rsid w:val="00EB5C31"/>
    <w:rsid w:val="00EB7B32"/>
    <w:rsid w:val="00EC566D"/>
    <w:rsid w:val="00ED6072"/>
    <w:rsid w:val="00ED6235"/>
    <w:rsid w:val="00ED678E"/>
    <w:rsid w:val="00ED7C04"/>
    <w:rsid w:val="00EE3A9E"/>
    <w:rsid w:val="00EE43AD"/>
    <w:rsid w:val="00EF07B4"/>
    <w:rsid w:val="00EF197A"/>
    <w:rsid w:val="00EF4ADF"/>
    <w:rsid w:val="00EF5A66"/>
    <w:rsid w:val="00F07C91"/>
    <w:rsid w:val="00F10358"/>
    <w:rsid w:val="00F113C5"/>
    <w:rsid w:val="00F1180C"/>
    <w:rsid w:val="00F17282"/>
    <w:rsid w:val="00F207E8"/>
    <w:rsid w:val="00F2641C"/>
    <w:rsid w:val="00F26C52"/>
    <w:rsid w:val="00F31F44"/>
    <w:rsid w:val="00F472C1"/>
    <w:rsid w:val="00F510F8"/>
    <w:rsid w:val="00F516E0"/>
    <w:rsid w:val="00F52725"/>
    <w:rsid w:val="00F534C7"/>
    <w:rsid w:val="00F5525B"/>
    <w:rsid w:val="00F63981"/>
    <w:rsid w:val="00F63BFD"/>
    <w:rsid w:val="00F70786"/>
    <w:rsid w:val="00F855E9"/>
    <w:rsid w:val="00F9167C"/>
    <w:rsid w:val="00F9266F"/>
    <w:rsid w:val="00F926D5"/>
    <w:rsid w:val="00F93E1F"/>
    <w:rsid w:val="00F95E12"/>
    <w:rsid w:val="00FA02F2"/>
    <w:rsid w:val="00FA5435"/>
    <w:rsid w:val="00FB558E"/>
    <w:rsid w:val="00FB6DC7"/>
    <w:rsid w:val="00FB72B9"/>
    <w:rsid w:val="00FC22DC"/>
    <w:rsid w:val="00FD03EE"/>
    <w:rsid w:val="00FD56F2"/>
    <w:rsid w:val="00FE2D6D"/>
    <w:rsid w:val="00FE70B7"/>
    <w:rsid w:val="00FE790B"/>
    <w:rsid w:val="00FF109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E13CE"/>
  <w15:chartTrackingRefBased/>
  <w15:docId w15:val="{B2D584F8-DD1D-458C-BD7D-33A6DBF8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0F99"/>
    <w:pPr>
      <w:spacing w:after="0" w:line="240" w:lineRule="auto"/>
      <w:jc w:val="both"/>
    </w:pPr>
  </w:style>
  <w:style w:type="paragraph" w:styleId="Heading1">
    <w:name w:val="heading 1"/>
    <w:basedOn w:val="Normal"/>
    <w:next w:val="Normal"/>
    <w:link w:val="Heading1Char"/>
    <w:uiPriority w:val="9"/>
    <w:qFormat/>
    <w:rsid w:val="00F52725"/>
    <w:pPr>
      <w:keepNext/>
      <w:keepLines/>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unhideWhenUsed/>
    <w:qFormat/>
    <w:rsid w:val="005E4EAC"/>
    <w:pPr>
      <w:keepNext/>
      <w:keepLines/>
      <w:outlineLvl w:val="1"/>
    </w:pPr>
    <w:rPr>
      <w:rFonts w:asciiTheme="majorHAnsi" w:eastAsiaTheme="majorEastAsia" w:hAnsiTheme="majorHAnsi" w:cstheme="majorBidi"/>
      <w:b/>
      <w:i/>
      <w:szCs w:val="32"/>
    </w:rPr>
  </w:style>
  <w:style w:type="paragraph" w:styleId="Heading3">
    <w:name w:val="heading 3"/>
    <w:basedOn w:val="Normal"/>
    <w:next w:val="Normal"/>
    <w:link w:val="Heading3Char"/>
    <w:uiPriority w:val="9"/>
    <w:unhideWhenUsed/>
    <w:qFormat/>
    <w:rsid w:val="004D0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0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725"/>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rsid w:val="005E4EAC"/>
    <w:rPr>
      <w:rFonts w:asciiTheme="majorHAnsi" w:eastAsiaTheme="majorEastAsia" w:hAnsiTheme="majorHAnsi" w:cstheme="majorBidi"/>
      <w:b/>
      <w:i/>
      <w:szCs w:val="32"/>
    </w:rPr>
  </w:style>
  <w:style w:type="character" w:customStyle="1" w:styleId="Heading3Char">
    <w:name w:val="Heading 3 Char"/>
    <w:basedOn w:val="DefaultParagraphFont"/>
    <w:link w:val="Heading3"/>
    <w:uiPriority w:val="9"/>
    <w:rsid w:val="004D0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0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D5"/>
    <w:rPr>
      <w:rFonts w:eastAsiaTheme="majorEastAsia" w:cstheme="majorBidi"/>
      <w:color w:val="272727" w:themeColor="text1" w:themeTint="D8"/>
    </w:rPr>
  </w:style>
  <w:style w:type="paragraph" w:styleId="Title">
    <w:name w:val="Title"/>
    <w:basedOn w:val="Normal"/>
    <w:next w:val="Normal"/>
    <w:link w:val="TitleChar"/>
    <w:uiPriority w:val="10"/>
    <w:qFormat/>
    <w:rsid w:val="004D01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01D5"/>
    <w:rPr>
      <w:i/>
      <w:iCs/>
      <w:color w:val="404040" w:themeColor="text1" w:themeTint="BF"/>
    </w:rPr>
  </w:style>
  <w:style w:type="paragraph" w:styleId="ListParagraph">
    <w:name w:val="List Paragraph"/>
    <w:basedOn w:val="Normal"/>
    <w:uiPriority w:val="34"/>
    <w:qFormat/>
    <w:rsid w:val="004D01D5"/>
    <w:pPr>
      <w:ind w:left="720"/>
      <w:contextualSpacing/>
    </w:pPr>
  </w:style>
  <w:style w:type="character" w:styleId="IntenseEmphasis">
    <w:name w:val="Intense Emphasis"/>
    <w:basedOn w:val="DefaultParagraphFont"/>
    <w:uiPriority w:val="21"/>
    <w:qFormat/>
    <w:rsid w:val="004D01D5"/>
    <w:rPr>
      <w:i/>
      <w:iCs/>
      <w:color w:val="0F4761" w:themeColor="accent1" w:themeShade="BF"/>
    </w:rPr>
  </w:style>
  <w:style w:type="paragraph" w:styleId="IntenseQuote">
    <w:name w:val="Intense Quote"/>
    <w:basedOn w:val="Normal"/>
    <w:next w:val="Normal"/>
    <w:link w:val="IntenseQuoteChar"/>
    <w:uiPriority w:val="30"/>
    <w:qFormat/>
    <w:rsid w:val="004D0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D5"/>
    <w:rPr>
      <w:i/>
      <w:iCs/>
      <w:color w:val="0F4761" w:themeColor="accent1" w:themeShade="BF"/>
    </w:rPr>
  </w:style>
  <w:style w:type="character" w:styleId="IntenseReference">
    <w:name w:val="Intense Reference"/>
    <w:basedOn w:val="DefaultParagraphFont"/>
    <w:uiPriority w:val="32"/>
    <w:qFormat/>
    <w:rsid w:val="004D01D5"/>
    <w:rPr>
      <w:b/>
      <w:bCs/>
      <w:smallCaps/>
      <w:color w:val="0F4761" w:themeColor="accent1" w:themeShade="BF"/>
      <w:spacing w:val="5"/>
    </w:rPr>
  </w:style>
  <w:style w:type="paragraph" w:styleId="NormalWeb">
    <w:name w:val="Normal (Web)"/>
    <w:basedOn w:val="Normal"/>
    <w:uiPriority w:val="99"/>
    <w:semiHidden/>
    <w:unhideWhenUsed/>
    <w:rsid w:val="0054264F"/>
    <w:pPr>
      <w:spacing w:before="100" w:beforeAutospacing="1" w:after="100" w:afterAutospacing="1"/>
      <w:jc w:val="left"/>
    </w:pPr>
    <w:rPr>
      <w:rFonts w:ascii="Times New Roman" w:eastAsia="Times New Roman" w:hAnsi="Times New Roman" w:cs="Times New Roman"/>
      <w:kern w:val="0"/>
      <w:sz w:val="24"/>
      <w:szCs w:val="24"/>
      <w:lang w:bidi="bn-IN"/>
      <w14:ligatures w14:val="none"/>
    </w:rPr>
  </w:style>
  <w:style w:type="character" w:styleId="Strong">
    <w:name w:val="Strong"/>
    <w:basedOn w:val="DefaultParagraphFont"/>
    <w:uiPriority w:val="22"/>
    <w:qFormat/>
    <w:rsid w:val="00F52725"/>
    <w:rPr>
      <w:b/>
      <w:bCs/>
    </w:rPr>
  </w:style>
  <w:style w:type="paragraph" w:styleId="Header">
    <w:name w:val="header"/>
    <w:basedOn w:val="Normal"/>
    <w:link w:val="HeaderChar"/>
    <w:uiPriority w:val="99"/>
    <w:unhideWhenUsed/>
    <w:rsid w:val="006A19D4"/>
    <w:pPr>
      <w:tabs>
        <w:tab w:val="center" w:pos="4680"/>
        <w:tab w:val="right" w:pos="9360"/>
      </w:tabs>
    </w:pPr>
  </w:style>
  <w:style w:type="character" w:customStyle="1" w:styleId="HeaderChar">
    <w:name w:val="Header Char"/>
    <w:basedOn w:val="DefaultParagraphFont"/>
    <w:link w:val="Header"/>
    <w:uiPriority w:val="99"/>
    <w:rsid w:val="006A19D4"/>
  </w:style>
  <w:style w:type="paragraph" w:styleId="Footer">
    <w:name w:val="footer"/>
    <w:basedOn w:val="Normal"/>
    <w:link w:val="FooterChar"/>
    <w:uiPriority w:val="99"/>
    <w:unhideWhenUsed/>
    <w:rsid w:val="006A19D4"/>
    <w:pPr>
      <w:tabs>
        <w:tab w:val="center" w:pos="4680"/>
        <w:tab w:val="right" w:pos="9360"/>
      </w:tabs>
    </w:pPr>
  </w:style>
  <w:style w:type="character" w:customStyle="1" w:styleId="FooterChar">
    <w:name w:val="Footer Char"/>
    <w:basedOn w:val="DefaultParagraphFont"/>
    <w:link w:val="Footer"/>
    <w:uiPriority w:val="99"/>
    <w:rsid w:val="006A19D4"/>
  </w:style>
  <w:style w:type="paragraph" w:styleId="FootnoteText">
    <w:name w:val="footnote text"/>
    <w:basedOn w:val="Normal"/>
    <w:link w:val="FootnoteTextChar"/>
    <w:uiPriority w:val="99"/>
    <w:semiHidden/>
    <w:unhideWhenUsed/>
    <w:rsid w:val="004D2ED5"/>
    <w:rPr>
      <w:sz w:val="20"/>
      <w:szCs w:val="20"/>
    </w:rPr>
  </w:style>
  <w:style w:type="character" w:customStyle="1" w:styleId="FootnoteTextChar">
    <w:name w:val="Footnote Text Char"/>
    <w:basedOn w:val="DefaultParagraphFont"/>
    <w:link w:val="FootnoteText"/>
    <w:uiPriority w:val="99"/>
    <w:semiHidden/>
    <w:rsid w:val="004D2ED5"/>
    <w:rPr>
      <w:sz w:val="20"/>
      <w:szCs w:val="20"/>
    </w:rPr>
  </w:style>
  <w:style w:type="character" w:styleId="FootnoteReference">
    <w:name w:val="footnote reference"/>
    <w:basedOn w:val="DefaultParagraphFont"/>
    <w:uiPriority w:val="99"/>
    <w:semiHidden/>
    <w:unhideWhenUsed/>
    <w:rsid w:val="004D2ED5"/>
    <w:rPr>
      <w:vertAlign w:val="superscript"/>
    </w:rPr>
  </w:style>
  <w:style w:type="character" w:styleId="Hyperlink">
    <w:name w:val="Hyperlink"/>
    <w:basedOn w:val="DefaultParagraphFont"/>
    <w:uiPriority w:val="99"/>
    <w:unhideWhenUsed/>
    <w:rsid w:val="004D2ED5"/>
    <w:rPr>
      <w:color w:val="467886" w:themeColor="hyperlink"/>
      <w:u w:val="single"/>
    </w:rPr>
  </w:style>
  <w:style w:type="character" w:customStyle="1" w:styleId="UnresolvedMention">
    <w:name w:val="Unresolved Mention"/>
    <w:basedOn w:val="DefaultParagraphFont"/>
    <w:uiPriority w:val="99"/>
    <w:semiHidden/>
    <w:unhideWhenUsed/>
    <w:rsid w:val="004D2ED5"/>
    <w:rPr>
      <w:color w:val="605E5C"/>
      <w:shd w:val="clear" w:color="auto" w:fill="E1DFDD"/>
    </w:rPr>
  </w:style>
  <w:style w:type="paragraph" w:styleId="TOCHeading">
    <w:name w:val="TOC Heading"/>
    <w:basedOn w:val="Heading1"/>
    <w:next w:val="Normal"/>
    <w:uiPriority w:val="39"/>
    <w:unhideWhenUsed/>
    <w:qFormat/>
    <w:rsid w:val="000509D7"/>
    <w:pPr>
      <w:spacing w:before="240" w:line="259" w:lineRule="auto"/>
      <w:jc w:val="left"/>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509D7"/>
    <w:pPr>
      <w:tabs>
        <w:tab w:val="right" w:leader="dot" w:pos="9350"/>
      </w:tabs>
      <w:spacing w:after="100"/>
    </w:pPr>
    <w:rPr>
      <w:b/>
      <w:bCs/>
      <w:noProof/>
    </w:rPr>
  </w:style>
  <w:style w:type="paragraph" w:styleId="TOC2">
    <w:name w:val="toc 2"/>
    <w:basedOn w:val="Normal"/>
    <w:next w:val="Normal"/>
    <w:autoRedefine/>
    <w:uiPriority w:val="39"/>
    <w:unhideWhenUsed/>
    <w:rsid w:val="000509D7"/>
    <w:pPr>
      <w:spacing w:after="100"/>
      <w:ind w:left="220"/>
    </w:pPr>
  </w:style>
  <w:style w:type="character" w:styleId="FollowedHyperlink">
    <w:name w:val="FollowedHyperlink"/>
    <w:basedOn w:val="DefaultParagraphFont"/>
    <w:uiPriority w:val="99"/>
    <w:semiHidden/>
    <w:unhideWhenUsed/>
    <w:rsid w:val="00AD5D73"/>
    <w:rPr>
      <w:color w:val="96607D" w:themeColor="followedHyperlink"/>
      <w:u w:val="single"/>
    </w:rPr>
  </w:style>
  <w:style w:type="character" w:styleId="Emphasis">
    <w:name w:val="Emphasis"/>
    <w:basedOn w:val="DefaultParagraphFont"/>
    <w:uiPriority w:val="20"/>
    <w:qFormat/>
    <w:rsid w:val="00E23256"/>
    <w:rPr>
      <w:i/>
      <w:iCs/>
    </w:rPr>
  </w:style>
  <w:style w:type="table" w:styleId="TableGrid">
    <w:name w:val="Table Grid"/>
    <w:basedOn w:val="TableNormal"/>
    <w:uiPriority w:val="39"/>
    <w:rsid w:val="00B67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72097">
      <w:bodyDiv w:val="1"/>
      <w:marLeft w:val="0"/>
      <w:marRight w:val="0"/>
      <w:marTop w:val="0"/>
      <w:marBottom w:val="0"/>
      <w:divBdr>
        <w:top w:val="none" w:sz="0" w:space="0" w:color="auto"/>
        <w:left w:val="none" w:sz="0" w:space="0" w:color="auto"/>
        <w:bottom w:val="none" w:sz="0" w:space="0" w:color="auto"/>
        <w:right w:val="none" w:sz="0" w:space="0" w:color="auto"/>
      </w:divBdr>
    </w:div>
    <w:div w:id="318315765">
      <w:bodyDiv w:val="1"/>
      <w:marLeft w:val="0"/>
      <w:marRight w:val="0"/>
      <w:marTop w:val="0"/>
      <w:marBottom w:val="0"/>
      <w:divBdr>
        <w:top w:val="none" w:sz="0" w:space="0" w:color="auto"/>
        <w:left w:val="none" w:sz="0" w:space="0" w:color="auto"/>
        <w:bottom w:val="none" w:sz="0" w:space="0" w:color="auto"/>
        <w:right w:val="none" w:sz="0" w:space="0" w:color="auto"/>
      </w:divBdr>
    </w:div>
    <w:div w:id="584808291">
      <w:bodyDiv w:val="1"/>
      <w:marLeft w:val="0"/>
      <w:marRight w:val="0"/>
      <w:marTop w:val="0"/>
      <w:marBottom w:val="0"/>
      <w:divBdr>
        <w:top w:val="none" w:sz="0" w:space="0" w:color="auto"/>
        <w:left w:val="none" w:sz="0" w:space="0" w:color="auto"/>
        <w:bottom w:val="none" w:sz="0" w:space="0" w:color="auto"/>
        <w:right w:val="none" w:sz="0" w:space="0" w:color="auto"/>
      </w:divBdr>
    </w:div>
    <w:div w:id="610943148">
      <w:bodyDiv w:val="1"/>
      <w:marLeft w:val="0"/>
      <w:marRight w:val="0"/>
      <w:marTop w:val="0"/>
      <w:marBottom w:val="0"/>
      <w:divBdr>
        <w:top w:val="none" w:sz="0" w:space="0" w:color="auto"/>
        <w:left w:val="none" w:sz="0" w:space="0" w:color="auto"/>
        <w:bottom w:val="none" w:sz="0" w:space="0" w:color="auto"/>
        <w:right w:val="none" w:sz="0" w:space="0" w:color="auto"/>
      </w:divBdr>
    </w:div>
    <w:div w:id="895821937">
      <w:bodyDiv w:val="1"/>
      <w:marLeft w:val="0"/>
      <w:marRight w:val="0"/>
      <w:marTop w:val="0"/>
      <w:marBottom w:val="0"/>
      <w:divBdr>
        <w:top w:val="none" w:sz="0" w:space="0" w:color="auto"/>
        <w:left w:val="none" w:sz="0" w:space="0" w:color="auto"/>
        <w:bottom w:val="none" w:sz="0" w:space="0" w:color="auto"/>
        <w:right w:val="none" w:sz="0" w:space="0" w:color="auto"/>
      </w:divBdr>
    </w:div>
    <w:div w:id="1109861085">
      <w:bodyDiv w:val="1"/>
      <w:marLeft w:val="0"/>
      <w:marRight w:val="0"/>
      <w:marTop w:val="0"/>
      <w:marBottom w:val="0"/>
      <w:divBdr>
        <w:top w:val="none" w:sz="0" w:space="0" w:color="auto"/>
        <w:left w:val="none" w:sz="0" w:space="0" w:color="auto"/>
        <w:bottom w:val="none" w:sz="0" w:space="0" w:color="auto"/>
        <w:right w:val="none" w:sz="0" w:space="0" w:color="auto"/>
      </w:divBdr>
    </w:div>
    <w:div w:id="1209880300">
      <w:bodyDiv w:val="1"/>
      <w:marLeft w:val="0"/>
      <w:marRight w:val="0"/>
      <w:marTop w:val="0"/>
      <w:marBottom w:val="0"/>
      <w:divBdr>
        <w:top w:val="none" w:sz="0" w:space="0" w:color="auto"/>
        <w:left w:val="none" w:sz="0" w:space="0" w:color="auto"/>
        <w:bottom w:val="none" w:sz="0" w:space="0" w:color="auto"/>
        <w:right w:val="none" w:sz="0" w:space="0" w:color="auto"/>
      </w:divBdr>
    </w:div>
    <w:div w:id="1549996519">
      <w:bodyDiv w:val="1"/>
      <w:marLeft w:val="0"/>
      <w:marRight w:val="0"/>
      <w:marTop w:val="0"/>
      <w:marBottom w:val="0"/>
      <w:divBdr>
        <w:top w:val="none" w:sz="0" w:space="0" w:color="auto"/>
        <w:left w:val="none" w:sz="0" w:space="0" w:color="auto"/>
        <w:bottom w:val="none" w:sz="0" w:space="0" w:color="auto"/>
        <w:right w:val="none" w:sz="0" w:space="0" w:color="auto"/>
      </w:divBdr>
    </w:div>
    <w:div w:id="1849909391">
      <w:bodyDiv w:val="1"/>
      <w:marLeft w:val="0"/>
      <w:marRight w:val="0"/>
      <w:marTop w:val="0"/>
      <w:marBottom w:val="0"/>
      <w:divBdr>
        <w:top w:val="none" w:sz="0" w:space="0" w:color="auto"/>
        <w:left w:val="none" w:sz="0" w:space="0" w:color="auto"/>
        <w:bottom w:val="none" w:sz="0" w:space="0" w:color="auto"/>
        <w:right w:val="none" w:sz="0" w:space="0" w:color="auto"/>
      </w:divBdr>
    </w:div>
    <w:div w:id="202500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edailystar.net/business/economy/news/14b-export-data-puzzle-unnerving-3649186" TargetMode="External"/><Relationship Id="rId18" Type="http://schemas.openxmlformats.org/officeDocument/2006/relationships/hyperlink" Target="https://www.thedailystar.net/opinion/views/macro-mirror/news/the-new-tariff-policy-may-help-increase-competitiveness-3400366" TargetMode="External"/><Relationship Id="rId26" Type="http://schemas.openxmlformats.org/officeDocument/2006/relationships/hyperlink" Target="https://thedocs.worldbank.org/en/doc/cf07cf58f2c345063c972a47209b8c11-0310012023/original/Bangladesh-Development-Update-October-2023.pdf" TargetMode="External"/><Relationship Id="rId3" Type="http://schemas.openxmlformats.org/officeDocument/2006/relationships/styles" Target="styles.xml"/><Relationship Id="rId21" Type="http://schemas.openxmlformats.org/officeDocument/2006/relationships/hyperlink" Target="https://doi.org/10.1080/13547860.2022.2114227"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ilo.org/media/371121/download" TargetMode="External"/><Relationship Id="rId25" Type="http://schemas.openxmlformats.org/officeDocument/2006/relationships/hyperlink" Target="https://www.thedailystar.net/business/economy/news/progress-slow-signing-preferential-trade-deals-trading-partners-3714896" TargetMode="External"/><Relationship Id="rId2" Type="http://schemas.openxmlformats.org/officeDocument/2006/relationships/numbering" Target="numbering.xml"/><Relationship Id="rId16" Type="http://schemas.openxmlformats.org/officeDocument/2006/relationships/hyperlink" Target="https://commission.europa.eu/business-economy-euro/doing-business-eu/sustainability-due-diligence-responsible-business/corporate-sustainability-due-diligence_en" TargetMode="External"/><Relationship Id="rId20" Type="http://schemas.openxmlformats.org/officeDocument/2006/relationships/hyperlink" Target="https://doi.org/10.1007/978-981-15-3932-9_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ctadstat.unctad.org/datacentre/" TargetMode="External"/><Relationship Id="rId24" Type="http://schemas.openxmlformats.org/officeDocument/2006/relationships/hyperlink" Target="https://www.textiletoday.com.bd/will-vietnam-overtake-bangladesh-rmg-export" TargetMode="External"/><Relationship Id="rId5" Type="http://schemas.openxmlformats.org/officeDocument/2006/relationships/webSettings" Target="webSettings.xml"/><Relationship Id="rId15" Type="http://schemas.openxmlformats.org/officeDocument/2006/relationships/hyperlink" Target="https://www.adb.org/publications/bangladesh-consolidating-export-led-growth" TargetMode="External"/><Relationship Id="rId23" Type="http://schemas.openxmlformats.org/officeDocument/2006/relationships/hyperlink" Target="https://policyinsightsonline.com/2024/05/looking-for-trade-policy-directions-in-the-forthcoming-budget/"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ightcastlepartners.com/insights/2024/08/apparel-sustainability-bunon-203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thedailystar.net/opinion/views/news/changing-trade-policy-directions-imperative-now-3626601" TargetMode="External"/><Relationship Id="rId27"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globaltimes.cn/page/202410/1321410.shtml" TargetMode="External"/><Relationship Id="rId3" Type="http://schemas.openxmlformats.org/officeDocument/2006/relationships/hyperlink" Target="https://www.thedailystar.net/business/economy/news/coordination-key-achieving-implementation-target-3136196" TargetMode="External"/><Relationship Id="rId7" Type="http://schemas.openxmlformats.org/officeDocument/2006/relationships/hyperlink" Target="https://lightcastlepartners.com/insights/2024/09/rmg-man-made-fiber-sustainability/" TargetMode="External"/><Relationship Id="rId2" Type="http://schemas.openxmlformats.org/officeDocument/2006/relationships/hyperlink" Target="https://www.thedailystar.net/business/news/only-10-planned-economic-zones-get-the-ground-decade-3622336" TargetMode="External"/><Relationship Id="rId1" Type="http://schemas.openxmlformats.org/officeDocument/2006/relationships/hyperlink" Target="https://www.thedailystar.net/business/economy/news/export-competitiveness-project-still-slow-lane-after-6-years-3293066" TargetMode="External"/><Relationship Id="rId6" Type="http://schemas.openxmlformats.org/officeDocument/2006/relationships/hyperlink" Target="https://thefinancialexpress.com.bd/economy/numerous-rmg-factories-go-bust-amid-adversities" TargetMode="External"/><Relationship Id="rId5" Type="http://schemas.openxmlformats.org/officeDocument/2006/relationships/hyperlink" Target="https://www.newagebd.net/article/195083/many-challenges-prevent-bangladesh-fromachieving-wto-tfa-report" TargetMode="External"/><Relationship Id="rId4" Type="http://schemas.openxmlformats.org/officeDocument/2006/relationships/hyperlink" Target="https://www.thedailystar.net/business/news/tk-3000cr-export-fund-held-four-troubled-banks-37419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26837-034F-4456-B883-93EAFDED5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5662</Words>
  <Characters>32276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Raihan</dc:creator>
  <cp:keywords/>
  <dc:description/>
  <cp:lastModifiedBy>ADMIN</cp:lastModifiedBy>
  <cp:revision>2</cp:revision>
  <cp:lastPrinted>2024-11-04T13:45:00Z</cp:lastPrinted>
  <dcterms:created xsi:type="dcterms:W3CDTF">2026-05-05T19:28:00Z</dcterms:created>
  <dcterms:modified xsi:type="dcterms:W3CDTF">2026-05-05T19:28:00Z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176cbcac1740a77fb47b532b782a8035c844eea5d49f6b62a38090a962c19397</vt:lpwstr>
  </property>
</Properties>
</file>