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3796E" w:rsidRDefault="00000000">
      <w:pPr>
        <w:spacing w:line="360" w:lineRule="auto"/>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Final Report</w:t>
      </w:r>
    </w:p>
    <w:p w14:paraId="00000002" w14:textId="77777777" w:rsidR="00D3796E" w:rsidRDefault="00D3796E">
      <w:pPr>
        <w:spacing w:line="480" w:lineRule="auto"/>
        <w:jc w:val="both"/>
        <w:rPr>
          <w:rFonts w:ascii="Times New Roman" w:eastAsia="Times New Roman" w:hAnsi="Times New Roman" w:cs="Times New Roman"/>
          <w:b/>
          <w:bCs/>
          <w:sz w:val="24"/>
          <w:szCs w:val="24"/>
        </w:rPr>
      </w:pPr>
    </w:p>
    <w:p w14:paraId="00000003" w14:textId="77777777" w:rsidR="00D3796E"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 (business problem &amp; objectives):</w:t>
      </w:r>
    </w:p>
    <w:p w14:paraId="00000004" w14:textId="77777777" w:rsidR="00D3796E"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Customer churn, when a customer decides to stop using a company’s service, is one of the </w:t>
      </w:r>
      <w:proofErr w:type="gramStart"/>
      <w:r>
        <w:rPr>
          <w:rFonts w:ascii="Times New Roman" w:eastAsia="Times New Roman" w:hAnsi="Times New Roman" w:cs="Times New Roman"/>
          <w:sz w:val="24"/>
          <w:szCs w:val="24"/>
        </w:rPr>
        <w:t>most costly</w:t>
      </w:r>
      <w:proofErr w:type="gramEnd"/>
      <w:r>
        <w:rPr>
          <w:rFonts w:ascii="Times New Roman" w:eastAsia="Times New Roman" w:hAnsi="Times New Roman" w:cs="Times New Roman"/>
          <w:sz w:val="24"/>
          <w:szCs w:val="24"/>
        </w:rPr>
        <w:t xml:space="preserve"> problems a subscription-based business can face. For telecom companies, especially, losing a customer means not only losing their monthly revenue but also having to spend significantly more money to acquire a new customer to replace the loss. Because of this, being able to predict which customers are likely to leave before they </w:t>
      </w:r>
      <w:proofErr w:type="gramStart"/>
      <w:r>
        <w:rPr>
          <w:rFonts w:ascii="Times New Roman" w:eastAsia="Times New Roman" w:hAnsi="Times New Roman" w:cs="Times New Roman"/>
          <w:sz w:val="24"/>
          <w:szCs w:val="24"/>
        </w:rPr>
        <w:t>actually do</w:t>
      </w:r>
      <w:proofErr w:type="gramEnd"/>
      <w:r>
        <w:rPr>
          <w:rFonts w:ascii="Times New Roman" w:eastAsia="Times New Roman" w:hAnsi="Times New Roman" w:cs="Times New Roman"/>
          <w:sz w:val="24"/>
          <w:szCs w:val="24"/>
        </w:rPr>
        <w:t xml:space="preserve"> is incredibly valuable.</w:t>
      </w:r>
    </w:p>
    <w:p w14:paraId="00000005" w14:textId="77777777" w:rsidR="00D3796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we worked with the Telco Customer Churn dataset, which contains information on over 7,000 customers from a telecom company. The dataset covers a wide range of customer details: from basic demographics like gender and whether they have dependents, to account information like how long they have been a customer, what type of contract they are on, and how they pay their bills, to what services they use like phone, internet, streaming, and tech support. The target variable we are trying to predict is simply whether a customer churned or not.</w:t>
      </w:r>
    </w:p>
    <w:p w14:paraId="00000006" w14:textId="77777777" w:rsidR="00D3796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thing we noticed right away during exploration is that only about 26.5% of customers in the dataset </w:t>
      </w:r>
      <w:proofErr w:type="gramStart"/>
      <w:r>
        <w:rPr>
          <w:rFonts w:ascii="Times New Roman" w:eastAsia="Times New Roman" w:hAnsi="Times New Roman" w:cs="Times New Roman"/>
          <w:sz w:val="24"/>
          <w:szCs w:val="24"/>
        </w:rPr>
        <w:t>actually churned</w:t>
      </w:r>
      <w:proofErr w:type="gramEnd"/>
      <w:r>
        <w:rPr>
          <w:rFonts w:ascii="Times New Roman" w:eastAsia="Times New Roman" w:hAnsi="Times New Roman" w:cs="Times New Roman"/>
          <w:sz w:val="24"/>
          <w:szCs w:val="24"/>
        </w:rPr>
        <w:t xml:space="preserve">. This kind of imbalance matters a lot when it comes to building models, because a model could technically get a decent accuracy score by predicting “No Churn” for everyone without </w:t>
      </w:r>
      <w:proofErr w:type="gramStart"/>
      <w:r>
        <w:rPr>
          <w:rFonts w:ascii="Times New Roman" w:eastAsia="Times New Roman" w:hAnsi="Times New Roman" w:cs="Times New Roman"/>
          <w:sz w:val="24"/>
          <w:szCs w:val="24"/>
        </w:rPr>
        <w:t>actually learning</w:t>
      </w:r>
      <w:proofErr w:type="gramEnd"/>
      <w:r>
        <w:rPr>
          <w:rFonts w:ascii="Times New Roman" w:eastAsia="Times New Roman" w:hAnsi="Times New Roman" w:cs="Times New Roman"/>
          <w:sz w:val="24"/>
          <w:szCs w:val="24"/>
        </w:rPr>
        <w:t xml:space="preserve"> anything useful. Thus, one of our goals from the start was to make sure our models were built and evaluated in a way that prioritized correctly identifying churners.</w:t>
      </w:r>
    </w:p>
    <w:p w14:paraId="00000007" w14:textId="77777777" w:rsidR="00D3796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main objective for this project was to help a telecom company reduce customer loss by identifying who is at risk and why by:</w:t>
      </w:r>
    </w:p>
    <w:p w14:paraId="00000008" w14:textId="77777777" w:rsidR="00D3796E"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Exploring and cleaning the dataset, identifying any issues like missing values or multicollinearity, and preparing it for modeling.</w:t>
      </w:r>
    </w:p>
    <w:p w14:paraId="00000009" w14:textId="77777777" w:rsidR="00D3796E"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Building and comparing multiple predictive models to find which one best identifies customers at risk of churning.</w:t>
      </w:r>
    </w:p>
    <w:p w14:paraId="0000000A" w14:textId="77777777" w:rsidR="00D3796E"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Interpreting the results and identifying which customers features are the most important drivers of churn.</w:t>
      </w:r>
    </w:p>
    <w:p w14:paraId="0000000B" w14:textId="77777777" w:rsidR="00D3796E"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Translating those findings into practical recommendations that a real telecom business could act on.</w:t>
      </w:r>
    </w:p>
    <w:p w14:paraId="0000000C" w14:textId="77777777" w:rsidR="00D3796E" w:rsidRDefault="00D3796E">
      <w:pPr>
        <w:spacing w:line="480" w:lineRule="auto"/>
        <w:jc w:val="both"/>
        <w:rPr>
          <w:rFonts w:ascii="Times New Roman" w:eastAsia="Times New Roman" w:hAnsi="Times New Roman" w:cs="Times New Roman"/>
          <w:b/>
          <w:bCs/>
          <w:sz w:val="24"/>
          <w:szCs w:val="24"/>
        </w:rPr>
      </w:pPr>
    </w:p>
    <w:p w14:paraId="0000000D" w14:textId="77777777" w:rsidR="00D3796E" w:rsidRDefault="00000000">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description &amp; preprocessing steps:</w:t>
      </w:r>
    </w:p>
    <w:p w14:paraId="0000000E" w14:textId="77777777" w:rsidR="00D3796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first step in the analysis was preparing the Telco Customer Churn dataset for statistical modeling. The data set was handled in a specific sequence to ensure it was clean, compatible, and free of redundant information that could affect our results.</w:t>
      </w:r>
    </w:p>
    <w:p w14:paraId="0000000F" w14:textId="77777777" w:rsidR="00D3796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Telco Customer Churn data set contains information for 7,043 customers and is organized in over 20 different variables. We used functions such as .describe() and .info() to understand the data's underlying structure and provide a statistical summary of the set. We then printed unique values for every categorical column to identify inconsistencies. It could be observed that many features contained redundant categories, such as “No internet service” and “No phone service”. To simplify the data, we replaced these values with the standard “No” for this example. This was a crucial step to reduce the scale of the data, while also keeping the final model interpretable.</w:t>
      </w:r>
    </w:p>
    <w:p w14:paraId="00000010" w14:textId="77777777" w:rsidR="00D3796E"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Once the categories were adjusted, we moved on to removing any variables that would not be used for predictive modeling. As mentioned in the Chapter 2 example, the goal of supervised </w:t>
      </w:r>
      <w:r>
        <w:rPr>
          <w:rFonts w:ascii="Times New Roman" w:eastAsia="Times New Roman" w:hAnsi="Times New Roman" w:cs="Times New Roman"/>
          <w:sz w:val="24"/>
          <w:szCs w:val="24"/>
        </w:rPr>
        <w:lastRenderedPageBreak/>
        <w:t xml:space="preserve">learning is to ensure our model generalizes to new data rather than just performing well on our current data sets. After determining that the </w:t>
      </w:r>
      <w:proofErr w:type="spellStart"/>
      <w:r>
        <w:rPr>
          <w:rFonts w:ascii="Times New Roman" w:eastAsia="Times New Roman" w:hAnsi="Times New Roman" w:cs="Times New Roman"/>
          <w:sz w:val="24"/>
          <w:szCs w:val="24"/>
        </w:rPr>
        <w:t>customerID</w:t>
      </w:r>
      <w:proofErr w:type="spellEnd"/>
      <w:r>
        <w:rPr>
          <w:rFonts w:ascii="Times New Roman" w:eastAsia="Times New Roman" w:hAnsi="Times New Roman" w:cs="Times New Roman"/>
          <w:sz w:val="24"/>
          <w:szCs w:val="24"/>
        </w:rPr>
        <w:t xml:space="preserve"> column contained a unique ordering of random characters but was of little use for statistical analysis, we dropped the column. This procedure helps ensure that data is not overfitting, which is where a model memorizes unrelated points rather than underlying patterns.</w:t>
      </w:r>
    </w:p>
    <w:p w14:paraId="00000011" w14:textId="77777777" w:rsidR="00D3796E"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Additionally, we addressed a major issue that we observed in our initial .info() summary regarding </w:t>
      </w:r>
      <w:proofErr w:type="spellStart"/>
      <w:r>
        <w:rPr>
          <w:rFonts w:ascii="Times New Roman" w:eastAsia="Times New Roman" w:hAnsi="Times New Roman" w:cs="Times New Roman"/>
          <w:sz w:val="24"/>
          <w:szCs w:val="24"/>
        </w:rPr>
        <w:t>TotalCharges</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TotalCharges</w:t>
      </w:r>
      <w:proofErr w:type="spellEnd"/>
      <w:r>
        <w:rPr>
          <w:rFonts w:ascii="Times New Roman" w:eastAsia="Times New Roman" w:hAnsi="Times New Roman" w:cs="Times New Roman"/>
          <w:sz w:val="24"/>
          <w:szCs w:val="24"/>
        </w:rPr>
        <w:t xml:space="preserve"> variable measures the aggregate amount charged for customers for their subsequent purchases. Although this is a variable used for billing, it was being read as an “object” (text) type. This primarily occurred for customers with zero tenure or new customers. To tackle this problem, we changed the column into a numeric format, which turned those blank cells into </w:t>
      </w:r>
      <w:proofErr w:type="spellStart"/>
      <w:r>
        <w:rPr>
          <w:rFonts w:ascii="Times New Roman" w:eastAsia="Times New Roman" w:hAnsi="Times New Roman" w:cs="Times New Roman"/>
          <w:sz w:val="24"/>
          <w:szCs w:val="24"/>
        </w:rPr>
        <w:t>NaN</w:t>
      </w:r>
      <w:proofErr w:type="spellEnd"/>
      <w:r>
        <w:rPr>
          <w:rFonts w:ascii="Times New Roman" w:eastAsia="Times New Roman" w:hAnsi="Times New Roman" w:cs="Times New Roman"/>
          <w:sz w:val="24"/>
          <w:szCs w:val="24"/>
        </w:rPr>
        <w:t xml:space="preserve"> (Not a Number) values that still read as numbers. To maintain the integrity of our dataset and keep all 7043 rows, I calculated the median (1,397.48) and used it to fill those entries, ensuring the data was ready for analysis without any remaining outliers. </w:t>
      </w:r>
    </w:p>
    <w:p w14:paraId="00000012" w14:textId="77777777" w:rsidR="00D3796E"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For each categorical variable, the proportion of each category for each categorical feature was listed. The proportion did not indicate a need for further preprocessing, but we noted that, for the explanatory variable churn, the positive cases accounted for only 26.4% of observations. This indicated additional focus should be put on predicting the minority class, the group of customers who left.</w:t>
      </w:r>
    </w:p>
    <w:p w14:paraId="00000013" w14:textId="77777777" w:rsidR="00D3796E"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We used box plots to examine the distributions and variability of Tenure, Monthly Charges, and Total Charges. We used these variables because they are numeric, allowing them to serve as measurable features. Tenure measures the amount of time a customer has been with the company. The Monthly Charges column had the specific amount the customer was billed each month. Finally, the Total Charges variable was a cumulative amount the customer paid over their time at </w:t>
      </w:r>
      <w:r>
        <w:rPr>
          <w:rFonts w:ascii="Times New Roman" w:eastAsia="Times New Roman" w:hAnsi="Times New Roman" w:cs="Times New Roman"/>
          <w:sz w:val="24"/>
          <w:szCs w:val="24"/>
        </w:rPr>
        <w:lastRenderedPageBreak/>
        <w:t>the company. The tenure box plot showed high variability, with a mean of roughly 29 months, indicating a mix of new and long-standing customers. For monthly charges, most values ranged from $35 to $90, indicating a versatile pricing tier. The Total Charges displayed a significant disparity between points, reaching up to $8500, this range is consistent with the results we got for tenure and the monthly range. From this analysis, we could conclude that there are no erroneous outliers.</w:t>
      </w:r>
    </w:p>
    <w:p w14:paraId="00000014" w14:textId="77777777" w:rsidR="00D3796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the initial cleaning, the next priority was preparing the categorical variables for modeling. We created a list of all categorical columns, ranging from demographics and service usage, many of which were recorded as binary variables(0,1). It was essential to explicitly label these variables as categorical to prevent them from being misprocessed as measurements. This step was a manual verification to ensure the accuracy of our data by pre-defining the variable types before they were transformed for the modeling phase, serving as a </w:t>
      </w:r>
      <w:proofErr w:type="gramStart"/>
      <w:r>
        <w:rPr>
          <w:rFonts w:ascii="Times New Roman" w:eastAsia="Times New Roman" w:hAnsi="Times New Roman" w:cs="Times New Roman"/>
          <w:sz w:val="24"/>
          <w:szCs w:val="24"/>
        </w:rPr>
        <w:t>stepping stone</w:t>
      </w:r>
      <w:proofErr w:type="gramEnd"/>
      <w:r>
        <w:rPr>
          <w:rFonts w:ascii="Times New Roman" w:eastAsia="Times New Roman" w:hAnsi="Times New Roman" w:cs="Times New Roman"/>
          <w:sz w:val="24"/>
          <w:szCs w:val="24"/>
        </w:rPr>
        <w:t xml:space="preserve"> for one-hot encoding. Based on our Chapter 2 add-on example, we used </w:t>
      </w:r>
      <w:proofErr w:type="spellStart"/>
      <w:r>
        <w:rPr>
          <w:rFonts w:ascii="Times New Roman" w:eastAsia="Times New Roman" w:hAnsi="Times New Roman" w:cs="Times New Roman"/>
          <w:sz w:val="24"/>
          <w:szCs w:val="24"/>
        </w:rPr>
        <w:t>pd.get_dummies</w:t>
      </w:r>
      <w:proofErr w:type="spellEnd"/>
      <w:r>
        <w:rPr>
          <w:rFonts w:ascii="Times New Roman" w:eastAsia="Times New Roman" w:hAnsi="Times New Roman" w:cs="Times New Roman"/>
          <w:sz w:val="24"/>
          <w:szCs w:val="24"/>
        </w:rPr>
        <w:t xml:space="preserve"> with </w:t>
      </w:r>
      <w:proofErr w:type="spellStart"/>
      <w:r>
        <w:rPr>
          <w:rFonts w:ascii="Times New Roman" w:eastAsia="Times New Roman" w:hAnsi="Times New Roman" w:cs="Times New Roman"/>
          <w:sz w:val="24"/>
          <w:szCs w:val="24"/>
        </w:rPr>
        <w:t>drop_first</w:t>
      </w:r>
      <w:proofErr w:type="spellEnd"/>
      <w:r>
        <w:rPr>
          <w:rFonts w:ascii="Times New Roman" w:eastAsia="Times New Roman" w:hAnsi="Times New Roman" w:cs="Times New Roman"/>
          <w:sz w:val="24"/>
          <w:szCs w:val="24"/>
        </w:rPr>
        <w:t>=False to convert our categories into clean numerical columns for modeling.</w:t>
      </w:r>
    </w:p>
    <w:p w14:paraId="00000015" w14:textId="77777777" w:rsidR="00D3796E"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logistic regression is considered as a contending model, for its ability to handle many types of explanatory variables, and easy interpretation, the data had to be examined and processed for the logistic regression for model stability and interpretability.</w:t>
      </w:r>
    </w:p>
    <w:p w14:paraId="00000016" w14:textId="77777777" w:rsidR="00D3796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correlation heatmap between all variables was created to examine collinearity in the dataset. We found a lot of </w:t>
      </w:r>
      <w:proofErr w:type="gramStart"/>
      <w:r>
        <w:rPr>
          <w:rFonts w:ascii="Times New Roman" w:eastAsia="Times New Roman" w:hAnsi="Times New Roman" w:cs="Times New Roman"/>
          <w:sz w:val="24"/>
          <w:szCs w:val="24"/>
        </w:rPr>
        <w:t>multicollinearity</w:t>
      </w:r>
      <w:proofErr w:type="gramEnd"/>
      <w:r>
        <w:rPr>
          <w:rFonts w:ascii="Times New Roman" w:eastAsia="Times New Roman" w:hAnsi="Times New Roman" w:cs="Times New Roman"/>
          <w:sz w:val="24"/>
          <w:szCs w:val="24"/>
        </w:rPr>
        <w:t xml:space="preserve"> between the variables, noting that monthly charges seemed to correlate heavily with many other variables. Tenure and total charges were also heavily correlated. To fix this, we used the Variance Inflation Factor(VIF) to identify and remove redundant variables for model interpretability.</w:t>
      </w:r>
    </w:p>
    <w:p w14:paraId="00000017" w14:textId="77777777" w:rsidR="00D3796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Using the </w:t>
      </w:r>
      <w:proofErr w:type="spellStart"/>
      <w:r>
        <w:rPr>
          <w:rFonts w:ascii="Times New Roman" w:eastAsia="Times New Roman" w:hAnsi="Times New Roman" w:cs="Times New Roman"/>
          <w:sz w:val="24"/>
          <w:szCs w:val="24"/>
        </w:rPr>
        <w:t>variance_inflation_factor</w:t>
      </w:r>
      <w:proofErr w:type="spellEnd"/>
      <w:r>
        <w:rPr>
          <w:rFonts w:ascii="Times New Roman" w:eastAsia="Times New Roman" w:hAnsi="Times New Roman" w:cs="Times New Roman"/>
          <w:sz w:val="24"/>
          <w:szCs w:val="24"/>
        </w:rPr>
        <w:t xml:space="preserve"> module from </w:t>
      </w:r>
      <w:proofErr w:type="spellStart"/>
      <w:r>
        <w:rPr>
          <w:rFonts w:ascii="Times New Roman" w:eastAsia="Times New Roman" w:hAnsi="Times New Roman" w:cs="Times New Roman"/>
          <w:sz w:val="24"/>
          <w:szCs w:val="24"/>
        </w:rPr>
        <w:t>sklearn</w:t>
      </w:r>
      <w:proofErr w:type="spellEnd"/>
      <w:r>
        <w:rPr>
          <w:rFonts w:ascii="Times New Roman" w:eastAsia="Times New Roman" w:hAnsi="Times New Roman" w:cs="Times New Roman"/>
          <w:sz w:val="24"/>
          <w:szCs w:val="24"/>
        </w:rPr>
        <w:t xml:space="preserve">, we found that the VIF for </w:t>
      </w:r>
      <w:proofErr w:type="spellStart"/>
      <w:r>
        <w:rPr>
          <w:rFonts w:ascii="Times New Roman" w:eastAsia="Times New Roman" w:hAnsi="Times New Roman" w:cs="Times New Roman"/>
          <w:sz w:val="24"/>
          <w:szCs w:val="24"/>
        </w:rPr>
        <w:t>MonthlyCharges</w:t>
      </w:r>
      <w:proofErr w:type="spellEnd"/>
      <w:r>
        <w:rPr>
          <w:rFonts w:ascii="Times New Roman" w:eastAsia="Times New Roman" w:hAnsi="Times New Roman" w:cs="Times New Roman"/>
          <w:sz w:val="24"/>
          <w:szCs w:val="24"/>
        </w:rPr>
        <w:t xml:space="preserve"> was extremely high, at 4872. </w:t>
      </w:r>
      <w:proofErr w:type="spellStart"/>
      <w:r>
        <w:rPr>
          <w:rFonts w:ascii="Times New Roman" w:eastAsia="Times New Roman" w:hAnsi="Times New Roman" w:cs="Times New Roman"/>
          <w:sz w:val="24"/>
          <w:szCs w:val="24"/>
        </w:rPr>
        <w:t>MonthlyCharges</w:t>
      </w:r>
      <w:proofErr w:type="spellEnd"/>
      <w:r>
        <w:rPr>
          <w:rFonts w:ascii="Times New Roman" w:eastAsia="Times New Roman" w:hAnsi="Times New Roman" w:cs="Times New Roman"/>
          <w:sz w:val="24"/>
          <w:szCs w:val="24"/>
        </w:rPr>
        <w:t xml:space="preserve"> is likely directly predicted by the many services listed in the dataset, and the variable was removed from the dataset to be used for logistic regression. After removing </w:t>
      </w:r>
      <w:proofErr w:type="spellStart"/>
      <w:r>
        <w:rPr>
          <w:rFonts w:ascii="Times New Roman" w:eastAsia="Times New Roman" w:hAnsi="Times New Roman" w:cs="Times New Roman"/>
          <w:sz w:val="24"/>
          <w:szCs w:val="24"/>
        </w:rPr>
        <w:t>monthlyCharges</w:t>
      </w:r>
      <w:proofErr w:type="spellEnd"/>
      <w:r>
        <w:rPr>
          <w:rFonts w:ascii="Times New Roman" w:eastAsia="Times New Roman" w:hAnsi="Times New Roman" w:cs="Times New Roman"/>
          <w:sz w:val="24"/>
          <w:szCs w:val="24"/>
        </w:rPr>
        <w:t xml:space="preserve">, tenure, and </w:t>
      </w:r>
      <w:proofErr w:type="spellStart"/>
      <w:r>
        <w:rPr>
          <w:rFonts w:ascii="Times New Roman" w:eastAsia="Times New Roman" w:hAnsi="Times New Roman" w:cs="Times New Roman"/>
          <w:sz w:val="24"/>
          <w:szCs w:val="24"/>
        </w:rPr>
        <w:t>TotalCharges</w:t>
      </w:r>
      <w:proofErr w:type="spellEnd"/>
      <w:r>
        <w:rPr>
          <w:rFonts w:ascii="Times New Roman" w:eastAsia="Times New Roman" w:hAnsi="Times New Roman" w:cs="Times New Roman"/>
          <w:sz w:val="24"/>
          <w:szCs w:val="24"/>
        </w:rPr>
        <w:t xml:space="preserve">, still showed a higher VIF, of 17 and 15, respectively, indicating that both variables contained similar information.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totalCharges</w:t>
      </w:r>
      <w:proofErr w:type="spellEnd"/>
      <w:r>
        <w:rPr>
          <w:rFonts w:ascii="Times New Roman" w:eastAsia="Times New Roman" w:hAnsi="Times New Roman" w:cs="Times New Roman"/>
          <w:sz w:val="24"/>
          <w:szCs w:val="24"/>
        </w:rPr>
        <w:t xml:space="preserve"> variable was removed from the dataset. After removing the two variables, all variables had VIF under 10, showing an acceptable amount of multicollinearity to train the logistic regression model.</w:t>
      </w:r>
    </w:p>
    <w:p w14:paraId="00000018" w14:textId="77777777" w:rsidR="00D3796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the assumption that qualitative variables have a linear relationship with the logit of the churn probability, the remaining qualitative variable, tenure, was split into range bins and plotted against the log odds of the churn probability. The plotted relation did appear to be linear, so we may proceed with using the variable in the model without transformation.</w:t>
      </w:r>
    </w:p>
    <w:p w14:paraId="00000019" w14:textId="77777777" w:rsidR="00D3796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the data fully structured and clean, we proceeded to the final preprocessing step: splitting our data into training and test sets.  We allocated 80% of the data into a training set and reserved the remaining 20% for testing. This separation allows us to simulate how a model will perform on unseen data as a final evaluation.</w:t>
      </w:r>
    </w:p>
    <w:p w14:paraId="0000001A" w14:textId="77777777" w:rsidR="00D3796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dataset used for Logistic Regression, the continuous qualitative variable tenure was also standardized to have a mean 0 and standard deviation 1 to prevent its large scale from making the feature’s importance look weaker compared to the dummy variables.</w:t>
      </w:r>
    </w:p>
    <w:p w14:paraId="0000001B" w14:textId="77777777" w:rsidR="00D3796E" w:rsidRDefault="00000000">
      <w:pPr>
        <w:spacing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Separate train and test sets were also created using the full dataset, including </w:t>
      </w:r>
      <w:proofErr w:type="spellStart"/>
      <w:r>
        <w:rPr>
          <w:rFonts w:ascii="Times New Roman" w:eastAsia="Times New Roman" w:hAnsi="Times New Roman" w:cs="Times New Roman"/>
          <w:sz w:val="24"/>
          <w:szCs w:val="24"/>
        </w:rPr>
        <w:t>monthlyCharges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totalCharges</w:t>
      </w:r>
      <w:proofErr w:type="spellEnd"/>
      <w:r>
        <w:rPr>
          <w:rFonts w:ascii="Times New Roman" w:eastAsia="Times New Roman" w:hAnsi="Times New Roman" w:cs="Times New Roman"/>
          <w:sz w:val="24"/>
          <w:szCs w:val="24"/>
        </w:rPr>
        <w:t>, to train and test the tree-based models, as they are more robust to multicollinearity.</w:t>
      </w:r>
    </w:p>
    <w:p w14:paraId="0000001C" w14:textId="77777777" w:rsidR="00D3796E" w:rsidRDefault="00D3796E">
      <w:pPr>
        <w:spacing w:line="480" w:lineRule="auto"/>
        <w:jc w:val="both"/>
        <w:rPr>
          <w:rFonts w:ascii="Times New Roman" w:eastAsia="Times New Roman" w:hAnsi="Times New Roman" w:cs="Times New Roman"/>
          <w:b/>
          <w:bCs/>
          <w:sz w:val="24"/>
          <w:szCs w:val="24"/>
        </w:rPr>
      </w:pPr>
    </w:p>
    <w:p w14:paraId="0000001D" w14:textId="77777777" w:rsidR="00D3796E"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Methodology:</w:t>
      </w:r>
      <w:r>
        <w:rPr>
          <w:rFonts w:ascii="Times New Roman" w:eastAsia="Times New Roman" w:hAnsi="Times New Roman" w:cs="Times New Roman"/>
          <w:sz w:val="24"/>
          <w:szCs w:val="24"/>
        </w:rPr>
        <w:t xml:space="preserve"> </w:t>
      </w:r>
    </w:p>
    <w:p w14:paraId="0000001E" w14:textId="77777777" w:rsidR="00D3796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chose to use a Logistic Regression model, a Decision Tree model, the Random Forest model, and a Gradient Boosting model. We chose each of these models based on the idea of picking ones that would fit the dataset and problem description </w:t>
      </w:r>
      <w:proofErr w:type="gramStart"/>
      <w:r>
        <w:rPr>
          <w:rFonts w:ascii="Times New Roman" w:eastAsia="Times New Roman" w:hAnsi="Times New Roman" w:cs="Times New Roman"/>
          <w:sz w:val="24"/>
          <w:szCs w:val="24"/>
        </w:rPr>
        <w:t>well, and</w:t>
      </w:r>
      <w:proofErr w:type="gramEnd"/>
      <w:r>
        <w:rPr>
          <w:rFonts w:ascii="Times New Roman" w:eastAsia="Times New Roman" w:hAnsi="Times New Roman" w:cs="Times New Roman"/>
          <w:sz w:val="24"/>
          <w:szCs w:val="24"/>
        </w:rPr>
        <w:t xml:space="preserve"> help us to more easily identify the factors that separate “Churners” from “Non-Churners”. Logistic Regression was chosen as the baseline model because it’s easy to interpret, handles mixed feature types well, and can directly output probabilities that can feed into computing metrics like ROC AUC. </w:t>
      </w:r>
    </w:p>
    <w:p w14:paraId="0000001F" w14:textId="77777777" w:rsidR="00D3796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Decision Tree model was chosen because it’s also easily interpretable, since the feature splits can be visualized, and feature importance is automatically included. </w:t>
      </w:r>
    </w:p>
    <w:p w14:paraId="00000020" w14:textId="77777777" w:rsidR="00D3796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Random Forest Classifier model was chosen because it is an upgrade to a single Decision Tree model, it can handle any class imbalances, which was shown to be present during the feature proportions analysis (26.5% labeled as “Churn” vs. 73.5% “No Churn”). Also, the Random Forest model can give thorough Feature Importance scores, which can help us identify which ones contribute the most to reasons why customers “Churn”. </w:t>
      </w:r>
    </w:p>
    <w:p w14:paraId="00000021" w14:textId="77777777" w:rsidR="00D3796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the Gradient Boosting model was chosen because it builds trees sequentially, each new tree that’s built correcting the mistakes of the previous one. This makes it much more powerful than the previous </w:t>
      </w:r>
      <w:proofErr w:type="spellStart"/>
      <w:r>
        <w:rPr>
          <w:rFonts w:ascii="Times New Roman" w:eastAsia="Times New Roman" w:hAnsi="Times New Roman" w:cs="Times New Roman"/>
          <w:sz w:val="24"/>
          <w:szCs w:val="24"/>
        </w:rPr>
        <w:t>tree</w:t>
      </w:r>
      <w:proofErr w:type="spellEnd"/>
      <w:r>
        <w:rPr>
          <w:rFonts w:ascii="Times New Roman" w:eastAsia="Times New Roman" w:hAnsi="Times New Roman" w:cs="Times New Roman"/>
          <w:sz w:val="24"/>
          <w:szCs w:val="24"/>
        </w:rPr>
        <w:t xml:space="preserve"> models, outperforming the Random Forest model on imbalanced classification problems.</w:t>
      </w:r>
    </w:p>
    <w:p w14:paraId="00000022" w14:textId="77777777" w:rsidR="00D3796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Moving on to the application of the models, after detecting multicollinearity between </w:t>
      </w:r>
      <w:proofErr w:type="spellStart"/>
      <w:r>
        <w:rPr>
          <w:rFonts w:ascii="Times New Roman" w:eastAsia="Times New Roman" w:hAnsi="Times New Roman" w:cs="Times New Roman"/>
          <w:sz w:val="24"/>
          <w:szCs w:val="24"/>
        </w:rPr>
        <w:t>MonthlyCharges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TotalCharges</w:t>
      </w:r>
      <w:proofErr w:type="spellEnd"/>
      <w:r>
        <w:rPr>
          <w:rFonts w:ascii="Times New Roman" w:eastAsia="Times New Roman" w:hAnsi="Times New Roman" w:cs="Times New Roman"/>
          <w:sz w:val="24"/>
          <w:szCs w:val="24"/>
        </w:rPr>
        <w:t xml:space="preserve"> with other features through the VIF analysis, a dataset where those two features were dropped was created and fed into the Logistic Regression model for training. The Decision Tree model, Random Forest model, and Gradient Boosting model all used </w:t>
      </w:r>
      <w:r>
        <w:rPr>
          <w:rFonts w:ascii="Times New Roman" w:eastAsia="Times New Roman" w:hAnsi="Times New Roman" w:cs="Times New Roman"/>
          <w:sz w:val="24"/>
          <w:szCs w:val="24"/>
        </w:rPr>
        <w:lastRenderedPageBreak/>
        <w:t xml:space="preserve">the full dataset for training since they’re not as sensitive to multicollinearity as the Logistic Regression model. </w:t>
      </w:r>
    </w:p>
    <w:p w14:paraId="00000023" w14:textId="77777777" w:rsidR="00D3796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MonthlyCharges</w:t>
      </w:r>
      <w:proofErr w:type="spellEnd"/>
      <w:r>
        <w:rPr>
          <w:rFonts w:ascii="Times New Roman" w:eastAsia="Times New Roman" w:hAnsi="Times New Roman" w:cs="Times New Roman"/>
          <w:sz w:val="24"/>
          <w:szCs w:val="24"/>
        </w:rPr>
        <w:t xml:space="preserve"> feature was removed from the logistic regression dataset for being heavily correlated with several </w:t>
      </w:r>
      <w:proofErr w:type="gramStart"/>
      <w:r>
        <w:rPr>
          <w:rFonts w:ascii="Times New Roman" w:eastAsia="Times New Roman" w:hAnsi="Times New Roman" w:cs="Times New Roman"/>
          <w:sz w:val="24"/>
          <w:szCs w:val="24"/>
        </w:rPr>
        <w:t>services, but</w:t>
      </w:r>
      <w:proofErr w:type="gramEnd"/>
      <w:r>
        <w:rPr>
          <w:rFonts w:ascii="Times New Roman" w:eastAsia="Times New Roman" w:hAnsi="Times New Roman" w:cs="Times New Roman"/>
          <w:sz w:val="24"/>
          <w:szCs w:val="24"/>
        </w:rPr>
        <w:t xml:space="preserve"> unfortunately removed some useful information. Therefore, Additional interaction graphs between Monthly Charges and relevant Service features were created post-hoc logistic regression to help determine if the correlation of the features with churn was due to their higher price, or rather the service itself.</w:t>
      </w:r>
    </w:p>
    <w:p w14:paraId="00000024" w14:textId="77777777" w:rsidR="00D3796E"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hyperparameter tuning, we used </w:t>
      </w:r>
      <w:proofErr w:type="spellStart"/>
      <w:r>
        <w:rPr>
          <w:rFonts w:ascii="Times New Roman" w:eastAsia="Times New Roman" w:hAnsi="Times New Roman" w:cs="Times New Roman"/>
          <w:sz w:val="24"/>
          <w:szCs w:val="24"/>
        </w:rPr>
        <w:t>GridSearchCV</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StratifiedKFold</w:t>
      </w:r>
      <w:proofErr w:type="spellEnd"/>
      <w:r>
        <w:rPr>
          <w:rFonts w:ascii="Times New Roman" w:eastAsia="Times New Roman" w:hAnsi="Times New Roman" w:cs="Times New Roman"/>
          <w:sz w:val="24"/>
          <w:szCs w:val="24"/>
        </w:rPr>
        <w:t xml:space="preserve">. We used </w:t>
      </w:r>
      <w:proofErr w:type="spellStart"/>
      <w:r>
        <w:rPr>
          <w:rFonts w:ascii="Times New Roman" w:eastAsia="Times New Roman" w:hAnsi="Times New Roman" w:cs="Times New Roman"/>
          <w:sz w:val="24"/>
          <w:szCs w:val="24"/>
        </w:rPr>
        <w:t>GridSearchCV</w:t>
      </w:r>
      <w:proofErr w:type="spellEnd"/>
      <w:r>
        <w:rPr>
          <w:rFonts w:ascii="Times New Roman" w:eastAsia="Times New Roman" w:hAnsi="Times New Roman" w:cs="Times New Roman"/>
          <w:sz w:val="24"/>
          <w:szCs w:val="24"/>
        </w:rPr>
        <w:t xml:space="preserve"> because we wanted to systematically test every combination of hyperparameters for each model to find the best pair. Additionally, we used </w:t>
      </w:r>
      <w:proofErr w:type="spellStart"/>
      <w:r>
        <w:rPr>
          <w:rFonts w:ascii="Times New Roman" w:eastAsia="Times New Roman" w:hAnsi="Times New Roman" w:cs="Times New Roman"/>
          <w:sz w:val="24"/>
          <w:szCs w:val="24"/>
        </w:rPr>
        <w:t>StratifiedKFold</w:t>
      </w:r>
      <w:proofErr w:type="spellEnd"/>
      <w:r>
        <w:rPr>
          <w:rFonts w:ascii="Times New Roman" w:eastAsia="Times New Roman" w:hAnsi="Times New Roman" w:cs="Times New Roman"/>
          <w:sz w:val="24"/>
          <w:szCs w:val="24"/>
        </w:rPr>
        <w:t xml:space="preserve"> to make sure the class imbalance found in the original dataset was preserved across every fold. The F1 score was used as an evaluation metric as opposed to using only the Accuracy score, because a model that predicts “No Churn” for every customer would still have a higher Accuracy score even if it failed in identifying a single “Churner”.</w:t>
      </w:r>
    </w:p>
    <w:p w14:paraId="00000025" w14:textId="77777777" w:rsidR="00D3796E" w:rsidRDefault="00D3796E">
      <w:pPr>
        <w:spacing w:line="480" w:lineRule="auto"/>
        <w:ind w:firstLine="720"/>
        <w:jc w:val="both"/>
        <w:rPr>
          <w:rFonts w:ascii="Times New Roman" w:eastAsia="Times New Roman" w:hAnsi="Times New Roman" w:cs="Times New Roman"/>
          <w:sz w:val="24"/>
          <w:szCs w:val="24"/>
        </w:rPr>
      </w:pPr>
    </w:p>
    <w:p w14:paraId="00000026" w14:textId="77777777" w:rsidR="00D3796E"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00000027" w14:textId="77777777" w:rsidR="00D3796E" w:rsidRDefault="00000000">
      <w:pPr>
        <w:spacing w:line="480" w:lineRule="auto"/>
        <w:rPr>
          <w:rFonts w:ascii="Times New Roman" w:eastAsia="Times New Roman" w:hAnsi="Times New Roman" w:cs="Times New Roman"/>
          <w:sz w:val="24"/>
          <w:szCs w:val="24"/>
        </w:rPr>
      </w:pPr>
      <w:r>
        <w:tab/>
      </w:r>
      <w:r>
        <w:rPr>
          <w:rFonts w:ascii="Times New Roman" w:eastAsia="Times New Roman" w:hAnsi="Times New Roman" w:cs="Times New Roman"/>
          <w:sz w:val="24"/>
          <w:szCs w:val="24"/>
        </w:rPr>
        <w:t xml:space="preserve">Now we will compare the Accuracy, Precision, Recall, F1 score, and ROC AUC across each of the four models. The Logistic Regression model has an Accuracy of 0.759, Precision of 0.507, Recall of 0.833, F1 score of 0.630, and ROC AUC of 0.856. The Decision Tree model has an Accuracy of 0.744, Precision of 0.542, Recall of 0.757, F1 score of 0.632, and ROC AUC of 0.795. The Random Forest model has an Accuracy of 0.757, Precision of 0.562, Recall of 0.735, F1 score of 0.637, and ROC AUC of 0.839. Finally, the Gradient Boosting model has an Accuracy of 0.784, Precision of 0.677, Recall of 0.488, F1 score of 0.567, and ROC AUC of </w:t>
      </w:r>
      <w:r>
        <w:rPr>
          <w:rFonts w:ascii="Times New Roman" w:eastAsia="Times New Roman" w:hAnsi="Times New Roman" w:cs="Times New Roman"/>
          <w:sz w:val="24"/>
          <w:szCs w:val="24"/>
        </w:rPr>
        <w:lastRenderedPageBreak/>
        <w:t>0.833. While all the models have similarly high Accuracy scores, all around 70-80%, this metric alone is misleading to identify the best performing model. This is because, as mentioned above, of the class imbalance in the dataset. Due to this, Recall and F1 scores are fairer metrics to identify meaningful differences in model performance.</w:t>
      </w:r>
    </w:p>
    <w:p w14:paraId="00000028" w14:textId="77777777" w:rsidR="00D3796E" w:rsidRDefault="00D3796E">
      <w:pPr>
        <w:spacing w:line="480" w:lineRule="auto"/>
        <w:rPr>
          <w:rFonts w:ascii="Times New Roman" w:eastAsia="Times New Roman" w:hAnsi="Times New Roman" w:cs="Times New Roman"/>
          <w:sz w:val="24"/>
          <w:szCs w:val="24"/>
        </w:rPr>
      </w:pPr>
    </w:p>
    <w:p w14:paraId="00000029" w14:textId="77777777" w:rsidR="00D3796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comparing the results based on the ROC AUC and observing the ROC curve plot, the Logistic Regression model is the best performing. It has the highest ROC AUC, 0.856, which indicates that the relationship between customer features and “Churn” is a mostly linear relationship. </w:t>
      </w:r>
    </w:p>
    <w:p w14:paraId="0000002A" w14:textId="77777777" w:rsidR="00D3796E" w:rsidRDefault="00D3796E">
      <w:pPr>
        <w:spacing w:line="480" w:lineRule="auto"/>
        <w:ind w:firstLine="720"/>
        <w:rPr>
          <w:rFonts w:ascii="Times New Roman" w:eastAsia="Times New Roman" w:hAnsi="Times New Roman" w:cs="Times New Roman"/>
          <w:sz w:val="24"/>
          <w:szCs w:val="24"/>
        </w:rPr>
      </w:pPr>
    </w:p>
    <w:p w14:paraId="0000002B" w14:textId="77777777" w:rsidR="00D3796E"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Recommendation</w:t>
      </w:r>
    </w:p>
    <w:p w14:paraId="0000002C" w14:textId="77777777" w:rsidR="00D3796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what our models found, there are several concrete steps a telecom company could take to reduce customer churn.</w:t>
      </w:r>
    </w:p>
    <w:p w14:paraId="0000002D" w14:textId="77777777" w:rsidR="00D3796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single biggest predictor of churn across all our models was contract type. Customers on month-to-month plans were far more likely to leave than those on one or two-year contracts. Because of this, one of the most effective strategies the company could complement is actively encouraging customers to move to longer-term contracts. This could be done through giving incentives, like discounts, promotional offers, or a bundles service upgrades for customers who commit to a longer plan. Even getting a month-to-month customer to switch to a one-year plan could meaningfully reduce their likelihood of churning.</w:t>
      </w:r>
    </w:p>
    <w:p w14:paraId="0000002E" w14:textId="77777777" w:rsidR="00D3796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Fiber Optic internet service stood out as another major churn driver, which is unforeseeable given that it is a premium tier. Customers with Fiber Optic were consistently more likely to churn across all charge levels in our interaction plots, and it had the highest positive </w:t>
      </w:r>
      <w:r>
        <w:rPr>
          <w:rFonts w:ascii="Times New Roman" w:eastAsia="Times New Roman" w:hAnsi="Times New Roman" w:cs="Times New Roman"/>
          <w:sz w:val="24"/>
          <w:szCs w:val="24"/>
        </w:rPr>
        <w:lastRenderedPageBreak/>
        <w:t>coefficient in the Logistic Regression. This suggests the company should look more closely at whether Fiber Optic customers are satisfied with the value they are getting. Targeted retention outreach, satisfaction surveys, or loyalty pricing for long-term Fiber Optic users would be worth exploring.</w:t>
      </w:r>
    </w:p>
    <w:p w14:paraId="0000002F" w14:textId="77777777" w:rsidR="00D3796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Tenure, how long a customer has been with the company, was also strongly linked to churn. Newer customers are significantly more at risk. This points to the importance of a strong onboarding experience. A follow-up outreach in the first few months, a welcome loyalty reward, or simply making sure new customers feel supported early on could make a huge difference in whether they become long-term customers.</w:t>
      </w:r>
    </w:p>
    <w:p w14:paraId="00000030" w14:textId="77777777" w:rsidR="00D3796E"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customers who had services like Online Security and Tech Support were less likely to churn. This suggests that customers feel protected and taken care of are more loyal. The company could consider bundling these services into starter packages or offering them at a reduced rate to new customers to increase retention from the beginning. </w:t>
      </w:r>
    </w:p>
    <w:p w14:paraId="00000031" w14:textId="77777777" w:rsidR="00D3796E" w:rsidRDefault="00D3796E">
      <w:pPr>
        <w:spacing w:line="480" w:lineRule="auto"/>
        <w:rPr>
          <w:rFonts w:ascii="Times New Roman" w:eastAsia="Times New Roman" w:hAnsi="Times New Roman" w:cs="Times New Roman"/>
          <w:b/>
          <w:bCs/>
          <w:sz w:val="24"/>
          <w:szCs w:val="24"/>
        </w:rPr>
      </w:pPr>
    </w:p>
    <w:p w14:paraId="00000032" w14:textId="77777777" w:rsidR="00D3796E"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Limitations</w:t>
      </w:r>
    </w:p>
    <w:p w14:paraId="00000033" w14:textId="77777777" w:rsidR="00D3796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While we have found a significant amount of data to support our decision-making process, there are some limitations worth acknowledging.</w:t>
      </w:r>
    </w:p>
    <w:p w14:paraId="00000034" w14:textId="77777777" w:rsidR="00D3796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dataset only captures a snapshot of customer information at one point in time. </w:t>
      </w:r>
      <w:proofErr w:type="gramStart"/>
      <w:r>
        <w:rPr>
          <w:rFonts w:ascii="Times New Roman" w:eastAsia="Times New Roman" w:hAnsi="Times New Roman" w:cs="Times New Roman"/>
          <w:sz w:val="24"/>
          <w:szCs w:val="24"/>
        </w:rPr>
        <w:t>In reality, customer</w:t>
      </w:r>
      <w:proofErr w:type="gramEnd"/>
      <w:r>
        <w:rPr>
          <w:rFonts w:ascii="Times New Roman" w:eastAsia="Times New Roman" w:hAnsi="Times New Roman" w:cs="Times New Roman"/>
          <w:sz w:val="24"/>
          <w:szCs w:val="24"/>
        </w:rPr>
        <w:t xml:space="preserve"> behavior changes, someone who seemed loyal six months ago might be at risk today due to a competitor offering a better deal or a recent bad service experience. A model trained on static data will not capture those shifts unless it is regularly retained on fresh data.</w:t>
      </w:r>
    </w:p>
    <w:p w14:paraId="00000035" w14:textId="77777777" w:rsidR="00D3796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class imbalance in the dataset (only 26.5% churners) was a consistent challenge throughout the project. We addressed this by using class weights during training and optimizing </w:t>
      </w:r>
      <w:r>
        <w:rPr>
          <w:rFonts w:ascii="Times New Roman" w:eastAsia="Times New Roman" w:hAnsi="Times New Roman" w:cs="Times New Roman"/>
          <w:sz w:val="24"/>
          <w:szCs w:val="24"/>
        </w:rPr>
        <w:lastRenderedPageBreak/>
        <w:t xml:space="preserve">for F1 score instead of accuracy, but no approach perfectly solves this problem. Our models still tend to have lower precision scores, meaning they flag some customers as churners who would not have </w:t>
      </w:r>
      <w:proofErr w:type="gramStart"/>
      <w:r>
        <w:rPr>
          <w:rFonts w:ascii="Times New Roman" w:eastAsia="Times New Roman" w:hAnsi="Times New Roman" w:cs="Times New Roman"/>
          <w:sz w:val="24"/>
          <w:szCs w:val="24"/>
        </w:rPr>
        <w:t>actually left</w:t>
      </w:r>
      <w:proofErr w:type="gramEnd"/>
      <w:r>
        <w:rPr>
          <w:rFonts w:ascii="Times New Roman" w:eastAsia="Times New Roman" w:hAnsi="Times New Roman" w:cs="Times New Roman"/>
          <w:sz w:val="24"/>
          <w:szCs w:val="24"/>
        </w:rPr>
        <w:t>. In a real deployment, this would result in unnecessary retention spending on customers who were never going to leave.</w:t>
      </w:r>
    </w:p>
    <w:p w14:paraId="00000036" w14:textId="77777777" w:rsidR="00D3796E" w:rsidRDefault="00D3796E">
      <w:pPr>
        <w:spacing w:line="480" w:lineRule="auto"/>
        <w:rPr>
          <w:rFonts w:ascii="Times New Roman" w:eastAsia="Times New Roman" w:hAnsi="Times New Roman" w:cs="Times New Roman"/>
          <w:sz w:val="24"/>
          <w:szCs w:val="24"/>
        </w:rPr>
      </w:pPr>
    </w:p>
    <w:p w14:paraId="00000037" w14:textId="77777777" w:rsidR="00D3796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We also had to drop some features, especially </w:t>
      </w:r>
      <w:proofErr w:type="spellStart"/>
      <w:r>
        <w:rPr>
          <w:rFonts w:ascii="Times New Roman" w:eastAsia="Times New Roman" w:hAnsi="Times New Roman" w:cs="Times New Roman"/>
          <w:sz w:val="24"/>
          <w:szCs w:val="24"/>
        </w:rPr>
        <w:t>MonthlyCharges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TotalCharges</w:t>
      </w:r>
      <w:proofErr w:type="spellEnd"/>
      <w:r>
        <w:rPr>
          <w:rFonts w:ascii="Times New Roman" w:eastAsia="Times New Roman" w:hAnsi="Times New Roman" w:cs="Times New Roman"/>
          <w:sz w:val="24"/>
          <w:szCs w:val="24"/>
        </w:rPr>
        <w:t>, due to high multicollinearity with other variables. While this improved the Logistic Regression model’s reliability and interpretability, it is possible that those variables contained some useful signal that our models ended up missing.</w:t>
      </w:r>
    </w:p>
    <w:p w14:paraId="00000038" w14:textId="77777777" w:rsidR="00D3796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Lastly, the dataset does not include some potentially important factors like customer service call history, competitor pricing in the customer’s area, or how recently a customer had a service outage. These kinds of features could improve prediction accuracy significantly if they were available, and a real-world deployment would benefit from incorporating them.</w:t>
      </w:r>
    </w:p>
    <w:p w14:paraId="00000039" w14:textId="77777777" w:rsidR="00D3796E"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Despite these limitations, the models we built provide a solid and actionable foundation for understanding and predicting customer churn in a telecom context.</w:t>
      </w:r>
    </w:p>
    <w:p w14:paraId="0000003A" w14:textId="77777777" w:rsidR="00D379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00003B" w14:textId="77777777" w:rsidR="00D379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00003C" w14:textId="77777777" w:rsidR="00D3796E" w:rsidRDefault="00D3796E">
      <w:pPr>
        <w:rPr>
          <w:rFonts w:ascii="Times New Roman" w:eastAsia="Times New Roman" w:hAnsi="Times New Roman" w:cs="Times New Roman"/>
          <w:sz w:val="24"/>
          <w:szCs w:val="24"/>
        </w:rPr>
      </w:pPr>
    </w:p>
    <w:p w14:paraId="0000003D" w14:textId="77777777" w:rsidR="00D3796E" w:rsidRDefault="00D3796E">
      <w:pPr>
        <w:rPr>
          <w:rFonts w:ascii="Times New Roman" w:eastAsia="Times New Roman" w:hAnsi="Times New Roman" w:cs="Times New Roman"/>
          <w:b/>
          <w:bCs/>
          <w:sz w:val="24"/>
          <w:szCs w:val="24"/>
        </w:rPr>
      </w:pPr>
    </w:p>
    <w:p w14:paraId="0000003E" w14:textId="77777777" w:rsidR="00D3796E" w:rsidRDefault="00D3796E">
      <w:pPr>
        <w:rPr>
          <w:rFonts w:ascii="Times New Roman" w:eastAsia="Times New Roman" w:hAnsi="Times New Roman" w:cs="Times New Roman"/>
          <w:b/>
          <w:bCs/>
          <w:sz w:val="24"/>
          <w:szCs w:val="24"/>
        </w:rPr>
      </w:pPr>
    </w:p>
    <w:sectPr w:rsidR="00D3796E">
      <w:headerReference w:type="first" r:id="rId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A76BC" w14:textId="77777777" w:rsidR="005C5AE3" w:rsidRDefault="005C5AE3">
      <w:pPr>
        <w:spacing w:line="240" w:lineRule="auto"/>
      </w:pPr>
      <w:r>
        <w:separator/>
      </w:r>
    </w:p>
  </w:endnote>
  <w:endnote w:type="continuationSeparator" w:id="0">
    <w:p w14:paraId="3F3420B2" w14:textId="77777777" w:rsidR="005C5AE3" w:rsidRDefault="005C5A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154E7A5-6929-AE46-8CAA-900700A95FE8}"/>
    <w:embedBold r:id="rId2" w:fontKey="{2CEB111F-24B9-A14E-BD77-9CC8D7A5CCE6}"/>
  </w:font>
  <w:font w:name="Arial">
    <w:panose1 w:val="020B0604020202020204"/>
    <w:charset w:val="00"/>
    <w:family w:val="swiss"/>
    <w:pitch w:val="variable"/>
    <w:sig w:usb0="E0002AFF" w:usb1="C0007843" w:usb2="00000009" w:usb3="00000000" w:csb0="000001FF" w:csb1="00000000"/>
    <w:embedRegular r:id="rId3" w:fontKey="{06CEB959-AC33-FB46-9528-AFB802EA504E}"/>
    <w:embedItalic r:id="rId4" w:fontKey="{4D57CB58-B90C-6649-A2B9-DF1D9586B754}"/>
  </w:font>
  <w:font w:name="Calibri">
    <w:panose1 w:val="020F0502020204030204"/>
    <w:charset w:val="00"/>
    <w:family w:val="modern"/>
    <w:pitch w:val="variable"/>
    <w:sig w:usb0="00000003" w:usb1="00000000" w:usb2="00000000" w:usb3="00000000" w:csb0="00000001" w:csb1="00000000"/>
    <w:embedRegular r:id="rId5" w:fontKey="{3140DB07-3E3D-FF40-85E2-5D20FC732761}"/>
  </w:font>
  <w:font w:name="Cambria">
    <w:panose1 w:val="02040503050406030204"/>
    <w:charset w:val="00"/>
    <w:family w:val="roman"/>
    <w:notTrueType/>
    <w:pitch w:val="default"/>
    <w:embedRegular r:id="rId6" w:fontKey="{0C7BF12F-346C-D84C-8D48-276A761B8AF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A9AA8" w14:textId="77777777" w:rsidR="005C5AE3" w:rsidRDefault="005C5AE3">
      <w:pPr>
        <w:spacing w:line="240" w:lineRule="auto"/>
      </w:pPr>
      <w:r>
        <w:separator/>
      </w:r>
    </w:p>
  </w:footnote>
  <w:footnote w:type="continuationSeparator" w:id="0">
    <w:p w14:paraId="3F968D96" w14:textId="77777777" w:rsidR="005C5AE3" w:rsidRDefault="005C5A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75853" w14:textId="25A8EBB5" w:rsidR="007E0C98" w:rsidRDefault="007E0C9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Nabila Baklia</w:t>
    </w:r>
  </w:p>
  <w:p w14:paraId="00000041" w14:textId="515808D3" w:rsidR="00D379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Aleksandra </w:t>
    </w:r>
    <w:r w:rsidR="007E0C98">
      <w:rPr>
        <w:rFonts w:ascii="Times New Roman" w:eastAsia="Times New Roman" w:hAnsi="Times New Roman" w:cs="Times New Roman"/>
        <w:sz w:val="24"/>
        <w:szCs w:val="24"/>
      </w:rPr>
      <w:t>S.</w:t>
    </w:r>
  </w:p>
  <w:p w14:paraId="00000042" w14:textId="2F447989" w:rsidR="00D379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Dan N</w:t>
    </w:r>
    <w:r w:rsidR="007E0C98">
      <w:rPr>
        <w:rFonts w:ascii="Times New Roman" w:eastAsia="Times New Roman" w:hAnsi="Times New Roman" w:cs="Times New Roman"/>
        <w:sz w:val="24"/>
        <w:szCs w:val="24"/>
      </w:rPr>
      <w:t>.</w:t>
    </w:r>
  </w:p>
  <w:p w14:paraId="565F4A88" w14:textId="20BB1CF3" w:rsidR="007E0C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Tanvi G</w:t>
    </w:r>
    <w:r w:rsidR="007E0C98">
      <w:rPr>
        <w:rFonts w:ascii="Times New Roman" w:eastAsia="Times New Roman" w:hAnsi="Times New Roman" w:cs="Times New Roman"/>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44710"/>
    <w:multiLevelType w:val="multilevel"/>
    <w:tmpl w:val="B7945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19074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96E"/>
    <w:rsid w:val="005C5AE3"/>
    <w:rsid w:val="007E0C98"/>
    <w:rsid w:val="008F5D69"/>
    <w:rsid w:val="00D37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5DBFFE"/>
  <w15:docId w15:val="{3A457440-7B18-C94C-B673-5AD4C801A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7E0C98"/>
    <w:pPr>
      <w:tabs>
        <w:tab w:val="center" w:pos="4680"/>
        <w:tab w:val="right" w:pos="9360"/>
      </w:tabs>
      <w:spacing w:line="240" w:lineRule="auto"/>
    </w:pPr>
  </w:style>
  <w:style w:type="character" w:customStyle="1" w:styleId="HeaderChar">
    <w:name w:val="Header Char"/>
    <w:basedOn w:val="DefaultParagraphFont"/>
    <w:link w:val="Header"/>
    <w:uiPriority w:val="99"/>
    <w:rsid w:val="007E0C98"/>
  </w:style>
  <w:style w:type="paragraph" w:styleId="Footer">
    <w:name w:val="footer"/>
    <w:basedOn w:val="Normal"/>
    <w:link w:val="FooterChar"/>
    <w:uiPriority w:val="99"/>
    <w:unhideWhenUsed/>
    <w:rsid w:val="007E0C98"/>
    <w:pPr>
      <w:tabs>
        <w:tab w:val="center" w:pos="4680"/>
        <w:tab w:val="right" w:pos="9360"/>
      </w:tabs>
      <w:spacing w:line="240" w:lineRule="auto"/>
    </w:pPr>
  </w:style>
  <w:style w:type="character" w:customStyle="1" w:styleId="FooterChar">
    <w:name w:val="Footer Char"/>
    <w:basedOn w:val="DefaultParagraphFont"/>
    <w:link w:val="Footer"/>
    <w:uiPriority w:val="99"/>
    <w:rsid w:val="007E0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2583</Words>
  <Characters>14726</Characters>
  <Application>Microsoft Office Word</Application>
  <DocSecurity>0</DocSecurity>
  <Lines>122</Lines>
  <Paragraphs>34</Paragraphs>
  <ScaleCrop>false</ScaleCrop>
  <Company/>
  <LinksUpToDate>false</LinksUpToDate>
  <CharactersWithSpaces>17275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Baklia, Nabila</cp:lastModifiedBy>
  <cp:revision>2</cp:revision>
  <dcterms:created xsi:type="dcterms:W3CDTF">2026-05-20T03:19:00Z</dcterms:created>
  <dcterms:modified xsi:type="dcterms:W3CDTF">2026-05-20T03:19:00Z</dcterms:modified>
</cp:coreProperties>
</file>