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line="360" w:lineRule="auto"/>
        <w:jc w:val="center"/>
      </w:pPr>
      <w:r>
        <w:rPr>
          <w:rFonts w:ascii="Times New Roman" w:hAnsi="Times New Roman"/>
          <w:b/>
          <w:i w:val="0"/>
          <w:color w:val="000000"/>
          <w:sz w:val="28"/>
        </w:rPr>
        <w:t>LAPORAN TUGAS PRAKTIKUM MACHINE LEARNING</w:t>
      </w:r>
    </w:p>
    <w:p>
      <w:pPr>
        <w:spacing w:before="0" w:after="360" w:line="360" w:lineRule="auto"/>
        <w:jc w:val="center"/>
      </w:pPr>
      <w:r>
        <w:rPr>
          <w:rFonts w:ascii="Times New Roman" w:hAnsi="Times New Roman"/>
          <w:b/>
          <w:i w:val="0"/>
          <w:color w:val="000000"/>
          <w:sz w:val="25"/>
        </w:rPr>
        <w:t>PERTEMUAN 8 - METODE KLASIFIKASI</w:t>
      </w:r>
    </w:p>
    <w:p>
      <w:pPr>
        <w:spacing w:before="0" w:after="800" w:line="360" w:lineRule="auto"/>
        <w:jc w:val="center"/>
      </w:pPr>
      <w:r>
        <w:rPr>
          <w:rFonts w:ascii="Times New Roman" w:hAnsi="Times New Roman"/>
          <w:b w:val="0"/>
          <w:i/>
          <w:color w:val="000000"/>
          <w:sz w:val="23"/>
        </w:rPr>
        <w:t>Klasifikasi Kualitas Air (Water Potability) Menggunakan Naïve Bayes dan Support Vector Machine (SVM) dengan Komparasi Model Baseline Decision Tree Berbasis Resampling SMOTE dan Random Under Sampling (RUS)</w:t>
      </w:r>
    </w:p>
    <w:p>
      <w:pPr>
        <w:spacing w:before="200" w:after="240" w:line="360" w:lineRule="auto"/>
        <w:jc w:val="center"/>
      </w:pPr>
      <w:r>
        <w:rPr>
          <w:rFonts w:ascii="Times New Roman" w:hAnsi="Times New Roman"/>
          <w:b/>
          <w:i w:val="0"/>
          <w:color w:val="000000"/>
          <w:sz w:val="24"/>
        </w:rPr>
        <w:t>Disusun oleh:</w:t>
        <w:br/>
        <w:t>KELOMPOK 3 - TI C2</w:t>
      </w:r>
    </w:p>
    <w:tbl>
      <w:tblPr>
        <w:tblW w:type="auto" w:w="0"/>
        <w:jc w:val="center"/>
        <w:tblLook w:firstColumn="1" w:firstRow="1" w:lastColumn="0" w:lastRow="0" w:noHBand="0" w:noVBand="1" w:val="04A0"/>
      </w:tblPr>
      <w:tblGrid>
        <w:gridCol w:w="2930"/>
        <w:gridCol w:w="2930"/>
        <w:gridCol w:w="2930"/>
      </w:tblGrid>
      <w:tr>
        <w:tc>
          <w:tcPr>
            <w:tcW w:type="dxa" w:w="2930"/>
          </w:tcPr>
          <w:p>
            <w:pPr>
              <w:spacing w:before="40" w:after="40"/>
            </w:pPr>
            <w:r>
              <w:rPr>
                <w:rFonts w:ascii="Times New Roman" w:hAnsi="Times New Roman"/>
                <w:b/>
                <w:color w:val="000000"/>
                <w:sz w:val="22"/>
              </w:rPr>
              <w:t>Nabila Risha Juliana</w:t>
            </w:r>
          </w:p>
        </w:tc>
        <w:tc>
          <w:tcPr>
            <w:tcW w:type="dxa" w:w="2930"/>
          </w:tcPr>
          <w:p>
            <w:pPr>
              <w:spacing w:before="40" w:after="40"/>
            </w:pPr>
            <w:r>
              <w:rPr>
                <w:rFonts w:ascii="Times New Roman" w:hAnsi="Times New Roman"/>
                <w:b w:val="0"/>
                <w:color w:val="000000"/>
                <w:sz w:val="22"/>
              </w:rPr>
              <w:t>:</w:t>
            </w:r>
          </w:p>
        </w:tc>
        <w:tc>
          <w:tcPr>
            <w:tcW w:type="dxa" w:w="2930"/>
          </w:tcPr>
          <w:p>
            <w:pPr>
              <w:spacing w:before="40" w:after="40"/>
            </w:pPr>
            <w:r>
              <w:rPr>
                <w:rFonts w:ascii="Times New Roman" w:hAnsi="Times New Roman"/>
                <w:b w:val="0"/>
                <w:color w:val="000000"/>
                <w:sz w:val="22"/>
              </w:rPr>
              <w:t>434241017</w:t>
            </w:r>
          </w:p>
        </w:tc>
      </w:tr>
      <w:tr>
        <w:tc>
          <w:tcPr>
            <w:tcW w:type="dxa" w:w="2930"/>
          </w:tcPr>
          <w:p>
            <w:pPr>
              <w:spacing w:before="40" w:after="40"/>
            </w:pPr>
            <w:r>
              <w:rPr>
                <w:rFonts w:ascii="Times New Roman" w:hAnsi="Times New Roman"/>
                <w:b/>
                <w:color w:val="000000"/>
                <w:sz w:val="22"/>
              </w:rPr>
              <w:t>Adella Putri Asy’ari</w:t>
            </w:r>
          </w:p>
        </w:tc>
        <w:tc>
          <w:tcPr>
            <w:tcW w:type="dxa" w:w="2930"/>
          </w:tcPr>
          <w:p>
            <w:pPr>
              <w:spacing w:before="40" w:after="40"/>
            </w:pPr>
            <w:r>
              <w:rPr>
                <w:rFonts w:ascii="Times New Roman" w:hAnsi="Times New Roman"/>
                <w:b w:val="0"/>
                <w:color w:val="000000"/>
                <w:sz w:val="22"/>
              </w:rPr>
              <w:t>:</w:t>
            </w:r>
          </w:p>
        </w:tc>
        <w:tc>
          <w:tcPr>
            <w:tcW w:type="dxa" w:w="2930"/>
          </w:tcPr>
          <w:p>
            <w:pPr>
              <w:spacing w:before="40" w:after="40"/>
            </w:pPr>
            <w:r>
              <w:rPr>
                <w:rFonts w:ascii="Times New Roman" w:hAnsi="Times New Roman"/>
                <w:b w:val="0"/>
                <w:color w:val="000000"/>
                <w:sz w:val="22"/>
              </w:rPr>
              <w:t>434241023</w:t>
            </w:r>
          </w:p>
        </w:tc>
      </w:tr>
      <w:tr>
        <w:tc>
          <w:tcPr>
            <w:tcW w:type="dxa" w:w="2930"/>
          </w:tcPr>
          <w:p>
            <w:pPr>
              <w:spacing w:before="40" w:after="40"/>
            </w:pPr>
            <w:r>
              <w:rPr>
                <w:rFonts w:ascii="Times New Roman" w:hAnsi="Times New Roman"/>
                <w:b/>
                <w:color w:val="000000"/>
                <w:sz w:val="22"/>
              </w:rPr>
              <w:t>Juanne Meilanie Raya Maturbongs</w:t>
            </w:r>
          </w:p>
        </w:tc>
        <w:tc>
          <w:tcPr>
            <w:tcW w:type="dxa" w:w="2930"/>
          </w:tcPr>
          <w:p>
            <w:pPr>
              <w:spacing w:before="40" w:after="40"/>
            </w:pPr>
            <w:r>
              <w:rPr>
                <w:rFonts w:ascii="Times New Roman" w:hAnsi="Times New Roman"/>
                <w:b w:val="0"/>
                <w:color w:val="000000"/>
                <w:sz w:val="22"/>
              </w:rPr>
              <w:t>:</w:t>
            </w:r>
          </w:p>
        </w:tc>
        <w:tc>
          <w:tcPr>
            <w:tcW w:type="dxa" w:w="2930"/>
          </w:tcPr>
          <w:p>
            <w:pPr>
              <w:spacing w:before="40" w:after="40"/>
            </w:pPr>
            <w:r>
              <w:rPr>
                <w:rFonts w:ascii="Times New Roman" w:hAnsi="Times New Roman"/>
                <w:b w:val="0"/>
                <w:color w:val="000000"/>
                <w:sz w:val="22"/>
              </w:rPr>
              <w:t>434241026</w:t>
            </w:r>
          </w:p>
        </w:tc>
      </w:tr>
    </w:tbl>
    <w:p>
      <w:pPr>
        <w:spacing w:before="800" w:after="0" w:line="360" w:lineRule="auto"/>
        <w:jc w:val="center"/>
      </w:pPr>
      <w:r>
        <w:rPr>
          <w:rFonts w:ascii="Times New Roman" w:hAnsi="Times New Roman"/>
          <w:b/>
          <w:i w:val="0"/>
          <w:color w:val="000000"/>
          <w:sz w:val="24"/>
        </w:rPr>
        <w:br/>
        <w:br/>
        <w:br/>
        <w:br/>
        <w:t>PROGRAM STUDI D4 TEKNIK INFORMATIKA</w:t>
        <w:br/>
        <w:t>FAKULTAS VOKASI</w:t>
        <w:br/>
        <w:t>UNIVERSITAS AIRLANGGA SURABAYA</w:t>
        <w:br/>
        <w:t>2026</w:t>
      </w:r>
    </w:p>
    <w:p>
      <w:r>
        <w:br w:type="page"/>
      </w:r>
    </w:p>
    <w:p>
      <w:pPr>
        <w:spacing w:before="200" w:after="280" w:line="360" w:lineRule="auto"/>
        <w:jc w:val="center"/>
      </w:pPr>
      <w:r>
        <w:rPr>
          <w:rFonts w:ascii="Times New Roman" w:hAnsi="Times New Roman"/>
          <w:b/>
          <w:i w:val="0"/>
          <w:color w:val="000000"/>
          <w:sz w:val="28"/>
        </w:rPr>
        <w:t>DAFTAR ISI</w:t>
      </w:r>
    </w:p>
    <w:p>
      <w:pPr>
        <w:spacing w:before="20" w:after="20" w:line="276" w:lineRule="auto"/>
      </w:pPr>
      <w:r>
        <w:rPr>
          <w:rFonts w:ascii="Times New Roman" w:hAnsi="Times New Roman"/>
          <w:b/>
          <w:color w:val="000000"/>
          <w:sz w:val="22"/>
        </w:rPr>
        <w:t>DAFTAR ISI ................................................................. 2</w:t>
      </w:r>
    </w:p>
    <w:p>
      <w:pPr>
        <w:spacing w:before="20" w:after="20" w:line="276" w:lineRule="auto"/>
      </w:pPr>
      <w:r>
        <w:rPr>
          <w:rFonts w:ascii="Times New Roman" w:hAnsi="Times New Roman"/>
          <w:b/>
          <w:color w:val="000000"/>
          <w:sz w:val="22"/>
        </w:rPr>
        <w:t>BAB 1 PENDAHULUAN .......................................................... 3</w:t>
      </w:r>
    </w:p>
    <w:p>
      <w:pPr>
        <w:spacing w:before="20" w:after="20" w:line="276" w:lineRule="auto"/>
      </w:pPr>
      <w:r>
        <w:rPr>
          <w:rFonts w:ascii="Times New Roman" w:hAnsi="Times New Roman"/>
          <w:b w:val="0"/>
          <w:color w:val="000000"/>
          <w:sz w:val="21"/>
        </w:rPr>
        <w:t xml:space="preserve">   1.1 Latar Belakang ...................................................... 3</w:t>
      </w:r>
    </w:p>
    <w:p>
      <w:pPr>
        <w:spacing w:before="20" w:after="20" w:line="276" w:lineRule="auto"/>
      </w:pPr>
      <w:r>
        <w:rPr>
          <w:rFonts w:ascii="Times New Roman" w:hAnsi="Times New Roman"/>
          <w:b w:val="0"/>
          <w:color w:val="000000"/>
          <w:sz w:val="21"/>
        </w:rPr>
        <w:t xml:space="preserve">   1.2 Deskripsi Dataset ................................................... 3</w:t>
      </w:r>
    </w:p>
    <w:p>
      <w:pPr>
        <w:spacing w:before="20" w:after="20" w:line="276" w:lineRule="auto"/>
      </w:pPr>
      <w:r>
        <w:rPr>
          <w:rFonts w:ascii="Times New Roman" w:hAnsi="Times New Roman"/>
          <w:b w:val="0"/>
          <w:color w:val="000000"/>
          <w:sz w:val="21"/>
        </w:rPr>
        <w:t xml:space="preserve">   1.3 Tools dan Library ................................................... 4</w:t>
      </w:r>
    </w:p>
    <w:p>
      <w:pPr>
        <w:spacing w:before="20" w:after="20" w:line="276" w:lineRule="auto"/>
      </w:pPr>
      <w:r>
        <w:rPr>
          <w:rFonts w:ascii="Times New Roman" w:hAnsi="Times New Roman"/>
          <w:b w:val="0"/>
          <w:color w:val="000000"/>
          <w:sz w:val="21"/>
        </w:rPr>
        <w:t xml:space="preserve">   1.4 Repository GitHub ................................................... 4</w:t>
      </w:r>
    </w:p>
    <w:p>
      <w:pPr>
        <w:spacing w:before="20" w:after="20" w:line="276" w:lineRule="auto"/>
      </w:pPr>
      <w:r>
        <w:rPr>
          <w:rFonts w:ascii="Times New Roman" w:hAnsi="Times New Roman"/>
          <w:b w:val="0"/>
          <w:color w:val="000000"/>
          <w:sz w:val="21"/>
        </w:rPr>
        <w:t xml:space="preserve">   1.5 Struktur Direktori dan Manajemen Folder Proyek ...................... 5</w:t>
      </w:r>
    </w:p>
    <w:p>
      <w:pPr>
        <w:spacing w:before="20" w:after="20" w:line="276" w:lineRule="auto"/>
      </w:pPr>
      <w:r>
        <w:rPr>
          <w:rFonts w:ascii="Times New Roman" w:hAnsi="Times New Roman"/>
          <w:b/>
          <w:color w:val="000000"/>
          <w:sz w:val="22"/>
        </w:rPr>
        <w:t>BAB 2 PEMBAGIAN TUGAS ...................................................... 6</w:t>
      </w:r>
    </w:p>
    <w:p>
      <w:pPr>
        <w:spacing w:before="20" w:after="20" w:line="276" w:lineRule="auto"/>
      </w:pPr>
      <w:r>
        <w:rPr>
          <w:rFonts w:ascii="Times New Roman" w:hAnsi="Times New Roman"/>
          <w:b/>
          <w:color w:val="000000"/>
          <w:sz w:val="22"/>
        </w:rPr>
        <w:t>BAB 3 HASIL DAN PEMBAHASAN ................................................. 7</w:t>
      </w:r>
    </w:p>
    <w:p>
      <w:pPr>
        <w:spacing w:before="20" w:after="20" w:line="276" w:lineRule="auto"/>
      </w:pPr>
      <w:r>
        <w:rPr>
          <w:rFonts w:ascii="Times New Roman" w:hAnsi="Times New Roman"/>
          <w:b w:val="0"/>
          <w:color w:val="000000"/>
          <w:sz w:val="21"/>
        </w:rPr>
        <w:t xml:space="preserve">   3.1 Preprocessing Dataset (preprocessing_p8.py) ......................... 7</w:t>
      </w:r>
    </w:p>
    <w:p>
      <w:pPr>
        <w:spacing w:before="20" w:after="20" w:line="276" w:lineRule="auto"/>
      </w:pPr>
      <w:r>
        <w:rPr>
          <w:rFonts w:ascii="Times New Roman" w:hAnsi="Times New Roman"/>
          <w:b w:val="0"/>
          <w:color w:val="000000"/>
          <w:sz w:val="21"/>
        </w:rPr>
        <w:t xml:space="preserve">      3.1.1 Kode Program preprocessing_p8.py ............................... 7</w:t>
      </w:r>
    </w:p>
    <w:p>
      <w:pPr>
        <w:spacing w:before="20" w:after="20" w:line="276" w:lineRule="auto"/>
      </w:pPr>
      <w:r>
        <w:rPr>
          <w:rFonts w:ascii="Times New Roman" w:hAnsi="Times New Roman"/>
          <w:b w:val="0"/>
          <w:color w:val="000000"/>
          <w:sz w:val="21"/>
        </w:rPr>
        <w:t xml:space="preserve">      3.1.2 Penjelasan Kode ................................................ 8</w:t>
      </w:r>
    </w:p>
    <w:p>
      <w:pPr>
        <w:spacing w:before="20" w:after="20" w:line="276" w:lineRule="auto"/>
      </w:pPr>
      <w:r>
        <w:rPr>
          <w:rFonts w:ascii="Times New Roman" w:hAnsi="Times New Roman"/>
          <w:b w:val="0"/>
          <w:color w:val="000000"/>
          <w:sz w:val="21"/>
        </w:rPr>
        <w:t xml:space="preserve">      3.1.3 Output Terminal preprocessing_p8.py ............................ 8</w:t>
      </w:r>
    </w:p>
    <w:p>
      <w:pPr>
        <w:spacing w:before="20" w:after="20" w:line="276" w:lineRule="auto"/>
      </w:pPr>
      <w:r>
        <w:rPr>
          <w:rFonts w:ascii="Times New Roman" w:hAnsi="Times New Roman"/>
          <w:b w:val="0"/>
          <w:color w:val="000000"/>
          <w:sz w:val="21"/>
        </w:rPr>
        <w:t xml:space="preserve">   3.2 Klasifikasi Naïve Bayes (naive_bayes_pipeline.py) ................... 9</w:t>
      </w:r>
    </w:p>
    <w:p>
      <w:pPr>
        <w:spacing w:before="20" w:after="20" w:line="276" w:lineRule="auto"/>
      </w:pPr>
      <w:r>
        <w:rPr>
          <w:rFonts w:ascii="Times New Roman" w:hAnsi="Times New Roman"/>
          <w:b w:val="0"/>
          <w:color w:val="000000"/>
          <w:sz w:val="21"/>
        </w:rPr>
        <w:t xml:space="preserve">      3.2.1 Kode Program naive_bayes_pipeline.py ........................... 10</w:t>
      </w:r>
    </w:p>
    <w:p>
      <w:pPr>
        <w:spacing w:before="20" w:after="20" w:line="276" w:lineRule="auto"/>
      </w:pPr>
      <w:r>
        <w:rPr>
          <w:rFonts w:ascii="Times New Roman" w:hAnsi="Times New Roman"/>
          <w:b w:val="0"/>
          <w:color w:val="000000"/>
          <w:sz w:val="21"/>
        </w:rPr>
        <w:t xml:space="preserve">      3.2.2 Penjelasan Kode ................................................ 10</w:t>
      </w:r>
    </w:p>
    <w:p>
      <w:pPr>
        <w:spacing w:before="20" w:after="20" w:line="276" w:lineRule="auto"/>
      </w:pPr>
      <w:r>
        <w:rPr>
          <w:rFonts w:ascii="Times New Roman" w:hAnsi="Times New Roman"/>
          <w:b w:val="0"/>
          <w:color w:val="000000"/>
          <w:sz w:val="21"/>
        </w:rPr>
        <w:t xml:space="preserve">      3.2.3 Output Terminal naive_bayes_pipeline.py ........................ 11</w:t>
      </w:r>
    </w:p>
    <w:p>
      <w:pPr>
        <w:spacing w:before="20" w:after="20" w:line="276" w:lineRule="auto"/>
      </w:pPr>
      <w:r>
        <w:rPr>
          <w:rFonts w:ascii="Times New Roman" w:hAnsi="Times New Roman"/>
          <w:b w:val="0"/>
          <w:color w:val="000000"/>
          <w:sz w:val="21"/>
        </w:rPr>
        <w:t xml:space="preserve">      3.2.4 Visualisasi Naïve Bayes ........................................ 11</w:t>
      </w:r>
    </w:p>
    <w:p>
      <w:pPr>
        <w:spacing w:before="20" w:after="20" w:line="276" w:lineRule="auto"/>
      </w:pPr>
      <w:r>
        <w:rPr>
          <w:rFonts w:ascii="Times New Roman" w:hAnsi="Times New Roman"/>
          <w:b w:val="0"/>
          <w:color w:val="000000"/>
          <w:sz w:val="21"/>
        </w:rPr>
        <w:t xml:space="preserve">   3.3 Klasifikasi Support Vector Machine (svm_pipeline.py) ................ 12</w:t>
      </w:r>
    </w:p>
    <w:p>
      <w:pPr>
        <w:spacing w:before="20" w:after="20" w:line="276" w:lineRule="auto"/>
      </w:pPr>
      <w:r>
        <w:rPr>
          <w:rFonts w:ascii="Times New Roman" w:hAnsi="Times New Roman"/>
          <w:b w:val="0"/>
          <w:color w:val="000000"/>
          <w:sz w:val="21"/>
        </w:rPr>
        <w:t xml:space="preserve">      3.3.1 Kode Program svm_pipeline.py ................................... 12</w:t>
      </w:r>
    </w:p>
    <w:p>
      <w:pPr>
        <w:spacing w:before="20" w:after="20" w:line="276" w:lineRule="auto"/>
      </w:pPr>
      <w:r>
        <w:rPr>
          <w:rFonts w:ascii="Times New Roman" w:hAnsi="Times New Roman"/>
          <w:b w:val="0"/>
          <w:color w:val="000000"/>
          <w:sz w:val="21"/>
        </w:rPr>
        <w:t xml:space="preserve">      3.3.2 Penjelasan Kode ................................................ 12</w:t>
      </w:r>
    </w:p>
    <w:p>
      <w:pPr>
        <w:spacing w:before="20" w:after="20" w:line="276" w:lineRule="auto"/>
      </w:pPr>
      <w:r>
        <w:rPr>
          <w:rFonts w:ascii="Times New Roman" w:hAnsi="Times New Roman"/>
          <w:b w:val="0"/>
          <w:color w:val="000000"/>
          <w:sz w:val="21"/>
        </w:rPr>
        <w:t xml:space="preserve">      3.3.3 Output Terminal svm_pipeline.py ................................ 13</w:t>
      </w:r>
    </w:p>
    <w:p>
      <w:pPr>
        <w:spacing w:before="20" w:after="20" w:line="276" w:lineRule="auto"/>
      </w:pPr>
      <w:r>
        <w:rPr>
          <w:rFonts w:ascii="Times New Roman" w:hAnsi="Times New Roman"/>
          <w:b w:val="0"/>
          <w:color w:val="000000"/>
          <w:sz w:val="21"/>
        </w:rPr>
        <w:t xml:space="preserve">      3.3.4 Visualisasi Support Vector Machine ............................. 13</w:t>
      </w:r>
    </w:p>
    <w:p>
      <w:pPr>
        <w:spacing w:before="20" w:after="20" w:line="276" w:lineRule="auto"/>
      </w:pPr>
      <w:r>
        <w:rPr>
          <w:rFonts w:ascii="Times New Roman" w:hAnsi="Times New Roman"/>
          <w:b w:val="0"/>
          <w:color w:val="000000"/>
          <w:sz w:val="21"/>
        </w:rPr>
        <w:t xml:space="preserve">   3.4 Model Baseline Decision Tree UTS (decision_tree_pipeline.py) ........ 14</w:t>
      </w:r>
    </w:p>
    <w:p>
      <w:pPr>
        <w:spacing w:before="20" w:after="20" w:line="276" w:lineRule="auto"/>
      </w:pPr>
      <w:r>
        <w:rPr>
          <w:rFonts w:ascii="Times New Roman" w:hAnsi="Times New Roman"/>
          <w:b w:val="0"/>
          <w:color w:val="000000"/>
          <w:sz w:val="21"/>
        </w:rPr>
        <w:t xml:space="preserve">      3.4.1 Kode Program decision_tree_pipeline.py ......................... 14</w:t>
      </w:r>
    </w:p>
    <w:p>
      <w:pPr>
        <w:spacing w:before="20" w:after="20" w:line="276" w:lineRule="auto"/>
      </w:pPr>
      <w:r>
        <w:rPr>
          <w:rFonts w:ascii="Times New Roman" w:hAnsi="Times New Roman"/>
          <w:b w:val="0"/>
          <w:color w:val="000000"/>
          <w:sz w:val="21"/>
        </w:rPr>
        <w:t xml:space="preserve">      3.4.2 Penjelasan Kode ................................................ 14</w:t>
      </w:r>
    </w:p>
    <w:p>
      <w:pPr>
        <w:spacing w:before="20" w:after="20" w:line="276" w:lineRule="auto"/>
      </w:pPr>
      <w:r>
        <w:rPr>
          <w:rFonts w:ascii="Times New Roman" w:hAnsi="Times New Roman"/>
          <w:b w:val="0"/>
          <w:color w:val="000000"/>
          <w:sz w:val="21"/>
        </w:rPr>
        <w:t xml:space="preserve">      3.4.3 Output Terminal decision_tree_pipeline.py ...................... 14</w:t>
      </w:r>
    </w:p>
    <w:p>
      <w:pPr>
        <w:spacing w:before="20" w:after="20" w:line="276" w:lineRule="auto"/>
      </w:pPr>
      <w:r>
        <w:rPr>
          <w:rFonts w:ascii="Times New Roman" w:hAnsi="Times New Roman"/>
          <w:b w:val="0"/>
          <w:color w:val="000000"/>
          <w:sz w:val="21"/>
        </w:rPr>
        <w:t xml:space="preserve">      3.4.4 Visualisasi Baseline Decision Tree ............................. 15</w:t>
      </w:r>
    </w:p>
    <w:p>
      <w:pPr>
        <w:spacing w:before="20" w:after="20" w:line="276" w:lineRule="auto"/>
      </w:pPr>
      <w:r>
        <w:rPr>
          <w:rFonts w:ascii="Times New Roman" w:hAnsi="Times New Roman"/>
          <w:b w:val="0"/>
          <w:color w:val="000000"/>
          <w:sz w:val="21"/>
        </w:rPr>
        <w:t xml:space="preserve">   3.5 Skrip Penghubung dan Komparasi Model (main_p8.py &amp; compare_models.py) ..... 15</w:t>
      </w:r>
    </w:p>
    <w:p>
      <w:pPr>
        <w:spacing w:before="20" w:after="20" w:line="276" w:lineRule="auto"/>
      </w:pPr>
      <w:r>
        <w:rPr>
          <w:rFonts w:ascii="Times New Roman" w:hAnsi="Times New Roman"/>
          <w:b w:val="0"/>
          <w:color w:val="000000"/>
          <w:sz w:val="21"/>
        </w:rPr>
        <w:t xml:space="preserve">      3.5.1 Kode Program main_p8.py ........................................ 15</w:t>
      </w:r>
    </w:p>
    <w:p>
      <w:pPr>
        <w:spacing w:before="20" w:after="20" w:line="276" w:lineRule="auto"/>
      </w:pPr>
      <w:r>
        <w:rPr>
          <w:rFonts w:ascii="Times New Roman" w:hAnsi="Times New Roman"/>
          <w:b w:val="0"/>
          <w:color w:val="000000"/>
          <w:sz w:val="21"/>
        </w:rPr>
        <w:t xml:space="preserve">      3.5.2 Output Terminal Eksekusi main_p8.py ............................ 16</w:t>
      </w:r>
    </w:p>
    <w:p>
      <w:pPr>
        <w:spacing w:before="20" w:after="20" w:line="276" w:lineRule="auto"/>
      </w:pPr>
      <w:r>
        <w:rPr>
          <w:rFonts w:ascii="Times New Roman" w:hAnsi="Times New Roman"/>
          <w:b w:val="0"/>
          <w:color w:val="000000"/>
          <w:sz w:val="21"/>
        </w:rPr>
        <w:t xml:space="preserve">      3.5.3 Visualisasi Komparasi Seluruh Model ............................ 16</w:t>
      </w:r>
    </w:p>
    <w:p>
      <w:pPr>
        <w:spacing w:before="20" w:after="20" w:line="276" w:lineRule="auto"/>
      </w:pPr>
      <w:r>
        <w:rPr>
          <w:rFonts w:ascii="Times New Roman" w:hAnsi="Times New Roman"/>
          <w:b w:val="0"/>
          <w:color w:val="000000"/>
          <w:sz w:val="21"/>
        </w:rPr>
        <w:t xml:space="preserve">   3.6 Antarmuka Web Interaktif Streamlit (app.py) ......................... 17</w:t>
      </w:r>
    </w:p>
    <w:p>
      <w:pPr>
        <w:spacing w:before="20" w:after="20" w:line="276" w:lineRule="auto"/>
      </w:pPr>
      <w:r>
        <w:rPr>
          <w:rFonts w:ascii="Times New Roman" w:hAnsi="Times New Roman"/>
          <w:b w:val="0"/>
          <w:color w:val="000000"/>
          <w:sz w:val="21"/>
        </w:rPr>
        <w:t xml:space="preserve">      3.6.1 Arsitektur Antarmuka Pengguna .................................. 17</w:t>
      </w:r>
    </w:p>
    <w:p>
      <w:pPr>
        <w:spacing w:before="20" w:after="20" w:line="276" w:lineRule="auto"/>
      </w:pPr>
      <w:r>
        <w:rPr>
          <w:rFonts w:ascii="Times New Roman" w:hAnsi="Times New Roman"/>
          <w:b w:val="0"/>
          <w:color w:val="000000"/>
          <w:sz w:val="21"/>
        </w:rPr>
        <w:t xml:space="preserve">      3.6.2 Fitur Unggulan dan Inferensi Real-Time ......................... 17</w:t>
      </w:r>
    </w:p>
    <w:p>
      <w:pPr>
        <w:spacing w:before="20" w:after="20" w:line="276" w:lineRule="auto"/>
      </w:pPr>
      <w:r>
        <w:rPr>
          <w:rFonts w:ascii="Times New Roman" w:hAnsi="Times New Roman"/>
          <w:b w:val="0"/>
          <w:color w:val="000000"/>
          <w:sz w:val="21"/>
        </w:rPr>
        <w:t xml:space="preserve">      3.6.3 Tampilan Antarmuka Aplikasi Web ................................ 18</w:t>
      </w:r>
    </w:p>
    <w:p>
      <w:pPr>
        <w:spacing w:before="20" w:after="20" w:line="276" w:lineRule="auto"/>
      </w:pPr>
      <w:r>
        <w:rPr>
          <w:rFonts w:ascii="Times New Roman" w:hAnsi="Times New Roman"/>
          <w:b/>
          <w:color w:val="000000"/>
          <w:sz w:val="22"/>
        </w:rPr>
        <w:t>BAB 4 PERBANDINGAN DAN ANALISIS ............................................ 19</w:t>
      </w:r>
    </w:p>
    <w:p>
      <w:pPr>
        <w:spacing w:before="20" w:after="20" w:line="276" w:lineRule="auto"/>
      </w:pPr>
      <w:r>
        <w:rPr>
          <w:rFonts w:ascii="Times New Roman" w:hAnsi="Times New Roman"/>
          <w:b w:val="0"/>
          <w:color w:val="000000"/>
          <w:sz w:val="21"/>
        </w:rPr>
        <w:t xml:space="preserve">   4.1 Tabel Perbandingan Metrik Evaluasi .................................. 19</w:t>
      </w:r>
    </w:p>
    <w:p>
      <w:pPr>
        <w:spacing w:before="20" w:after="20" w:line="276" w:lineRule="auto"/>
      </w:pPr>
      <w:r>
        <w:rPr>
          <w:rFonts w:ascii="Times New Roman" w:hAnsi="Times New Roman"/>
          <w:b w:val="0"/>
          <w:color w:val="000000"/>
          <w:sz w:val="21"/>
        </w:rPr>
        <w:t xml:space="preserve">   4.2 Analisis Confusion Matrix ........................................... 19</w:t>
      </w:r>
    </w:p>
    <w:p>
      <w:pPr>
        <w:spacing w:before="20" w:after="20" w:line="276" w:lineRule="auto"/>
      </w:pPr>
      <w:r>
        <w:rPr>
          <w:rFonts w:ascii="Times New Roman" w:hAnsi="Times New Roman"/>
          <w:b w:val="0"/>
          <w:color w:val="000000"/>
          <w:sz w:val="21"/>
        </w:rPr>
        <w:t xml:space="preserve">   4.3 Interpretasi Hasil Empiris .......................................... 20</w:t>
      </w:r>
    </w:p>
    <w:p>
      <w:pPr>
        <w:spacing w:before="20" w:after="20" w:line="276" w:lineRule="auto"/>
      </w:pPr>
      <w:r>
        <w:rPr>
          <w:rFonts w:ascii="Times New Roman" w:hAnsi="Times New Roman"/>
          <w:b w:val="0"/>
          <w:color w:val="000000"/>
          <w:sz w:val="21"/>
        </w:rPr>
        <w:t xml:space="preserve">   4.4 Rekomendasi Model untuk Implementasi Produksi ....................... 20</w:t>
      </w:r>
    </w:p>
    <w:p>
      <w:pPr>
        <w:spacing w:before="20" w:after="20" w:line="276" w:lineRule="auto"/>
      </w:pPr>
      <w:r>
        <w:rPr>
          <w:rFonts w:ascii="Times New Roman" w:hAnsi="Times New Roman"/>
          <w:b/>
          <w:color w:val="000000"/>
          <w:sz w:val="22"/>
        </w:rPr>
        <w:t>BAB 5 KESIMPULAN DAN SARAN ................................................. 21</w:t>
      </w:r>
    </w:p>
    <w:p>
      <w:pPr>
        <w:spacing w:before="20" w:after="20" w:line="276" w:lineRule="auto"/>
      </w:pPr>
      <w:r>
        <w:rPr>
          <w:rFonts w:ascii="Times New Roman" w:hAnsi="Times New Roman"/>
          <w:b w:val="0"/>
          <w:color w:val="000000"/>
          <w:sz w:val="21"/>
        </w:rPr>
        <w:t xml:space="preserve">   5.1 Kesimpulan .......................................................... 21</w:t>
      </w:r>
    </w:p>
    <w:p>
      <w:pPr>
        <w:spacing w:before="20" w:after="20" w:line="276" w:lineRule="auto"/>
      </w:pPr>
      <w:r>
        <w:rPr>
          <w:rFonts w:ascii="Times New Roman" w:hAnsi="Times New Roman"/>
          <w:b w:val="0"/>
          <w:color w:val="000000"/>
          <w:sz w:val="21"/>
        </w:rPr>
        <w:t xml:space="preserve">   5.2 Saran ............................................................... 21</w:t>
      </w:r>
    </w:p>
    <w:p>
      <w:r>
        <w:br w:type="page"/>
      </w:r>
    </w:p>
    <w:p>
      <w:pPr>
        <w:keepNext/>
        <w:spacing w:before="360" w:after="160"/>
        <w:jc w:val="left"/>
      </w:pPr>
      <w:r>
        <w:rPr>
          <w:rFonts w:ascii="Times New Roman" w:hAnsi="Times New Roman"/>
          <w:b/>
          <w:color w:val="000000"/>
          <w:sz w:val="28"/>
        </w:rPr>
        <w:t>BAB 1 PENDAHULUAN</w:t>
      </w:r>
    </w:p>
    <w:p>
      <w:pPr>
        <w:keepNext/>
        <w:spacing w:before="280" w:after="120"/>
        <w:jc w:val="left"/>
      </w:pPr>
      <w:r>
        <w:rPr>
          <w:rFonts w:ascii="Times New Roman" w:hAnsi="Times New Roman"/>
          <w:b/>
          <w:color w:val="000000"/>
          <w:sz w:val="25"/>
        </w:rPr>
        <w:t>1.1 Latar Belakang</w:t>
      </w:r>
    </w:p>
    <w:p>
      <w:pPr>
        <w:spacing w:before="0" w:after="120" w:line="360" w:lineRule="auto"/>
        <w:jc w:val="both"/>
      </w:pPr>
      <w:r>
        <w:rPr>
          <w:rFonts w:ascii="Times New Roman" w:hAnsi="Times New Roman"/>
          <w:b w:val="0"/>
          <w:i w:val="0"/>
          <w:color w:val="000000"/>
          <w:sz w:val="24"/>
        </w:rPr>
        <w:t>Air merupakan kebutuhan paling mendasar bagi kelangsungan hidup manusia dan berpengaruh langsung terhadap derajat kesehatan masyarakat. Konsumsi air yang tercemar zat kimia berbahaya atau mikroorganisme patogen dapat memicu penyakit serius seperti kolera, hepatitis A, keracunan logam berat, dan gangguan fungsi organ. Oleh karena itu, uji kelayakan air minum (water potability) menjadi tahapan krusial dalam sistem pengolahan dan distribusi air bersih.</w:t>
      </w:r>
    </w:p>
    <w:p>
      <w:pPr>
        <w:spacing w:before="0" w:after="120" w:line="360" w:lineRule="auto"/>
        <w:jc w:val="both"/>
      </w:pPr>
      <w:r>
        <w:rPr>
          <w:rFonts w:ascii="Times New Roman" w:hAnsi="Times New Roman"/>
          <w:b w:val="0"/>
          <w:i w:val="0"/>
          <w:color w:val="000000"/>
          <w:sz w:val="24"/>
        </w:rPr>
        <w:t>Pengujian laboratorium secara manual membutuhkan waktu analitis yang relatif lama dan biaya instrumen yang signifikan. Perkembangan teknologi Machine Learning menawarkan pendekatan otomatis untuk melakukan klasifikasi kelayakan air secara cepat, akurat, dan berbasis data ilmiah. Namun, sebagaimana ditemukan pada proyek Ujian Tengah Semester (UTS), dataset kualitas air publik memiliki tantangan berupa persebaran kelas yang tidak seimbang (imbalanced dataset), nilai hilang (missing values), dan nilai pencilan (outliers).</w:t>
      </w:r>
    </w:p>
    <w:p>
      <w:pPr>
        <w:spacing w:before="0" w:after="120" w:line="360" w:lineRule="auto"/>
        <w:jc w:val="both"/>
      </w:pPr>
      <w:r>
        <w:rPr>
          <w:rFonts w:ascii="Times New Roman" w:hAnsi="Times New Roman"/>
          <w:b w:val="0"/>
          <w:i w:val="0"/>
          <w:color w:val="000000"/>
          <w:sz w:val="24"/>
        </w:rPr>
        <w:t>Pada penugasan Praktikum Pertemuan 8 ini, dilakukan pengembangan model klasifikasi lanjutan dengan mengimplementasikan dua algoritma pembelajaran mesin terawasi (supervised learning), yaitu Gaussian Naïve Bayes dan Support Vector Machine (SVM) dengan Kernel RBF. Kedua algoritma ini dievaluasi secara komprehensif pada dua skenario penyeimbangan kelas, yaitu Synthetic Minority Over-sampling Technique (SMOTE) dan Random Under Sampling (RUS). Hasilnya kemudian disandingkan dengan model dasar (baseline) Decision Tree yang telah diteliti pada proyek UTS. Sebagai bentuk luaran terapan, model terbaik diintegrasikan ke dalam antarmuka aplikasi berbasis web interaktif menggunakan Streamlit.</w:t>
      </w:r>
    </w:p>
    <w:p>
      <w:pPr>
        <w:keepNext/>
        <w:spacing w:before="280" w:after="120"/>
        <w:jc w:val="left"/>
      </w:pPr>
      <w:r>
        <w:rPr>
          <w:rFonts w:ascii="Times New Roman" w:hAnsi="Times New Roman"/>
          <w:b/>
          <w:color w:val="000000"/>
          <w:sz w:val="25"/>
        </w:rPr>
        <w:t>1.2 Deskripsi Dataset</w:t>
      </w:r>
    </w:p>
    <w:p>
      <w:pPr>
        <w:spacing w:before="0" w:after="120" w:line="360" w:lineRule="auto"/>
        <w:jc w:val="both"/>
      </w:pPr>
      <w:r>
        <w:rPr>
          <w:rFonts w:ascii="Times New Roman" w:hAnsi="Times New Roman"/>
          <w:b w:val="0"/>
          <w:i w:val="0"/>
          <w:color w:val="000000"/>
          <w:sz w:val="24"/>
        </w:rPr>
        <w:t>Dataset yang digunakan adalah Water Quality / Potability Dataset yang diperoleh dari platform Kaggle. Karakteristik umum dataset dirangkum dalam tabel berikut:</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5"/>
        <w:gridCol w:w="4395"/>
      </w:tblGrid>
      <w:tr>
        <w:tc>
          <w:tcPr>
            <w:tcW w:type="dxa" w:w="3312"/>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Keterangan</w:t>
            </w:r>
          </w:p>
        </w:tc>
        <w:tc>
          <w:tcPr>
            <w:tcW w:type="dxa" w:w="532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Detail Karakteristik</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Sumber Data</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kaggle.com/datasets/adityakadiwal/water-potability</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Jumlah Baris</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3.276 baris sampel observasi</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Jumlah Kolom</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10 kolom (9 parameter fisik-kimia + 1 target biner)</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Tipe Data Fitur</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Seluruhnya numerik kontinu (float64)</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Target Prediksi</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Potability (0 = Tidak Layak Minum, 1 = Layak Minum)</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Distribusi Kelas Asli</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Kelas 0: 1.998 sampel (60,99%) | Kelas 1: 1.278 sampel (39,01%) – IMBALANCED</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Missing Values Awal</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ph: 491, Sulfate: 781, Trihalomethanes: 162 (Total: 1.434 sel kosong)</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Duplikasi Data</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0 baris (Tidak ada data duplikat)</w:t>
            </w:r>
          </w:p>
        </w:tc>
      </w:tr>
    </w:tbl>
    <w:p>
      <w:pPr>
        <w:spacing w:before="0" w:after="120"/>
      </w:pPr>
    </w:p>
    <w:p>
      <w:pPr>
        <w:spacing w:before="0" w:after="120" w:line="360" w:lineRule="auto"/>
        <w:jc w:val="both"/>
      </w:pPr>
      <w:r>
        <w:rPr>
          <w:rFonts w:ascii="Times New Roman" w:hAnsi="Times New Roman"/>
          <w:b w:val="0"/>
          <w:i w:val="0"/>
          <w:color w:val="000000"/>
          <w:sz w:val="24"/>
        </w:rPr>
        <w:t>Sembilan fitur prediktor beserta standar baku mutu air minum menurut standar World Health Organization (WHO) dan Kementerian Kesehatan Republik Indonesia disajikan pada tabel di bawah ini:</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758"/>
        <w:gridCol w:w="1758"/>
        <w:gridCol w:w="1758"/>
        <w:gridCol w:w="1758"/>
        <w:gridCol w:w="1758"/>
      </w:tblGrid>
      <w:tr>
        <w:tc>
          <w:tcPr>
            <w:tcW w:type="dxa" w:w="576"/>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No</w:t>
            </w:r>
          </w:p>
        </w:tc>
        <w:tc>
          <w:tcPr>
            <w:tcW w:type="dxa" w:w="172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Parameter Fitur</w:t>
            </w:r>
          </w:p>
        </w:tc>
        <w:tc>
          <w:tcPr>
            <w:tcW w:type="dxa" w:w="100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Satuan</w:t>
            </w:r>
          </w:p>
        </w:tc>
        <w:tc>
          <w:tcPr>
            <w:tcW w:type="dxa" w:w="172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Baku Mutu</w:t>
            </w:r>
          </w:p>
        </w:tc>
        <w:tc>
          <w:tcPr>
            <w:tcW w:type="dxa" w:w="3600"/>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Deskripsi &amp; Signifikansi Klinis</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ph</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6.5 – 8.5</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Derajat keasaman/kebasaan air. Di luar rentang netral dapat bersifat korosif atau berasa pahit.</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2</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Hardness</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mg/L</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&lt; 200 mg/L</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Kesadahan air yang disebabkan konsentrasi ion kalsium (Ca2+) dan magnesium (Mg2+) terlarut.</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3</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Solids</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ppm</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&lt; 500 – 1000 ppm</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Total Padatan Terlarut (TDS), mengindikasikan tingkat mineralisasi dan garam anorganik air.</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Chloramines</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ppm</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&lt; 4.0 ppm</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Senyawa disinfektan klorin-amonia untuk membasmi mikroorganisme patogen dalam pipa distribusi.</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Sulfate</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mg/L</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&lt; 250 mg/L</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Senyawa sulfat alami tanah/batuan. Kadar berlebih dapat menimbulkan efek laksatif/diare.</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6</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Conductivity</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μS/cm</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&lt; 400 μS/cm</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Daya hantar listrik larutan, mencerminkan konsentrasi ion elektrolit terlarut dalam air.</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7</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Organic_carbon</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ppm</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&lt; 2.0 – 4.0 ppm</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Karbon organik total (TOC) dari pembusukan vegetasi, memicu pembentukan produk toksik saat diklorinasi.</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8</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Trihalomethanes</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μg/L</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&lt; 80.0 μg/L</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Senyawa sampingan hasil reaksi klorinasi air (THMs) yang memiliki sifat karsinogenik.</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9</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Turbidity</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NTU</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&lt; 5.0 NTU</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Tingkat kekeruhan air akibat partikel koloid suspensi yang menghalangi kejernihan air.</w:t>
            </w:r>
          </w:p>
        </w:tc>
      </w:tr>
      <w:tr>
        <w:tc>
          <w:tcPr>
            <w:tcW w:type="dxa" w:w="57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10</w:t>
            </w:r>
          </w:p>
        </w:tc>
        <w:tc>
          <w:tcPr>
            <w:tcW w:type="dxa" w:w="17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Potability</w:t>
            </w:r>
          </w:p>
        </w:tc>
        <w:tc>
          <w:tcPr>
            <w:tcW w:type="dxa" w:w="100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Label</w:t>
            </w:r>
          </w:p>
        </w:tc>
        <w:tc>
          <w:tcPr>
            <w:tcW w:type="dxa" w:w="172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0 / 1</w:t>
            </w:r>
          </w:p>
        </w:tc>
        <w:tc>
          <w:tcPr>
            <w:tcW w:type="dxa" w:w="360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Target biner: 0 = Air Tidak Layak Minum, 1 = Air Layak Minum.</w:t>
            </w:r>
          </w:p>
        </w:tc>
      </w:tr>
    </w:tbl>
    <w:p>
      <w:pPr>
        <w:spacing w:before="0" w:after="120"/>
      </w:pPr>
    </w:p>
    <w:p>
      <w:pPr>
        <w:keepNext/>
        <w:spacing w:before="280" w:after="120"/>
        <w:jc w:val="left"/>
      </w:pPr>
      <w:r>
        <w:rPr>
          <w:rFonts w:ascii="Times New Roman" w:hAnsi="Times New Roman"/>
          <w:b/>
          <w:color w:val="000000"/>
          <w:sz w:val="25"/>
        </w:rPr>
        <w:t>1.3 Tools dan Library</w:t>
      </w:r>
    </w:p>
    <w:p>
      <w:pPr>
        <w:spacing w:before="0" w:after="120" w:line="360" w:lineRule="auto"/>
        <w:jc w:val="both"/>
      </w:pPr>
      <w:r>
        <w:rPr>
          <w:rFonts w:ascii="Times New Roman" w:hAnsi="Times New Roman"/>
          <w:b w:val="0"/>
          <w:i w:val="0"/>
          <w:color w:val="000000"/>
          <w:sz w:val="24"/>
        </w:rPr>
        <w:t>Pengembangan sistem klasifikasi dan penulisan laporan ini memanfaatkan bahasa pemrograman Python 3.12 dengan library ekosistem data science berikut:</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930"/>
        <w:gridCol w:w="2930"/>
        <w:gridCol w:w="2930"/>
      </w:tblGrid>
      <w:tr>
        <w:tc>
          <w:tcPr>
            <w:tcW w:type="dxa" w:w="2160"/>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Library</w:t>
            </w:r>
          </w:p>
        </w:tc>
        <w:tc>
          <w:tcPr>
            <w:tcW w:type="dxa" w:w="1152"/>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Versi</w:t>
            </w:r>
          </w:p>
        </w:tc>
        <w:tc>
          <w:tcPr>
            <w:tcW w:type="dxa" w:w="532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Fungsi Utama dalam Proyek</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pandas</w:t>
            </w:r>
          </w:p>
        </w:tc>
        <w:tc>
          <w:tcPr>
            <w:tcW w:type="dxa" w:w="115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3.0.5</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Struktur data DataFrame, pembacaan CSV, dan agregasi data tabular.</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numpy</w:t>
            </w:r>
          </w:p>
        </w:tc>
        <w:tc>
          <w:tcPr>
            <w:tcW w:type="dxa" w:w="115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2.4.3</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Operasi larik multidimensi, komputasi numerik, dan batas interkuartil IQR.</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scikit-learn</w:t>
            </w:r>
          </w:p>
        </w:tc>
        <w:tc>
          <w:tcPr>
            <w:tcW w:type="dxa" w:w="115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1.9.0</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Model klasifikasi (GaussianNB, SVC, DecisionTreeClassifier), train_test_split, dan kalkulasi metrik evaluasi.</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imbalanced-learn</w:t>
            </w:r>
          </w:p>
        </w:tc>
        <w:tc>
          <w:tcPr>
            <w:tcW w:type="dxa" w:w="115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0.14.2</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Implementasi algoritma penyeimbangan kelas SMOTE (oversampling) dan RUS (undersampling).</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matplotlib</w:t>
            </w:r>
          </w:p>
        </w:tc>
        <w:tc>
          <w:tcPr>
            <w:tcW w:type="dxa" w:w="115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3.10.8</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Visualisasi grafik batang, boxplot distribusi, dan formatting canvas laporan.</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seaborn</w:t>
            </w:r>
          </w:p>
        </w:tc>
        <w:tc>
          <w:tcPr>
            <w:tcW w:type="dxa" w:w="115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0.13.2</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Visualisasi statistik, distribusi kelas, dan heatmap Confusion Matrix beranotasi.</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streamlit</w:t>
            </w:r>
          </w:p>
        </w:tc>
        <w:tc>
          <w:tcPr>
            <w:tcW w:type="dxa" w:w="115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1.66.0</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Framework antarmuka web interaktif untuk inferensi pengujian kualitas air secara real-time.</w:t>
            </w:r>
          </w:p>
        </w:tc>
      </w:tr>
    </w:tbl>
    <w:p>
      <w:pPr>
        <w:spacing w:before="0" w:after="120"/>
      </w:pPr>
    </w:p>
    <w:p>
      <w:pPr>
        <w:keepNext/>
        <w:spacing w:before="280" w:after="120"/>
        <w:jc w:val="left"/>
      </w:pPr>
      <w:r>
        <w:rPr>
          <w:rFonts w:ascii="Times New Roman" w:hAnsi="Times New Roman"/>
          <w:b/>
          <w:color w:val="000000"/>
          <w:sz w:val="25"/>
        </w:rPr>
        <w:t>1.4 Repository GitHub</w:t>
      </w:r>
    </w:p>
    <w:p>
      <w:pPr>
        <w:spacing w:before="0" w:after="120" w:line="360" w:lineRule="auto"/>
        <w:jc w:val="both"/>
      </w:pPr>
      <w:r>
        <w:rPr>
          <w:rFonts w:ascii="Times New Roman" w:hAnsi="Times New Roman"/>
          <w:b w:val="0"/>
          <w:i w:val="0"/>
          <w:color w:val="000000"/>
          <w:sz w:val="24"/>
        </w:rPr>
        <w:t>Seluruh kode program, pipeline eksperimen, visualisasi grafis, dataset, serta laporan didokumentasikan secara rapi pada repositori GitHub resmi kelompok sebagai berikut:</w:t>
        <w:br/>
        <w:t>URL Repositori: https://github.com/nabilarishajuliana/UTS-Kel3-ML-WaterPotability</w:t>
      </w:r>
    </w:p>
    <w:p>
      <w:pPr>
        <w:keepNext/>
        <w:spacing w:before="280" w:after="120"/>
        <w:jc w:val="left"/>
      </w:pPr>
      <w:r>
        <w:rPr>
          <w:rFonts w:ascii="Times New Roman" w:hAnsi="Times New Roman"/>
          <w:b/>
          <w:color w:val="000000"/>
          <w:sz w:val="25"/>
        </w:rPr>
        <w:t>1.5 Struktur Direktori dan Manajemen Folder Proyek</w:t>
      </w:r>
    </w:p>
    <w:p>
      <w:pPr>
        <w:spacing w:before="0" w:after="120" w:line="360" w:lineRule="auto"/>
        <w:jc w:val="both"/>
      </w:pPr>
      <w:r>
        <w:rPr>
          <w:rFonts w:ascii="Times New Roman" w:hAnsi="Times New Roman"/>
          <w:b w:val="0"/>
          <w:i w:val="0"/>
          <w:color w:val="000000"/>
          <w:sz w:val="24"/>
        </w:rPr>
        <w:t>Untuk memastikan kemudahan pemeliharaan kode (maintainability), keteraturan repositori, dan pemisahan yang jelas antara pekerjaan tahap UTS dan tahap lanjutan Pertemuan 8, proyek dikelola dengan manajemen folder hierarkis yang terstandarisasi. Diagram struktur direktori proyek disajikan sebagai berikut:</w:t>
      </w:r>
    </w:p>
    <w:tbl>
      <w:tblPr>
        <w:tblW w:type="auto" w:w="0"/>
        <w:jc w:val="center"/>
        <w:tblLook w:firstColumn="1" w:firstRow="1" w:lastColumn="0" w:lastRow="0" w:noHBand="0" w:noVBand="1" w:val="04A0"/>
      </w:tblPr>
      <w:tblGrid>
        <w:gridCol w:w="8791"/>
      </w:tblGrid>
      <w:tr>
        <w:tc>
          <w:tcPr>
            <w:tcW w:type="dxa" w:w="8791"/>
            <w:shd w:fill="F8FAFC"/>
            <w:tcMar>
              <w:top w:w="120" w:type="dxa"/>
              <w:bottom w:w="120" w:type="dxa"/>
              <w:left w:w="160" w:type="dxa"/>
              <w:right w:w="160" w:type="dxa"/>
            </w:tcMar>
          </w:tcPr>
          <w:p>
            <w:pPr>
              <w:spacing w:before="0" w:after="0" w:line="276" w:lineRule="auto"/>
              <w:jc w:val="left"/>
            </w:pPr>
            <w:r>
              <w:rPr>
                <w:rFonts w:ascii="Consolas" w:hAnsi="Consolas"/>
                <w:color w:val="000000"/>
                <w:sz w:val="19"/>
              </w:rPr>
              <w:t>UTS-Kel3-ML-WaterPotability/</w:t>
              <w:br/>
              <w:t>│</w:t>
              <w:br/>
              <w:t>├── data/</w:t>
              <w:br/>
              <w:t>│   └── water_potability.csv             # Dataset mentah kualitas air (Kaggle)</w:t>
              <w:br/>
              <w:t>│</w:t>
              <w:br/>
              <w:t>├── UTS_Kel3_ML_WaterPotability/         # Direktori pengerjaan tahap UTS (Baseline)</w:t>
              <w:br/>
              <w:t>│   ├── preprocessing.py                 # Modul pembersihan &amp; penyiapan data UTS</w:t>
              <w:br/>
              <w:t>│   ├── smote_pipeline.py                # Pipeline SMOTE + Decision Tree UTS</w:t>
              <w:br/>
              <w:t>│   ├── rus_pipeline.py                  # Pipeline RUS + Decision Tree UTS</w:t>
              <w:br/>
              <w:t>│   └── main.py                          # Skrip eksekusi utama proyek UTS</w:t>
              <w:br/>
              <w:t>│</w:t>
              <w:br/>
              <w:t>├── Pertemuan8_Klasifikasi/              # Direktori utama pengerjaan Pertemuan 8</w:t>
              <w:br/>
              <w:t>│   ├── preprocessing_p8.py              # Modul preprocessing &amp; penyiapan resampling P8</w:t>
              <w:br/>
              <w:t>│   ├── naive_bayes_pipeline.py          # Modul klasifikasi Gaussian Naïve Bayes</w:t>
              <w:br/>
              <w:t>│   ├── svm_pipeline.py                  # Modul klasifikasi Support Vector Machine (RBF)</w:t>
              <w:br/>
              <w:t>│   ├── decision_tree_pipeline.py        # Modul evaluasi pembanding baseline UTS</w:t>
              <w:br/>
              <w:t>│   ├── compare_models.py                # Modul komparasi 6 model &amp; ekspor grafik</w:t>
              <w:br/>
              <w:t>│   ├── main_p8.py                       # Skrip orchestrator eksekusi seluruh pipeline</w:t>
              <w:br/>
              <w:t>│   ├── app.py                           # Aplikasi web interaktif berbasis Streamlit</w:t>
              <w:br/>
              <w:t>│   ├── hasil_perbandingan_semua_model.csv # Rekapitulasi metrik evaluasi model</w:t>
              <w:br/>
              <w:t>│   ├── LAPORAN_TUGAS_KLASIFIKASI.docx   # Dokumen laporan resmi tugas praktikum</w:t>
              <w:br/>
              <w:t>│   ├── Pertemuan 8 - Klasifikasi.pdf   # Dokumen pedoman penugasan praktikum</w:t>
              <w:br/>
              <w:t>│   ├── README.md                        # Panduan eksekusi &amp; pembagian tugas tim</w:t>
              <w:br/>
              <w:t>│   └── viz_*.png                        # Aset gambar visualisasi output evaluasi</w:t>
              <w:br/>
              <w:t>│</w:t>
              <w:br/>
              <w:t>└── Tugas klasifikasi_434241023.zip      # Berkas arsip pengumpulan tugas akhir</w:t>
            </w:r>
          </w:p>
        </w:tc>
      </w:tr>
    </w:tbl>
    <w:p>
      <w:pPr>
        <w:spacing w:before="0" w:after="120"/>
      </w:pPr>
    </w:p>
    <w:p>
      <w:pPr>
        <w:spacing w:before="0" w:after="120" w:line="360" w:lineRule="auto"/>
        <w:jc w:val="both"/>
      </w:pPr>
      <w:r>
        <w:rPr>
          <w:rFonts w:ascii="Times New Roman" w:hAnsi="Times New Roman"/>
          <w:b w:val="0"/>
          <w:i w:val="0"/>
          <w:color w:val="000000"/>
          <w:sz w:val="24"/>
        </w:rPr>
        <w:t>Rincian fungsi dan peran masing-masing direktori serta file utama dalam manajemen folder proyek dijelaskan pada tabel di bawah ini:</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5"/>
        <w:gridCol w:w="4395"/>
      </w:tblGrid>
      <w:tr>
        <w:tc>
          <w:tcPr>
            <w:tcW w:type="dxa" w:w="3312"/>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Nama Folder / Berkas</w:t>
            </w:r>
          </w:p>
        </w:tc>
        <w:tc>
          <w:tcPr>
            <w:tcW w:type="dxa" w:w="532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Fungsi &amp; Peran Manajemen dalam Proyek</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data/</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Menyimpan file dataset mentah water_potability.csv (3.276 baris) sebagai satu-satunya sumber data rujukan bersama untuk tahap UTS dan Pertemuan 8.</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UTS_Kel3_ML_WaterPotability/</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Menyimpan seluruh artefak kode program, pipeline eksperimen, dan visualisasi yang telah diselesaikan pada proyek Ujian Tengah Semester (UTS).</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Pertemuan8_Klasifikasi/</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Direktori kerja utama untuk penugasan Pertemuan 8 yang memuat implementasi Naïve Bayes, SVM, baseline Decision Tree, skrip komparasi, dan web app Streamlit.</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main_p8.py</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Skrip pengontrol utama (orchestrator) yang menghubungkan dan mengeksekusi seluruh tahapan eksperimen Pertemuan 8 secara terpadu.</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app.py</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Aplikasi dashboard web interaktif berbasis Streamlit yang mengintegrasikan model terbaik (SVM RBF) untuk inferensi pengujian kualitas air secara real-time.</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hasil_perbandingan_semua_model.csv</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Tabel ringkasan metrik performa (Akurasi, Presisi, Recall, Spesifisitas, F1-Score, dan Confusion Matrix) dari ke-6 kombinasi model yang dievaluasi.</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LAPORAN_TUGAS_KLASIFIKASI.docx</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Dokumen laporan resmi hasil praktikum dengan format akademik standar (Times New Roman, hitam, justified).</w:t>
            </w:r>
          </w:p>
        </w:tc>
      </w:tr>
      <w:tr>
        <w:tc>
          <w:tcPr>
            <w:tcW w:type="dxa" w:w="3312"/>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Tugas klasifikasi_[NIM].zip</w:t>
            </w:r>
          </w:p>
        </w:tc>
        <w:tc>
          <w:tcPr>
            <w:tcW w:type="dxa" w:w="532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Arsip pengumpulan akhir yang dikemas rapi sesuai format penamaan resmi di modul praktikum untuk diserahkan ke dosen.</w:t>
            </w:r>
          </w:p>
        </w:tc>
      </w:tr>
    </w:tbl>
    <w:p>
      <w:pPr>
        <w:spacing w:before="0" w:after="120"/>
      </w:pPr>
    </w:p>
    <w:p>
      <w:pPr>
        <w:keepNext/>
        <w:spacing w:before="360" w:after="160"/>
        <w:jc w:val="left"/>
      </w:pPr>
      <w:r>
        <w:rPr>
          <w:rFonts w:ascii="Times New Roman" w:hAnsi="Times New Roman"/>
          <w:b/>
          <w:color w:val="000000"/>
          <w:sz w:val="28"/>
        </w:rPr>
        <w:t>BAB 2 PEMBAGIAN TUGAS</w:t>
      </w:r>
    </w:p>
    <w:p>
      <w:pPr>
        <w:spacing w:before="0" w:after="120" w:line="360" w:lineRule="auto"/>
        <w:jc w:val="both"/>
      </w:pPr>
      <w:r>
        <w:rPr>
          <w:rFonts w:ascii="Times New Roman" w:hAnsi="Times New Roman"/>
          <w:b w:val="0"/>
          <w:i w:val="0"/>
          <w:color w:val="000000"/>
          <w:sz w:val="24"/>
        </w:rPr>
        <w:t>Untuk menjamin pembagian kontribusi yang adil, terukur, dan saling mendukung sesuai alur dependensi pipeline machine learning, seluruh pekerjaan dibagi ke dalam tiga peran fungsional utama antar anggota kelompok:</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930"/>
        <w:gridCol w:w="2930"/>
        <w:gridCol w:w="2930"/>
      </w:tblGrid>
      <w:tr>
        <w:tc>
          <w:tcPr>
            <w:tcW w:type="dxa" w:w="2304"/>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Anggota</w:t>
            </w:r>
          </w:p>
        </w:tc>
        <w:tc>
          <w:tcPr>
            <w:tcW w:type="dxa" w:w="2016"/>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File</w:t>
            </w:r>
          </w:p>
        </w:tc>
        <w:tc>
          <w:tcPr>
            <w:tcW w:type="dxa" w:w="4320"/>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Bagian yang Dikerjakan</w:t>
            </w:r>
          </w:p>
        </w:tc>
      </w:tr>
      <w:tr>
        <w:tc>
          <w:tcPr>
            <w:tcW w:type="dxa" w:w="230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Adella Putri Asy'ari</w:t>
            </w:r>
          </w:p>
        </w:tc>
        <w:tc>
          <w:tcPr>
            <w:tcW w:type="dxa" w:w="201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preprocessing_p8.py</w:t>
              <w:br/>
              <w:t>app.py</w:t>
            </w:r>
          </w:p>
        </w:tc>
        <w:tc>
          <w:tcPr>
            <w:tcW w:type="dxa" w:w="43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Preprocessing dataset: handle missing value dengan median, deteksi &amp; handle outlier menggunakan metode IQR, Simple Feature Scaling (X/X.max), dan Split data 80% training – 20% testing dengan stratified sampling, serta perancangan antarmuka web interaktif Streamlit.</w:t>
            </w:r>
          </w:p>
        </w:tc>
      </w:tr>
      <w:tr>
        <w:tc>
          <w:tcPr>
            <w:tcW w:type="dxa" w:w="230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Juanne Meilanie Raya Maturbongs</w:t>
            </w:r>
          </w:p>
        </w:tc>
        <w:tc>
          <w:tcPr>
            <w:tcW w:type="dxa" w:w="201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naive_bayes_pipeline.py</w:t>
            </w:r>
          </w:p>
        </w:tc>
        <w:tc>
          <w:tcPr>
            <w:tcW w:type="dxa" w:w="43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Menerapkan klasifikasi Gaussian Naïve Bayes pada data training SMOTE dan RUS, melatih model, melakukan prediksi pada data testing, dan mengevaluasi hasilnya menggunakan Confusion Matrix beserta metrik Accuracy, Precision, Recall, Specificity, dan F1-Score.</w:t>
            </w:r>
          </w:p>
        </w:tc>
      </w:tr>
      <w:tr>
        <w:tc>
          <w:tcPr>
            <w:tcW w:type="dxa" w:w="230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Nabila Risha Juliana</w:t>
            </w:r>
          </w:p>
        </w:tc>
        <w:tc>
          <w:tcPr>
            <w:tcW w:type="dxa" w:w="201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svm_pipeline.py</w:t>
              <w:br/>
              <w:t>decision_tree_pipeline.py</w:t>
              <w:br/>
              <w:t>compare_models.py</w:t>
              <w:br/>
              <w:t>main_p8.py</w:t>
            </w:r>
          </w:p>
        </w:tc>
        <w:tc>
          <w:tcPr>
            <w:tcW w:type="dxa" w:w="43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Menerapkan Support Vector Machine (Kernel RBF), merekonstruksi model baseline Decision Tree UTS, membuat skrip integrasi main_p8.py, komparasi 6 model di compare_models.py, dan ekspor rekapitulasi hasil evaluasi ke CSV.</w:t>
            </w:r>
          </w:p>
        </w:tc>
      </w:tr>
    </w:tbl>
    <w:p>
      <w:pPr>
        <w:spacing w:before="0" w:after="120"/>
      </w:pPr>
    </w:p>
    <w:p>
      <w:pPr>
        <w:keepNext/>
        <w:spacing w:before="360" w:after="160"/>
        <w:jc w:val="left"/>
      </w:pPr>
      <w:r>
        <w:rPr>
          <w:rFonts w:ascii="Times New Roman" w:hAnsi="Times New Roman"/>
          <w:b/>
          <w:color w:val="000000"/>
          <w:sz w:val="28"/>
        </w:rPr>
        <w:t>BAB 3 HASIL DAN PEMBAHASAN</w:t>
      </w:r>
    </w:p>
    <w:p>
      <w:pPr>
        <w:spacing w:before="0" w:after="120" w:line="360" w:lineRule="auto"/>
        <w:jc w:val="both"/>
      </w:pPr>
      <w:r>
        <w:rPr>
          <w:rFonts w:ascii="Times New Roman" w:hAnsi="Times New Roman"/>
          <w:b w:val="0"/>
          <w:i w:val="0"/>
          <w:color w:val="000000"/>
          <w:sz w:val="24"/>
        </w:rPr>
        <w:t>Bab ini menyajikan implementasi teknis kode program dari setiap modul, penjelasan logika algoritma, output teks terminal saat program dieksekusi, serta visualisasi grafik yang dihasilkan dari setiap tahapan eksperimen.</w:t>
      </w:r>
    </w:p>
    <w:p>
      <w:pPr>
        <w:keepNext/>
        <w:spacing w:before="280" w:after="120"/>
        <w:jc w:val="left"/>
      </w:pPr>
      <w:r>
        <w:rPr>
          <w:rFonts w:ascii="Times New Roman" w:hAnsi="Times New Roman"/>
          <w:b/>
          <w:color w:val="000000"/>
          <w:sz w:val="25"/>
        </w:rPr>
        <w:t>3.1 Preprocessing Dataset (preprocessing_p8.py)</w:t>
      </w:r>
    </w:p>
    <w:p>
      <w:pPr>
        <w:spacing w:before="0" w:after="120" w:line="360" w:lineRule="auto"/>
        <w:jc w:val="both"/>
      </w:pPr>
      <w:r>
        <w:rPr>
          <w:rFonts w:ascii="Times New Roman" w:hAnsi="Times New Roman"/>
          <w:b w:val="0"/>
          <w:i w:val="0"/>
          <w:color w:val="000000"/>
          <w:sz w:val="24"/>
        </w:rPr>
        <w:t>Modul preprocessing bertugas membersihkan dan mempersiapkan data mentah menjadi bentuk siap latih dengan menjaga agar tidak terjadi kebocoran data (data leakage) ke dalam data evaluasi.</w:t>
      </w:r>
    </w:p>
    <w:p>
      <w:pPr>
        <w:keepNext/>
        <w:spacing w:before="200" w:after="80"/>
        <w:jc w:val="left"/>
      </w:pPr>
      <w:r>
        <w:rPr>
          <w:rFonts w:ascii="Times New Roman" w:hAnsi="Times New Roman"/>
          <w:b/>
          <w:color w:val="000000"/>
          <w:sz w:val="23"/>
        </w:rPr>
        <w:t>3.1.1 Kode Program preprocessing_p8.py</w:t>
      </w:r>
    </w:p>
    <w:tbl>
      <w:tblPr>
        <w:tblW w:type="auto" w:w="0"/>
        <w:jc w:val="center"/>
        <w:tblLook w:firstColumn="1" w:firstRow="1" w:lastColumn="0" w:lastRow="0" w:noHBand="0" w:noVBand="1" w:val="04A0"/>
      </w:tblPr>
      <w:tblGrid>
        <w:gridCol w:w="8791"/>
      </w:tblGrid>
      <w:tr>
        <w:tc>
          <w:tcPr>
            <w:tcW w:type="dxa" w:w="8791"/>
            <w:shd w:fill="F8FAFC"/>
            <w:tcMar>
              <w:top w:w="120" w:type="dxa"/>
              <w:bottom w:w="120" w:type="dxa"/>
              <w:left w:w="160" w:type="dxa"/>
              <w:right w:w="160" w:type="dxa"/>
            </w:tcMar>
          </w:tcPr>
          <w:p>
            <w:pPr>
              <w:spacing w:before="0" w:after="0" w:line="276" w:lineRule="auto"/>
              <w:jc w:val="left"/>
            </w:pPr>
            <w:r>
              <w:rPr>
                <w:rFonts w:ascii="Consolas" w:hAnsi="Consolas"/>
                <w:color w:val="000000"/>
                <w:sz w:val="19"/>
              </w:rPr>
              <w:t>import os</w:t>
              <w:br/>
              <w:t>import pandas as pd</w:t>
              <w:br/>
              <w:t>import numpy as np</w:t>
              <w:br/>
              <w:t>from sklearn.model_selection import train_test_split</w:t>
              <w:br/>
              <w:t>from imblearn.over_sampling import SMOTE</w:t>
              <w:br/>
              <w:t>from imblearn.under_sampling import RandomUnderSampler</w:t>
              <w:br/>
              <w:br/>
              <w:t>def load_and_preprocess():</w:t>
              <w:br/>
              <w:t xml:space="preserve">    base_dir = os.path.dirname(os.path.abspath(__file__))</w:t>
              <w:br/>
              <w:t xml:space="preserve">    data_path = os.path.join(base_dir, "..", "data", "water_potability.csv")</w:t>
              <w:br/>
              <w:t xml:space="preserve">    df = pd.read_csv(data_path)</w:t>
              <w:br/>
              <w:t xml:space="preserve">    </w:t>
              <w:br/>
              <w:t xml:space="preserve">    # 1. Handle Missing Values dengan Median Kolom</w:t>
              <w:br/>
              <w:t xml:space="preserve">    df.fillna(df.median(numeric_only=True), inplace=True)</w:t>
              <w:br/>
              <w:t xml:space="preserve">    </w:t>
              <w:br/>
              <w:t xml:space="preserve">    # 2. Handle Outlier menggunakan Metode IQR Clipping</w:t>
              <w:br/>
              <w:t xml:space="preserve">    for col in df.select_dtypes(include=np.number).columns:</w:t>
              <w:br/>
              <w:t xml:space="preserve">        if col == "Potability":</w:t>
              <w:br/>
              <w:t xml:space="preserve">            continue</w:t>
              <w:br/>
              <w:t xml:space="preserve">        Q1 = df[col].quantile(0.25)</w:t>
              <w:br/>
              <w:t xml:space="preserve">        Q3 = df[col].quantile(0.75)</w:t>
              <w:br/>
              <w:t xml:space="preserve">        IQR = Q3 - Q1</w:t>
              <w:br/>
              <w:t xml:space="preserve">        lower = Q1 - 1.5 * IQR</w:t>
              <w:br/>
              <w:t xml:space="preserve">        upper = Q3 + 1.5 * IQR</w:t>
              <w:br/>
              <w:t xml:space="preserve">        df[col] = df[col].clip(lower, upper)</w:t>
              <w:br/>
              <w:t xml:space="preserve">        </w:t>
              <w:br/>
              <w:t xml:space="preserve">    # 3. Pisahkan Fitur (X) dan Target (y)</w:t>
              <w:br/>
              <w:t xml:space="preserve">    X = df.drop(columns=["Potability"])</w:t>
              <w:br/>
              <w:t xml:space="preserve">    y = df["Potability"]</w:t>
              <w:br/>
              <w:t xml:space="preserve">    </w:t>
              <w:br/>
              <w:t xml:space="preserve">    # 4. Simple Feature Scaling (X / X.max())</w:t>
              <w:br/>
              <w:t xml:space="preserve">    col_max = X.max()</w:t>
              <w:br/>
              <w:t xml:space="preserve">    X = X / col_max</w:t>
              <w:br/>
              <w:t xml:space="preserve">    </w:t>
              <w:br/>
              <w:t xml:space="preserve">    # 5. Split Data Stratified (80% Train, 20% Test)</w:t>
              <w:br/>
              <w:t xml:space="preserve">    X_train, X_test, y_train, y_test = train_test_split(</w:t>
              <w:br/>
              <w:t xml:space="preserve">        X, y, test_size=0.2, stratify=y, random_state=42</w:t>
              <w:br/>
              <w:t xml:space="preserve">    )</w:t>
              <w:br/>
              <w:t xml:space="preserve">    return X_train, X_test, y_train, y_test, col_max</w:t>
              <w:br/>
              <w:br/>
              <w:t>def get_resampled_data(X_train, y_train):</w:t>
              <w:br/>
              <w:t xml:space="preserve">    smote = SMOTE(random_state=42)</w:t>
              <w:br/>
              <w:t xml:space="preserve">    X_smote, y_smote = smote.fit_resample(X_train, y_train)</w:t>
              <w:br/>
              <w:t xml:space="preserve">    rus = RandomUnderSampler(random_state=42)</w:t>
              <w:br/>
              <w:t xml:space="preserve">    X_rus, y_rus = rus.fit_resample(X_train, y_train)</w:t>
              <w:br/>
              <w:t xml:space="preserve">    return X_smote, y_smote, X_rus, y_rus</w:t>
            </w:r>
          </w:p>
        </w:tc>
      </w:tr>
    </w:tbl>
    <w:p>
      <w:pPr>
        <w:spacing w:before="0" w:after="120"/>
      </w:pPr>
    </w:p>
    <w:p>
      <w:pPr>
        <w:keepNext/>
        <w:spacing w:before="200" w:after="80"/>
        <w:jc w:val="left"/>
      </w:pPr>
      <w:r>
        <w:rPr>
          <w:rFonts w:ascii="Times New Roman" w:hAnsi="Times New Roman"/>
          <w:b/>
          <w:color w:val="000000"/>
          <w:sz w:val="23"/>
        </w:rPr>
        <w:t>3.1.2 Penjelasan Kode Preprocessing</w:t>
      </w:r>
    </w:p>
    <w:p>
      <w:pPr>
        <w:spacing w:before="0" w:after="120" w:line="360" w:lineRule="auto"/>
        <w:jc w:val="both"/>
      </w:pPr>
      <w:r>
        <w:rPr>
          <w:rFonts w:ascii="Times New Roman" w:hAnsi="Times New Roman"/>
          <w:b w:val="0"/>
          <w:i w:val="0"/>
          <w:color w:val="000000"/>
          <w:sz w:val="24"/>
        </w:rPr>
        <w:t>1) Load Dataset: Membaca file water_potability.csv ke dalam pandas DataFrame yang memuat 3.276 baris data pengujian kualitas air.</w:t>
        <w:br/>
        <w:t>2) Handle Missing Values: Mengisi 491 data kosong pada ph, 781 pada Sulfate, dan 162 pada Trihalomethanes menggunakan median masing-masing kolom. Median dipilih karena lebih tangguh terhadap keberadaan nilai pencilan.</w:t>
        <w:br/>
        <w:t>3) Handle Outlier (IQR Clip): Menghitung rentang interkuartil (IQR = Q3 - Q1) untuk seluruh fitur prediktor. Nilai di luar batas bawah (Q1 - 1.5*IQR) dan batas atas (Q3 + 1.5*IQR) di-clip ke batas ambang terdekat tanpa mengurangi jumlah baris data.</w:t>
        <w:br/>
        <w:t>4) Simple Feature Scaling: Membagi seluruh nilai fitur dengan nilai maksimum masing-masing (X / X.max()) sehingga berada pada skala [0, 1]. Penskalaan ini sangat krusial bagi algoritma SVM yang sensitif terhadap jarak Euclidean.</w:t>
        <w:br/>
        <w:t>5) Stratified Data Splitting (80:20): Membagi dataset menjadi 2.620 data latih (80%) dan 656 data uji (20%) dengan parameter stratify=y agar rasio kelas pada data uji merefleksikan populasi aslinya.</w:t>
        <w:br/>
        <w:t>6) Pencegahan Data Leakage: Penyeimbangan kelas (SMOTE dan RUS) hanya diterapkan pada data latih. Data uji (656 sampel) tidak pernah di-resample agar evaluasi mencerminkan pengujian pada sampel dunia nyata.</w:t>
      </w:r>
    </w:p>
    <w:p>
      <w:pPr>
        <w:keepNext/>
        <w:spacing w:before="200" w:after="80"/>
        <w:jc w:val="left"/>
      </w:pPr>
      <w:r>
        <w:rPr>
          <w:rFonts w:ascii="Times New Roman" w:hAnsi="Times New Roman"/>
          <w:b/>
          <w:color w:val="000000"/>
          <w:sz w:val="23"/>
        </w:rPr>
        <w:t>3.1.3 Output Terminal preprocessing_p8.py</w:t>
      </w:r>
    </w:p>
    <w:tbl>
      <w:tblPr>
        <w:tblW w:type="auto" w:w="0"/>
        <w:jc w:val="center"/>
        <w:tblLook w:firstColumn="1" w:firstRow="1" w:lastColumn="0" w:lastRow="0" w:noHBand="0" w:noVBand="1" w:val="04A0"/>
      </w:tblPr>
      <w:tblGrid>
        <w:gridCol w:w="8791"/>
      </w:tblGrid>
      <w:tr>
        <w:tc>
          <w:tcPr>
            <w:tcW w:type="dxa" w:w="8791"/>
            <w:shd w:fill="F1F5F9"/>
            <w:tcMar>
              <w:top w:w="120" w:type="dxa"/>
              <w:bottom w:w="120" w:type="dxa"/>
              <w:left w:w="160" w:type="dxa"/>
              <w:right w:w="160" w:type="dxa"/>
            </w:tcMar>
          </w:tcPr>
          <w:p>
            <w:pPr>
              <w:spacing w:before="0" w:after="0" w:line="276" w:lineRule="auto"/>
              <w:jc w:val="left"/>
            </w:pPr>
            <w:r>
              <w:rPr>
                <w:rFonts w:ascii="Consolas" w:hAnsi="Consolas"/>
                <w:b/>
                <w:color w:val="000000"/>
                <w:sz w:val="18"/>
              </w:rPr>
              <w:t>======================================================================</w:t>
              <w:br/>
              <w:t>1. PREPROCESSING DATASET KUALITAS AIR</w:t>
              <w:br/>
              <w:t>======================================================================</w:t>
              <w:br/>
              <w:t>Dimensi Awal Dataset: 3276 baris x 10 kolom</w:t>
              <w:br/>
              <w:t>Jumlah Missing Value Sebelum Imputasi:</w:t>
              <w:br/>
              <w:t>- ph: 491</w:t>
              <w:br/>
              <w:t>- Sulfate: 781</w:t>
              <w:br/>
              <w:t>- Trihalomethanes: 162</w:t>
              <w:br/>
              <w:t>Handling Missing Values selesai: 0 nilai kosong tersisa.</w:t>
              <w:br/>
              <w:t>Handling Outliers (IQR Clipping) selesai.</w:t>
              <w:br/>
              <w:t>Simple Feature Scaling (X / X.max) berhasil diterapkan.</w:t>
              <w:br/>
              <w:t>Dimensi Data Latih (Train) : 2620 baris x 9 kolom</w:t>
              <w:br/>
              <w:t>Dimensi Data Uji (Test)    : 656 baris x 9 kolom</w:t>
              <w:br/>
              <w:t>Distribusi Kelas Train     : {0: 1598, 1: 1022}</w:t>
              <w:br/>
              <w:t>Distribusi Kelas Test      : {0: 400, 1: 256}</w:t>
            </w:r>
          </w:p>
        </w:tc>
      </w:tr>
    </w:tbl>
    <w:p>
      <w:pPr>
        <w:spacing w:before="0" w:after="120"/>
      </w:pPr>
    </w:p>
    <w:p>
      <w:pPr>
        <w:keepNext/>
        <w:spacing w:before="280" w:after="120"/>
        <w:jc w:val="left"/>
      </w:pPr>
      <w:r>
        <w:rPr>
          <w:rFonts w:ascii="Times New Roman" w:hAnsi="Times New Roman"/>
          <w:b/>
          <w:color w:val="000000"/>
          <w:sz w:val="25"/>
        </w:rPr>
        <w:t>3.2 Klasifikasi Naïve Bayes (naive_bayes_pipeline.py)</w:t>
      </w:r>
    </w:p>
    <w:p>
      <w:pPr>
        <w:spacing w:before="0" w:after="120" w:line="360" w:lineRule="auto"/>
        <w:jc w:val="both"/>
      </w:pPr>
      <w:r>
        <w:rPr>
          <w:rFonts w:ascii="Times New Roman" w:hAnsi="Times New Roman"/>
          <w:b w:val="0"/>
          <w:i w:val="0"/>
          <w:color w:val="000000"/>
          <w:sz w:val="24"/>
        </w:rPr>
        <w:t>Algoritma Gaussian Naïve Bayes bekerja berdasarkan Teorema Bayes dengan asumsi independensi fitur dan distribusi normal kontinu Gaussian.</w:t>
      </w:r>
    </w:p>
    <w:p>
      <w:pPr>
        <w:keepNext/>
        <w:spacing w:before="200" w:after="80"/>
        <w:jc w:val="left"/>
      </w:pPr>
      <w:r>
        <w:rPr>
          <w:rFonts w:ascii="Times New Roman" w:hAnsi="Times New Roman"/>
          <w:b/>
          <w:color w:val="000000"/>
          <w:sz w:val="23"/>
        </w:rPr>
        <w:t>3.2.1 Kode Program naive_bayes_pipeline.py</w:t>
      </w:r>
    </w:p>
    <w:tbl>
      <w:tblPr>
        <w:tblW w:type="auto" w:w="0"/>
        <w:jc w:val="center"/>
        <w:tblLook w:firstColumn="1" w:firstRow="1" w:lastColumn="0" w:lastRow="0" w:noHBand="0" w:noVBand="1" w:val="04A0"/>
      </w:tblPr>
      <w:tblGrid>
        <w:gridCol w:w="8791"/>
      </w:tblGrid>
      <w:tr>
        <w:tc>
          <w:tcPr>
            <w:tcW w:type="dxa" w:w="8791"/>
            <w:shd w:fill="F8FAFC"/>
            <w:tcMar>
              <w:top w:w="120" w:type="dxa"/>
              <w:bottom w:w="120" w:type="dxa"/>
              <w:left w:w="160" w:type="dxa"/>
              <w:right w:w="160" w:type="dxa"/>
            </w:tcMar>
          </w:tcPr>
          <w:p>
            <w:pPr>
              <w:spacing w:before="0" w:after="0" w:line="276" w:lineRule="auto"/>
              <w:jc w:val="left"/>
            </w:pPr>
            <w:r>
              <w:rPr>
                <w:rFonts w:ascii="Consolas" w:hAnsi="Consolas"/>
                <w:color w:val="000000"/>
                <w:sz w:val="19"/>
              </w:rPr>
              <w:t>from sklearn.naive_bayes import GaussianNB</w:t>
              <w:br/>
              <w:t>from sklearn.metrics import confusion_matrix, accuracy_score, precision_score, recall_score, f1_score</w:t>
              <w:br/>
              <w:br/>
              <w:t>def evaluate_model(y_true, y_pred):</w:t>
              <w:br/>
              <w:t xml:space="preserve">    cm = confusion_matrix(y_true, y_pred)</w:t>
              <w:br/>
              <w:t xml:space="preserve">    tn, fp, fn, tp = cm.ravel()</w:t>
              <w:br/>
              <w:t xml:space="preserve">    acc = accuracy_score(y_true, y_pred)</w:t>
              <w:br/>
              <w:t xml:space="preserve">    prec = precision_score(y_true, y_pred, zero_division=0)</w:t>
              <w:br/>
              <w:t xml:space="preserve">    rec = recall_score(y_true, y_pred, zero_division=0)</w:t>
              <w:br/>
              <w:t xml:space="preserve">    spec = tn / (tn + fp) if (tn + fp) &gt; 0 else 0</w:t>
              <w:br/>
              <w:t xml:space="preserve">    f1 = f1_score(y_true, y_pred, zero_division=0)</w:t>
              <w:br/>
              <w:t xml:space="preserve">    return {</w:t>
              <w:br/>
              <w:t xml:space="preserve">        "Accuracy": acc, "Precision": prec, "Recall": rec,</w:t>
              <w:br/>
              <w:t xml:space="preserve">        "Specificity": spec, "F1-Score": f1,</w:t>
              <w:br/>
              <w:t xml:space="preserve">        "TN": tn, "FP": fp, "FN": fn, "TP": tp</w:t>
              <w:br/>
              <w:t xml:space="preserve">    }</w:t>
              <w:br/>
              <w:br/>
              <w:t>def run_naive_bayes_pipeline(X_train_smote, y_train_smote, X_train_rus, y_train_rus, X_test, y_test):</w:t>
              <w:br/>
              <w:t xml:space="preserve">    # Model 1: Naive Bayes pada SMOTE</w:t>
              <w:br/>
              <w:t xml:space="preserve">    nb_smote = GaussianNB()</w:t>
              <w:br/>
              <w:t xml:space="preserve">    nb_smote.fit(X_train_smote, y_train_smote)</w:t>
              <w:br/>
              <w:t xml:space="preserve">    pred_smote = nb_smote.predict(X_test)</w:t>
              <w:br/>
              <w:t xml:space="preserve">    res_smote = evaluate_model(y_test, pred_smote)</w:t>
              <w:br/>
              <w:t xml:space="preserve">    </w:t>
              <w:br/>
              <w:t xml:space="preserve">    # Model 2: Naive Bayes pada RUS</w:t>
              <w:br/>
              <w:t xml:space="preserve">    nb_rus = GaussianNB()</w:t>
              <w:br/>
              <w:t xml:space="preserve">    nb_rus.fit(X_train_rus, y_train_rus)</w:t>
              <w:br/>
              <w:t xml:space="preserve">    pred_rus = nb_rus.predict(X_test)</w:t>
              <w:br/>
              <w:t xml:space="preserve">    res_rus = evaluate_model(y_test, pred_rus)</w:t>
              <w:br/>
              <w:t xml:space="preserve">    </w:t>
              <w:br/>
              <w:t xml:space="preserve">    return nb_smote, nb_rus, res_smote, res_rus</w:t>
            </w:r>
          </w:p>
        </w:tc>
      </w:tr>
    </w:tbl>
    <w:p>
      <w:pPr>
        <w:spacing w:before="0" w:after="120"/>
      </w:pPr>
    </w:p>
    <w:p>
      <w:pPr>
        <w:keepNext/>
        <w:spacing w:before="200" w:after="80"/>
        <w:jc w:val="left"/>
      </w:pPr>
      <w:r>
        <w:rPr>
          <w:rFonts w:ascii="Times New Roman" w:hAnsi="Times New Roman"/>
          <w:b/>
          <w:color w:val="000000"/>
          <w:sz w:val="23"/>
        </w:rPr>
        <w:t>3.2.2 Penjelasan Kode Naïve Bayes</w:t>
      </w:r>
    </w:p>
    <w:p>
      <w:pPr>
        <w:spacing w:before="0" w:after="120" w:line="360" w:lineRule="auto"/>
        <w:jc w:val="both"/>
      </w:pPr>
      <w:r>
        <w:rPr>
          <w:rFonts w:ascii="Times New Roman" w:hAnsi="Times New Roman"/>
          <w:b w:val="0"/>
          <w:i w:val="0"/>
          <w:color w:val="000000"/>
          <w:sz w:val="24"/>
        </w:rPr>
        <w:t>1) Inisialisasi Model: Menggunakan kelas GaussianNB() dari scikit-learn untuk mengestimasi distribusi Gaussian parameter fisik-kimia pada kelas 0 dan 1.</w:t>
        <w:br/>
        <w:t>2) Pelatihan Dual-Resampling: Model dilatih pada dua kondisi terpisah: data latih hasil sintesis SMOTE (3.196 sampel) dan data latih hasil reduksi RUS (2.044 sampel).</w:t>
        <w:br/>
        <w:t>3) Pengujian Murni: Seluruh model diuji pada 656 data uji asli tanpa modifikasi.</w:t>
        <w:br/>
        <w:t>4) Kalkulasi Spesifisitas: Menghitung metrik spesifisitas (TN / (TN + FP)) untuk mengukur ketepatan model dalam menolak air yang tidak layak minum.</w:t>
      </w:r>
    </w:p>
    <w:p>
      <w:pPr>
        <w:keepNext/>
        <w:spacing w:before="200" w:after="80"/>
        <w:jc w:val="left"/>
      </w:pPr>
      <w:r>
        <w:rPr>
          <w:rFonts w:ascii="Times New Roman" w:hAnsi="Times New Roman"/>
          <w:b/>
          <w:color w:val="000000"/>
          <w:sz w:val="23"/>
        </w:rPr>
        <w:t>3.2.3 Output Terminal naive_bayes_pipeline.py</w:t>
      </w:r>
    </w:p>
    <w:tbl>
      <w:tblPr>
        <w:tblW w:type="auto" w:w="0"/>
        <w:jc w:val="center"/>
        <w:tblLook w:firstColumn="1" w:firstRow="1" w:lastColumn="0" w:lastRow="0" w:noHBand="0" w:noVBand="1" w:val="04A0"/>
      </w:tblPr>
      <w:tblGrid>
        <w:gridCol w:w="8791"/>
      </w:tblGrid>
      <w:tr>
        <w:tc>
          <w:tcPr>
            <w:tcW w:type="dxa" w:w="8791"/>
            <w:shd w:fill="F1F5F9"/>
            <w:tcMar>
              <w:top w:w="120" w:type="dxa"/>
              <w:bottom w:w="120" w:type="dxa"/>
              <w:left w:w="160" w:type="dxa"/>
              <w:right w:w="160" w:type="dxa"/>
            </w:tcMar>
          </w:tcPr>
          <w:p>
            <w:pPr>
              <w:spacing w:before="0" w:after="0" w:line="276" w:lineRule="auto"/>
              <w:jc w:val="left"/>
            </w:pPr>
            <w:r>
              <w:rPr>
                <w:rFonts w:ascii="Consolas" w:hAnsi="Consolas"/>
                <w:b/>
                <w:color w:val="000000"/>
                <w:sz w:val="18"/>
              </w:rPr>
              <w:t>======================================================================</w:t>
              <w:br/>
              <w:t>2. PIPELINE KLASIFIKASI NAIVE BAYES (GAUSSIAN)</w:t>
              <w:br/>
              <w:t>======================================================================</w:t>
              <w:br/>
              <w:t>[A] Naive Bayes + SMOTE (Oversampling)</w:t>
              <w:br/>
              <w:t>- Confusion Matrix : [[245, 155], [119, 137]]</w:t>
              <w:br/>
              <w:t>- Accuracy         : 58.23%</w:t>
              <w:br/>
              <w:t>- Precision        : 46.92%</w:t>
              <w:br/>
              <w:t>- Recall           : 53.52%</w:t>
              <w:br/>
              <w:t>- Specificity      : 61.25%</w:t>
              <w:br/>
              <w:t>- F1-Score         : 50.00%</w:t>
              <w:br/>
              <w:br/>
              <w:t>[B] Naive Bayes + RUS (Undersampling)</w:t>
              <w:br/>
              <w:t>- Confusion Matrix : [[257, 143], [135, 121]]</w:t>
              <w:br/>
              <w:t>- Accuracy         : 57.62%</w:t>
              <w:br/>
              <w:t>- Precision        : 45.83%</w:t>
              <w:br/>
              <w:t>- Recall           : 47.27%</w:t>
              <w:br/>
              <w:t>- Specificity      : 64.25%</w:t>
              <w:br/>
              <w:t>- F1-Score         : 46.54%</w:t>
            </w:r>
          </w:p>
        </w:tc>
      </w:tr>
    </w:tbl>
    <w:p>
      <w:pPr>
        <w:spacing w:before="0" w:after="120"/>
      </w:pPr>
    </w:p>
    <w:p>
      <w:pPr>
        <w:keepNext/>
        <w:spacing w:before="200" w:after="80"/>
        <w:jc w:val="left"/>
      </w:pPr>
      <w:r>
        <w:rPr>
          <w:rFonts w:ascii="Times New Roman" w:hAnsi="Times New Roman"/>
          <w:b/>
          <w:color w:val="000000"/>
          <w:sz w:val="23"/>
        </w:rPr>
        <w:t>3.2.4 Visualisasi Naïve Bayes</w:t>
      </w:r>
    </w:p>
    <w:p>
      <w:pPr>
        <w:spacing w:before="160" w:after="80"/>
        <w:jc w:val="center"/>
      </w:pPr>
      <w:r>
        <w:drawing>
          <wp:inline xmlns:a="http://schemas.openxmlformats.org/drawingml/2006/main" xmlns:pic="http://schemas.openxmlformats.org/drawingml/2006/picture">
            <wp:extent cx="5303520" cy="2209800"/>
            <wp:docPr id="1" name="Picture 1"/>
            <wp:cNvGraphicFramePr>
              <a:graphicFrameLocks noChangeAspect="1"/>
            </wp:cNvGraphicFramePr>
            <a:graphic>
              <a:graphicData uri="http://schemas.openxmlformats.org/drawingml/2006/picture">
                <pic:pic>
                  <pic:nvPicPr>
                    <pic:cNvPr id="0" name="viz_nb_1_confusion_matrix.png"/>
                    <pic:cNvPicPr/>
                  </pic:nvPicPr>
                  <pic:blipFill>
                    <a:blip r:embed="rId9"/>
                    <a:stretch>
                      <a:fillRect/>
                    </a:stretch>
                  </pic:blipFill>
                  <pic:spPr>
                    <a:xfrm>
                      <a:off x="0" y="0"/>
                      <a:ext cx="5303520" cy="2209800"/>
                    </a:xfrm>
                    <a:prstGeom prst="rect"/>
                  </pic:spPr>
                </pic:pic>
              </a:graphicData>
            </a:graphic>
          </wp:inline>
        </w:drawing>
      </w:r>
    </w:p>
    <w:p>
      <w:pPr>
        <w:spacing w:before="0" w:after="240"/>
        <w:jc w:val="center"/>
      </w:pPr>
      <w:r>
        <w:rPr>
          <w:rFonts w:ascii="Times New Roman" w:hAnsi="Times New Roman"/>
          <w:b/>
          <w:i/>
          <w:color w:val="000000"/>
          <w:sz w:val="20"/>
        </w:rPr>
        <w:t>Gambar 3.1 – Confusion Matrix Heatmap Naïve Bayes (SMOTE vs RUS)</w:t>
      </w:r>
    </w:p>
    <w:p>
      <w:pPr>
        <w:spacing w:before="160" w:after="8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viz_nb_2_metrik.png"/>
                    <pic:cNvPicPr/>
                  </pic:nvPicPr>
                  <pic:blipFill>
                    <a:blip r:embed="rId10"/>
                    <a:stretch>
                      <a:fillRect/>
                    </a:stretch>
                  </pic:blipFill>
                  <pic:spPr>
                    <a:xfrm>
                      <a:off x="0" y="0"/>
                      <a:ext cx="5303520" cy="2946400"/>
                    </a:xfrm>
                    <a:prstGeom prst="rect"/>
                  </pic:spPr>
                </pic:pic>
              </a:graphicData>
            </a:graphic>
          </wp:inline>
        </w:drawing>
      </w:r>
    </w:p>
    <w:p>
      <w:pPr>
        <w:spacing w:before="0" w:after="240"/>
        <w:jc w:val="center"/>
      </w:pPr>
      <w:r>
        <w:rPr>
          <w:rFonts w:ascii="Times New Roman" w:hAnsi="Times New Roman"/>
          <w:b/>
          <w:i/>
          <w:color w:val="000000"/>
          <w:sz w:val="20"/>
        </w:rPr>
        <w:t>Gambar 3.2 – Perbandingan Metrik Evaluasi Naïve Bayes</w:t>
      </w:r>
    </w:p>
    <w:p>
      <w:pPr>
        <w:keepNext/>
        <w:spacing w:before="280" w:after="120"/>
        <w:jc w:val="left"/>
      </w:pPr>
      <w:r>
        <w:rPr>
          <w:rFonts w:ascii="Times New Roman" w:hAnsi="Times New Roman"/>
          <w:b/>
          <w:color w:val="000000"/>
          <w:sz w:val="25"/>
        </w:rPr>
        <w:t>3.3 Klasifikasi Support Vector Machine (svm_pipeline.py)</w:t>
      </w:r>
    </w:p>
    <w:p>
      <w:pPr>
        <w:spacing w:before="0" w:after="120" w:line="360" w:lineRule="auto"/>
        <w:jc w:val="both"/>
      </w:pPr>
      <w:r>
        <w:rPr>
          <w:rFonts w:ascii="Times New Roman" w:hAnsi="Times New Roman"/>
          <w:b w:val="0"/>
          <w:i w:val="0"/>
          <w:color w:val="000000"/>
          <w:sz w:val="24"/>
        </w:rPr>
        <w:t>Support Vector Machine (SVM) memetakan fitur ke dalam ruang berdimensi lebih tinggi menggunakan fungsi kernel Radial Basis Function (RBF) untuk mencari bidang pemisah berjarak terbesar (maximum margin hyperplane).</w:t>
      </w:r>
    </w:p>
    <w:p>
      <w:pPr>
        <w:keepNext/>
        <w:spacing w:before="200" w:after="80"/>
        <w:jc w:val="left"/>
      </w:pPr>
      <w:r>
        <w:rPr>
          <w:rFonts w:ascii="Times New Roman" w:hAnsi="Times New Roman"/>
          <w:b/>
          <w:color w:val="000000"/>
          <w:sz w:val="23"/>
        </w:rPr>
        <w:t>3.3.1 Kode Program svm_pipeline.py</w:t>
      </w:r>
    </w:p>
    <w:tbl>
      <w:tblPr>
        <w:tblW w:type="auto" w:w="0"/>
        <w:jc w:val="center"/>
        <w:tblLook w:firstColumn="1" w:firstRow="1" w:lastColumn="0" w:lastRow="0" w:noHBand="0" w:noVBand="1" w:val="04A0"/>
      </w:tblPr>
      <w:tblGrid>
        <w:gridCol w:w="8791"/>
      </w:tblGrid>
      <w:tr>
        <w:tc>
          <w:tcPr>
            <w:tcW w:type="dxa" w:w="8791"/>
            <w:shd w:fill="F8FAFC"/>
            <w:tcMar>
              <w:top w:w="120" w:type="dxa"/>
              <w:bottom w:w="120" w:type="dxa"/>
              <w:left w:w="160" w:type="dxa"/>
              <w:right w:w="160" w:type="dxa"/>
            </w:tcMar>
          </w:tcPr>
          <w:p>
            <w:pPr>
              <w:spacing w:before="0" w:after="0" w:line="276" w:lineRule="auto"/>
              <w:jc w:val="left"/>
            </w:pPr>
            <w:r>
              <w:rPr>
                <w:rFonts w:ascii="Consolas" w:hAnsi="Consolas"/>
                <w:color w:val="000000"/>
                <w:sz w:val="19"/>
              </w:rPr>
              <w:t>from sklearn.svm import SVC</w:t>
              <w:br/>
              <w:br/>
              <w:t>def run_svm_pipeline(X_train_smote, y_train_smote, X_train_rus, y_train_rus, X_test, y_test):</w:t>
              <w:br/>
              <w:t xml:space="preserve">    # Model 1: SVM RBF pada SMOTE</w:t>
              <w:br/>
              <w:t xml:space="preserve">    svm_smote = SVC(kernel="rbf", C=1.0, gamma="scale", random_state=42, probability=True)</w:t>
              <w:br/>
              <w:t xml:space="preserve">    svm_smote.fit(X_train_smote, y_train_smote)</w:t>
              <w:br/>
              <w:t xml:space="preserve">    pred_smote = svm_smote.predict(X_test)</w:t>
              <w:br/>
              <w:t xml:space="preserve">    res_smote = evaluate_model(y_test, pred_smote)</w:t>
              <w:br/>
              <w:t xml:space="preserve">    </w:t>
              <w:br/>
              <w:t xml:space="preserve">    # Model 2: SVM RBF pada RUS</w:t>
              <w:br/>
              <w:t xml:space="preserve">    svm_rus = SVC(kernel="rbf", C=1.0, gamma="scale", random_state=42, probability=True)</w:t>
              <w:br/>
              <w:t xml:space="preserve">    svm_rus.fit(X_train_rus, y_train_rus)</w:t>
              <w:br/>
              <w:t xml:space="preserve">    pred_rus = svm_rus.predict(X_test)</w:t>
              <w:br/>
              <w:t xml:space="preserve">    res_rus = evaluate_model(y_test, pred_rus)</w:t>
              <w:br/>
              <w:t xml:space="preserve">    </w:t>
              <w:br/>
              <w:t xml:space="preserve">    return svm_smote, svm_rus, res_smote, res_rus</w:t>
            </w:r>
          </w:p>
        </w:tc>
      </w:tr>
    </w:tbl>
    <w:p>
      <w:pPr>
        <w:spacing w:before="0" w:after="120"/>
      </w:pPr>
    </w:p>
    <w:p>
      <w:pPr>
        <w:keepNext/>
        <w:spacing w:before="200" w:after="80"/>
        <w:jc w:val="left"/>
      </w:pPr>
      <w:r>
        <w:rPr>
          <w:rFonts w:ascii="Times New Roman" w:hAnsi="Times New Roman"/>
          <w:b/>
          <w:color w:val="000000"/>
          <w:sz w:val="23"/>
        </w:rPr>
        <w:t>3.3.2 Penjelasan Kode Support Vector Machine</w:t>
      </w:r>
    </w:p>
    <w:p>
      <w:pPr>
        <w:spacing w:before="0" w:after="120" w:line="360" w:lineRule="auto"/>
        <w:jc w:val="both"/>
      </w:pPr>
      <w:r>
        <w:rPr>
          <w:rFonts w:ascii="Times New Roman" w:hAnsi="Times New Roman"/>
          <w:b w:val="0"/>
          <w:i w:val="0"/>
          <w:color w:val="000000"/>
          <w:sz w:val="24"/>
        </w:rPr>
        <w:t>1) Kernel RBF: Menggunakan kernel non-linear Gaussian RBF (kernel='rbf') yang sangat efektif dalam menangkap batas pemisah non-linear antar senyawa kimia air.</w:t>
        <w:br/>
        <w:t>2) Hyperparameter C &amp; Gamma: Parameter regulasi C=1.0 dan gamma='scale' digunakan untuk menjaga keseimbangan antara toleransi kesalahan dan kelengkungan batas margin.</w:t>
        <w:br/>
        <w:t>3) Probabilitas Prediksi: Mengaktifkan probability=True menggunakan estimasi Platt Scaling agar antarmuka web dapat menampilkan skor keyakinan prediksi.</w:t>
      </w:r>
    </w:p>
    <w:p>
      <w:pPr>
        <w:keepNext/>
        <w:spacing w:before="200" w:after="80"/>
        <w:jc w:val="left"/>
      </w:pPr>
      <w:r>
        <w:rPr>
          <w:rFonts w:ascii="Times New Roman" w:hAnsi="Times New Roman"/>
          <w:b/>
          <w:color w:val="000000"/>
          <w:sz w:val="23"/>
        </w:rPr>
        <w:t>3.3.3 Output Terminal svm_pipeline.py</w:t>
      </w:r>
    </w:p>
    <w:tbl>
      <w:tblPr>
        <w:tblW w:type="auto" w:w="0"/>
        <w:jc w:val="center"/>
        <w:tblLook w:firstColumn="1" w:firstRow="1" w:lastColumn="0" w:lastRow="0" w:noHBand="0" w:noVBand="1" w:val="04A0"/>
      </w:tblPr>
      <w:tblGrid>
        <w:gridCol w:w="8791"/>
      </w:tblGrid>
      <w:tr>
        <w:tc>
          <w:tcPr>
            <w:tcW w:type="dxa" w:w="8791"/>
            <w:shd w:fill="F1F5F9"/>
            <w:tcMar>
              <w:top w:w="120" w:type="dxa"/>
              <w:bottom w:w="120" w:type="dxa"/>
              <w:left w:w="160" w:type="dxa"/>
              <w:right w:w="160" w:type="dxa"/>
            </w:tcMar>
          </w:tcPr>
          <w:p>
            <w:pPr>
              <w:spacing w:before="0" w:after="0" w:line="276" w:lineRule="auto"/>
              <w:jc w:val="left"/>
            </w:pPr>
            <w:r>
              <w:rPr>
                <w:rFonts w:ascii="Consolas" w:hAnsi="Consolas"/>
                <w:b/>
                <w:color w:val="000000"/>
                <w:sz w:val="18"/>
              </w:rPr>
              <w:t>======================================================================</w:t>
              <w:br/>
              <w:t>3. PIPELINE KLASIFIKASI SUPPORT VECTOR MACHINE (RBF)</w:t>
              <w:br/>
              <w:t>======================================================================</w:t>
              <w:br/>
              <w:t>[A] SVM (Kernel RBF) + SMOTE</w:t>
              <w:br/>
              <w:t>- Confusion Matrix : [[251, 149], [111, 145]]</w:t>
              <w:br/>
              <w:t>- Accuracy         : 60.37%</w:t>
              <w:br/>
              <w:t>- Precision        : 49.32%</w:t>
              <w:br/>
              <w:t>- Recall           : 56.64%</w:t>
              <w:br/>
              <w:t>- Specificity      : 62.75%</w:t>
              <w:br/>
              <w:t>- F1-Score         : 52.73% (F1-SCORE TERTINGGI KESELURUHAN)</w:t>
              <w:br/>
              <w:br/>
              <w:t>[B] SVM (Kernel RBF) + RUS</w:t>
              <w:br/>
              <w:t>- Confusion Matrix : [[284, 116], [137, 119]]</w:t>
              <w:br/>
              <w:t>- Accuracy         : 61.43% (AKURASI TERTINGGI KESELURUHAN)</w:t>
              <w:br/>
              <w:t>- Precision        : 50.64%</w:t>
              <w:br/>
              <w:t>- Recall           : 46.48%</w:t>
              <w:br/>
              <w:t>- Specificity      : 71.00% (SPESIFISITAS TERTINGGI KESELURUHAN)</w:t>
              <w:br/>
              <w:t>- F1-Score         : 48.47%</w:t>
            </w:r>
          </w:p>
        </w:tc>
      </w:tr>
    </w:tbl>
    <w:p>
      <w:pPr>
        <w:spacing w:before="0" w:after="120"/>
      </w:pPr>
    </w:p>
    <w:p>
      <w:pPr>
        <w:keepNext/>
        <w:spacing w:before="200" w:after="80"/>
        <w:jc w:val="left"/>
      </w:pPr>
      <w:r>
        <w:rPr>
          <w:rFonts w:ascii="Times New Roman" w:hAnsi="Times New Roman"/>
          <w:b/>
          <w:color w:val="000000"/>
          <w:sz w:val="23"/>
        </w:rPr>
        <w:t>3.3.4 Visualisasi Support Vector Machine</w:t>
      </w:r>
    </w:p>
    <w:p>
      <w:pPr>
        <w:spacing w:before="160" w:after="8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viz_svm_1_confusion_matrix.png"/>
                    <pic:cNvPicPr/>
                  </pic:nvPicPr>
                  <pic:blipFill>
                    <a:blip r:embed="rId11"/>
                    <a:stretch>
                      <a:fillRect/>
                    </a:stretch>
                  </pic:blipFill>
                  <pic:spPr>
                    <a:xfrm>
                      <a:off x="0" y="0"/>
                      <a:ext cx="5303520" cy="2209800"/>
                    </a:xfrm>
                    <a:prstGeom prst="rect"/>
                  </pic:spPr>
                </pic:pic>
              </a:graphicData>
            </a:graphic>
          </wp:inline>
        </w:drawing>
      </w:r>
    </w:p>
    <w:p>
      <w:pPr>
        <w:spacing w:before="0" w:after="240"/>
        <w:jc w:val="center"/>
      </w:pPr>
      <w:r>
        <w:rPr>
          <w:rFonts w:ascii="Times New Roman" w:hAnsi="Times New Roman"/>
          <w:b/>
          <w:i/>
          <w:color w:val="000000"/>
          <w:sz w:val="20"/>
        </w:rPr>
        <w:t>Gambar 3.3 – Confusion Matrix Heatmap SVM RBF (SMOTE vs RUS)</w:t>
      </w:r>
    </w:p>
    <w:p>
      <w:pPr>
        <w:spacing w:before="160" w:after="80"/>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viz_svm_2_metrik.png"/>
                    <pic:cNvPicPr/>
                  </pic:nvPicPr>
                  <pic:blipFill>
                    <a:blip r:embed="rId12"/>
                    <a:stretch>
                      <a:fillRect/>
                    </a:stretch>
                  </pic:blipFill>
                  <pic:spPr>
                    <a:xfrm>
                      <a:off x="0" y="0"/>
                      <a:ext cx="5303520" cy="2946400"/>
                    </a:xfrm>
                    <a:prstGeom prst="rect"/>
                  </pic:spPr>
                </pic:pic>
              </a:graphicData>
            </a:graphic>
          </wp:inline>
        </w:drawing>
      </w:r>
    </w:p>
    <w:p>
      <w:pPr>
        <w:spacing w:before="0" w:after="240"/>
        <w:jc w:val="center"/>
      </w:pPr>
      <w:r>
        <w:rPr>
          <w:rFonts w:ascii="Times New Roman" w:hAnsi="Times New Roman"/>
          <w:b/>
          <w:i/>
          <w:color w:val="000000"/>
          <w:sz w:val="20"/>
        </w:rPr>
        <w:t>Gambar 3.4 – Perbandingan Metrik Evaluasi Support Vector Machine</w:t>
      </w:r>
    </w:p>
    <w:p>
      <w:pPr>
        <w:keepNext/>
        <w:spacing w:before="280" w:after="120"/>
        <w:jc w:val="left"/>
      </w:pPr>
      <w:r>
        <w:rPr>
          <w:rFonts w:ascii="Times New Roman" w:hAnsi="Times New Roman"/>
          <w:b/>
          <w:color w:val="000000"/>
          <w:sz w:val="25"/>
        </w:rPr>
        <w:t>3.4 Model Baseline Decision Tree UTS (decision_tree_pipeline.py)</w:t>
      </w:r>
    </w:p>
    <w:p>
      <w:pPr>
        <w:spacing w:before="0" w:after="120" w:line="360" w:lineRule="auto"/>
        <w:jc w:val="both"/>
      </w:pPr>
      <w:r>
        <w:rPr>
          <w:rFonts w:ascii="Times New Roman" w:hAnsi="Times New Roman"/>
          <w:b w:val="0"/>
          <w:i w:val="0"/>
          <w:color w:val="000000"/>
          <w:sz w:val="24"/>
        </w:rPr>
        <w:t>Model Decision Tree dari proyek UTS diuji kembali secara independen pada data uji yang sama untuk memvalidasi peningkatan akurasi.</w:t>
      </w:r>
    </w:p>
    <w:p>
      <w:pPr>
        <w:keepNext/>
        <w:spacing w:before="200" w:after="80"/>
        <w:jc w:val="left"/>
      </w:pPr>
      <w:r>
        <w:rPr>
          <w:rFonts w:ascii="Times New Roman" w:hAnsi="Times New Roman"/>
          <w:b/>
          <w:color w:val="000000"/>
          <w:sz w:val="23"/>
        </w:rPr>
        <w:t>3.4.1 Kode Program decision_tree_pipeline.py</w:t>
      </w:r>
    </w:p>
    <w:tbl>
      <w:tblPr>
        <w:tblW w:type="auto" w:w="0"/>
        <w:jc w:val="center"/>
        <w:tblLook w:firstColumn="1" w:firstRow="1" w:lastColumn="0" w:lastRow="0" w:noHBand="0" w:noVBand="1" w:val="04A0"/>
      </w:tblPr>
      <w:tblGrid>
        <w:gridCol w:w="8791"/>
      </w:tblGrid>
      <w:tr>
        <w:tc>
          <w:tcPr>
            <w:tcW w:type="dxa" w:w="8791"/>
            <w:shd w:fill="F8FAFC"/>
            <w:tcMar>
              <w:top w:w="120" w:type="dxa"/>
              <w:bottom w:w="120" w:type="dxa"/>
              <w:left w:w="160" w:type="dxa"/>
              <w:right w:w="160" w:type="dxa"/>
            </w:tcMar>
          </w:tcPr>
          <w:p>
            <w:pPr>
              <w:spacing w:before="0" w:after="0" w:line="276" w:lineRule="auto"/>
              <w:jc w:val="left"/>
            </w:pPr>
            <w:r>
              <w:rPr>
                <w:rFonts w:ascii="Consolas" w:hAnsi="Consolas"/>
                <w:color w:val="000000"/>
                <w:sz w:val="19"/>
              </w:rPr>
              <w:t>from sklearn.tree import DecisionTreeClassifier</w:t>
              <w:br/>
              <w:br/>
              <w:t>def run_decision_tree_pipeline(X_train_smote, y_train_smote, X_train_rus, y_train_rus, X_test, y_test):</w:t>
              <w:br/>
              <w:t xml:space="preserve">    dt_smote = DecisionTreeClassifier(random_state=42)</w:t>
              <w:br/>
              <w:t xml:space="preserve">    dt_smote.fit(X_train_smote, y_train_smote)</w:t>
              <w:br/>
              <w:t xml:space="preserve">    res_smote = evaluate_model(y_test, dt_smote.predict(X_test))</w:t>
              <w:br/>
              <w:t xml:space="preserve">    </w:t>
              <w:br/>
              <w:t xml:space="preserve">    dt_rus = DecisionTreeClassifier(random_state=42)</w:t>
              <w:br/>
              <w:t xml:space="preserve">    dt_rus.fit(X_train_rus, y_train_rus)</w:t>
              <w:br/>
              <w:t xml:space="preserve">    res_rus = evaluate_model(y_test, dt_rus.predict(X_test))</w:t>
              <w:br/>
              <w:t xml:space="preserve">    </w:t>
              <w:br/>
              <w:t xml:space="preserve">    return dt_smote, dt_rus, res_smote, res_rus</w:t>
            </w:r>
          </w:p>
        </w:tc>
      </w:tr>
    </w:tbl>
    <w:p>
      <w:pPr>
        <w:spacing w:before="0" w:after="120"/>
      </w:pPr>
    </w:p>
    <w:p>
      <w:pPr>
        <w:keepNext/>
        <w:spacing w:before="200" w:after="80"/>
        <w:jc w:val="left"/>
      </w:pPr>
      <w:r>
        <w:rPr>
          <w:rFonts w:ascii="Times New Roman" w:hAnsi="Times New Roman"/>
          <w:b/>
          <w:color w:val="000000"/>
          <w:sz w:val="23"/>
        </w:rPr>
        <w:t>3.4.2 Penjelasan Kode Baseline Decision Tree</w:t>
      </w:r>
    </w:p>
    <w:p>
      <w:pPr>
        <w:spacing w:before="0" w:after="120" w:line="360" w:lineRule="auto"/>
        <w:jc w:val="both"/>
      </w:pPr>
      <w:r>
        <w:rPr>
          <w:rFonts w:ascii="Times New Roman" w:hAnsi="Times New Roman"/>
          <w:b w:val="0"/>
          <w:i w:val="0"/>
          <w:color w:val="000000"/>
          <w:sz w:val="24"/>
        </w:rPr>
        <w:t>1) Replikasi Eksperimen UTS: Menggunakan Decision Tree default berbasis kriteria impuritas Gini tanpa pemangkasan pohon (unpruned tree).</w:t>
        <w:br/>
        <w:t>2) Kelemahan Model: Pohon keputusan tunggal rentan mengalami variansi tinggi dan overfitting terhadap derau data tabular.</w:t>
      </w:r>
    </w:p>
    <w:p>
      <w:pPr>
        <w:keepNext/>
        <w:spacing w:before="200" w:after="80"/>
        <w:jc w:val="left"/>
      </w:pPr>
      <w:r>
        <w:rPr>
          <w:rFonts w:ascii="Times New Roman" w:hAnsi="Times New Roman"/>
          <w:b/>
          <w:color w:val="000000"/>
          <w:sz w:val="23"/>
        </w:rPr>
        <w:t>3.4.3 Output Terminal decision_tree_pipeline.py</w:t>
      </w:r>
    </w:p>
    <w:tbl>
      <w:tblPr>
        <w:tblW w:type="auto" w:w="0"/>
        <w:jc w:val="center"/>
        <w:tblLook w:firstColumn="1" w:firstRow="1" w:lastColumn="0" w:lastRow="0" w:noHBand="0" w:noVBand="1" w:val="04A0"/>
      </w:tblPr>
      <w:tblGrid>
        <w:gridCol w:w="8791"/>
      </w:tblGrid>
      <w:tr>
        <w:tc>
          <w:tcPr>
            <w:tcW w:type="dxa" w:w="8791"/>
            <w:shd w:fill="F1F5F9"/>
            <w:tcMar>
              <w:top w:w="120" w:type="dxa"/>
              <w:bottom w:w="120" w:type="dxa"/>
              <w:left w:w="160" w:type="dxa"/>
              <w:right w:w="160" w:type="dxa"/>
            </w:tcMar>
          </w:tcPr>
          <w:p>
            <w:pPr>
              <w:spacing w:before="0" w:after="0" w:line="276" w:lineRule="auto"/>
              <w:jc w:val="left"/>
            </w:pPr>
            <w:r>
              <w:rPr>
                <w:rFonts w:ascii="Consolas" w:hAnsi="Consolas"/>
                <w:b/>
                <w:color w:val="000000"/>
                <w:sz w:val="18"/>
              </w:rPr>
              <w:t>======================================================================</w:t>
              <w:br/>
              <w:t>4. BASELINE MODEL DECISION TREE (PROYEK UTS)</w:t>
              <w:br/>
              <w:t>======================================================================</w:t>
              <w:br/>
              <w:t>[A] Decision Tree + SMOTE : Accuracy = 56.40%, Precision = 44.83%, Recall = 50.78%, F1 = 47.62%</w:t>
              <w:br/>
              <w:t>[B] Decision Tree + RUS   : Accuracy = 55.03%, Precision = 43.65%, Recall = 52.34%, F1 = 47.60%</w:t>
            </w:r>
          </w:p>
        </w:tc>
      </w:tr>
    </w:tbl>
    <w:p>
      <w:pPr>
        <w:spacing w:before="0" w:after="120"/>
      </w:pPr>
    </w:p>
    <w:p>
      <w:pPr>
        <w:keepNext/>
        <w:spacing w:before="200" w:after="80"/>
        <w:jc w:val="left"/>
      </w:pPr>
      <w:r>
        <w:rPr>
          <w:rFonts w:ascii="Times New Roman" w:hAnsi="Times New Roman"/>
          <w:b/>
          <w:color w:val="000000"/>
          <w:sz w:val="23"/>
        </w:rPr>
        <w:t>3.4.4 Visualisasi Baseline Decision Tree</w:t>
      </w:r>
    </w:p>
    <w:p>
      <w:pPr>
        <w:spacing w:before="160" w:after="80"/>
        <w:jc w:val="center"/>
      </w:pPr>
      <w:r>
        <w:drawing>
          <wp:inline xmlns:a="http://schemas.openxmlformats.org/drawingml/2006/main" xmlns:pic="http://schemas.openxmlformats.org/drawingml/2006/picture">
            <wp:extent cx="5303520" cy="2209800"/>
            <wp:docPr id="5" name="Picture 5"/>
            <wp:cNvGraphicFramePr>
              <a:graphicFrameLocks noChangeAspect="1"/>
            </wp:cNvGraphicFramePr>
            <a:graphic>
              <a:graphicData uri="http://schemas.openxmlformats.org/drawingml/2006/picture">
                <pic:pic>
                  <pic:nvPicPr>
                    <pic:cNvPr id="0" name="viz_dt_1_confusion_matrix.png"/>
                    <pic:cNvPicPr/>
                  </pic:nvPicPr>
                  <pic:blipFill>
                    <a:blip r:embed="rId13"/>
                    <a:stretch>
                      <a:fillRect/>
                    </a:stretch>
                  </pic:blipFill>
                  <pic:spPr>
                    <a:xfrm>
                      <a:off x="0" y="0"/>
                      <a:ext cx="5303520" cy="2209800"/>
                    </a:xfrm>
                    <a:prstGeom prst="rect"/>
                  </pic:spPr>
                </pic:pic>
              </a:graphicData>
            </a:graphic>
          </wp:inline>
        </w:drawing>
      </w:r>
    </w:p>
    <w:p>
      <w:pPr>
        <w:spacing w:before="0" w:after="240"/>
        <w:jc w:val="center"/>
      </w:pPr>
      <w:r>
        <w:rPr>
          <w:rFonts w:ascii="Times New Roman" w:hAnsi="Times New Roman"/>
          <w:b/>
          <w:i/>
          <w:color w:val="000000"/>
          <w:sz w:val="20"/>
        </w:rPr>
        <w:t>Gambar 3.5 – Confusion Matrix Heatmap Baseline Decision Tree UTS</w:t>
      </w:r>
    </w:p>
    <w:p>
      <w:pPr>
        <w:keepNext/>
        <w:spacing w:before="280" w:after="120"/>
        <w:jc w:val="left"/>
      </w:pPr>
      <w:r>
        <w:rPr>
          <w:rFonts w:ascii="Times New Roman" w:hAnsi="Times New Roman"/>
          <w:b/>
          <w:color w:val="000000"/>
          <w:sz w:val="25"/>
        </w:rPr>
        <w:t>3.5 Skrip Penghubung dan Komparasi Model (main_p8.py &amp; compare_models.py)</w:t>
      </w:r>
    </w:p>
    <w:p>
      <w:pPr>
        <w:spacing w:before="0" w:after="120" w:line="360" w:lineRule="auto"/>
        <w:jc w:val="both"/>
      </w:pPr>
      <w:r>
        <w:rPr>
          <w:rFonts w:ascii="Times New Roman" w:hAnsi="Times New Roman"/>
          <w:b w:val="0"/>
          <w:i w:val="0"/>
          <w:color w:val="000000"/>
          <w:sz w:val="24"/>
        </w:rPr>
        <w:t>File main_p8.py mengintegrasikan seluruh alur secara otomatis dari pembersihan data hingga visualisasi komparatif multi-model.</w:t>
      </w:r>
    </w:p>
    <w:p>
      <w:pPr>
        <w:keepNext/>
        <w:spacing w:before="200" w:after="80"/>
        <w:jc w:val="left"/>
      </w:pPr>
      <w:r>
        <w:rPr>
          <w:rFonts w:ascii="Times New Roman" w:hAnsi="Times New Roman"/>
          <w:b/>
          <w:color w:val="000000"/>
          <w:sz w:val="23"/>
        </w:rPr>
        <w:t>3.5.1 Kode Program main_p8.py</w:t>
      </w:r>
    </w:p>
    <w:tbl>
      <w:tblPr>
        <w:tblW w:type="auto" w:w="0"/>
        <w:jc w:val="center"/>
        <w:tblLook w:firstColumn="1" w:firstRow="1" w:lastColumn="0" w:lastRow="0" w:noHBand="0" w:noVBand="1" w:val="04A0"/>
      </w:tblPr>
      <w:tblGrid>
        <w:gridCol w:w="8791"/>
      </w:tblGrid>
      <w:tr>
        <w:tc>
          <w:tcPr>
            <w:tcW w:type="dxa" w:w="8791"/>
            <w:shd w:fill="F8FAFC"/>
            <w:tcMar>
              <w:top w:w="120" w:type="dxa"/>
              <w:bottom w:w="120" w:type="dxa"/>
              <w:left w:w="160" w:type="dxa"/>
              <w:right w:w="160" w:type="dxa"/>
            </w:tcMar>
          </w:tcPr>
          <w:p>
            <w:pPr>
              <w:spacing w:before="0" w:after="0" w:line="276" w:lineRule="auto"/>
              <w:jc w:val="left"/>
            </w:pPr>
            <w:r>
              <w:rPr>
                <w:rFonts w:ascii="Consolas" w:hAnsi="Consolas"/>
                <w:color w:val="000000"/>
                <w:sz w:val="19"/>
              </w:rPr>
              <w:t>from preprocessing_p8 import load_and_preprocess, get_resampled_data</w:t>
              <w:br/>
              <w:t>from naive_bayes_pipeline import run_naive_bayes_pipeline</w:t>
              <w:br/>
              <w:t>from svm_pipeline import run_svm_pipeline</w:t>
              <w:br/>
              <w:t>from decision_tree_pipeline import run_decision_tree_pipeline</w:t>
              <w:br/>
              <w:t>from compare_models import benchmark_and_compare</w:t>
              <w:br/>
              <w:br/>
              <w:t>if __name__ == "__main__":</w:t>
              <w:br/>
              <w:t xml:space="preserve">    X_train, X_test, y_train, y_test, col_max = load_and_preprocess()</w:t>
              <w:br/>
              <w:t xml:space="preserve">    X_smote, y_smote, X_rus, y_rus = get_resampled_data(X_train, y_train)</w:t>
              <w:br/>
              <w:t xml:space="preserve">    </w:t>
              <w:br/>
              <w:t xml:space="preserve">    nb_s, nb_r, res_nb_s, res_nb_r = run_naive_bayes_pipeline(X_smote, y_smote, X_rus, y_rus, X_test, y_test)</w:t>
              <w:br/>
              <w:t xml:space="preserve">    svm_s, svm_r, res_svm_s, res_svm_r = run_svm_pipeline(X_smote, y_smote, X_rus, y_rus, X_test, y_test)</w:t>
              <w:br/>
              <w:t xml:space="preserve">    dt_s, dt_r, res_dt_s, res_dt_r = run_decision_tree_pipeline(X_smote, y_smote, X_rus, y_rus, X_test, y_test)</w:t>
              <w:br/>
              <w:t xml:space="preserve">    </w:t>
              <w:br/>
              <w:t xml:space="preserve">    benchmark_and_compare(res_nb_s, res_nb_r, res_svm_s, res_svm_r, res_dt_s, res_dt_r)</w:t>
            </w:r>
          </w:p>
        </w:tc>
      </w:tr>
    </w:tbl>
    <w:p>
      <w:pPr>
        <w:spacing w:before="0" w:after="120"/>
      </w:pPr>
    </w:p>
    <w:p>
      <w:pPr>
        <w:keepNext/>
        <w:spacing w:before="200" w:after="80"/>
        <w:jc w:val="left"/>
      </w:pPr>
      <w:r>
        <w:rPr>
          <w:rFonts w:ascii="Times New Roman" w:hAnsi="Times New Roman"/>
          <w:b/>
          <w:color w:val="000000"/>
          <w:sz w:val="23"/>
        </w:rPr>
        <w:t>3.5.2 Output Terminal Eksekusi main_p8.py</w:t>
      </w:r>
    </w:p>
    <w:tbl>
      <w:tblPr>
        <w:tblW w:type="auto" w:w="0"/>
        <w:jc w:val="center"/>
        <w:tblLook w:firstColumn="1" w:firstRow="1" w:lastColumn="0" w:lastRow="0" w:noHBand="0" w:noVBand="1" w:val="04A0"/>
      </w:tblPr>
      <w:tblGrid>
        <w:gridCol w:w="8791"/>
      </w:tblGrid>
      <w:tr>
        <w:tc>
          <w:tcPr>
            <w:tcW w:type="dxa" w:w="8791"/>
            <w:shd w:fill="F1F5F9"/>
            <w:tcMar>
              <w:top w:w="120" w:type="dxa"/>
              <w:bottom w:w="120" w:type="dxa"/>
              <w:left w:w="160" w:type="dxa"/>
              <w:right w:w="160" w:type="dxa"/>
            </w:tcMar>
          </w:tcPr>
          <w:p>
            <w:pPr>
              <w:spacing w:before="0" w:after="0" w:line="276" w:lineRule="auto"/>
              <w:jc w:val="left"/>
            </w:pPr>
            <w:r>
              <w:rPr>
                <w:rFonts w:ascii="Consolas" w:hAnsi="Consolas"/>
                <w:b/>
                <w:color w:val="000000"/>
                <w:sz w:val="18"/>
              </w:rPr>
              <w:t>========================================================================================</w:t>
              <w:br/>
              <w:t>TABEL RANGKUMAN BENCHMARK 6 MODEL KLASIFIKASI KUALITAS AIR</w:t>
              <w:br/>
              <w:t>========================================================================================</w:t>
              <w:br/>
              <w:t>Model                         Resampling   Accuracy  Precision    Recall  Specificity  F1-Score</w:t>
              <w:br/>
              <w:t>Support Vector Machine (RBF)  RUS            61.43%     50.64%    46.48%       71.00%    48.47%</w:t>
              <w:br/>
              <w:t>Support Vector Machine (RBF)  SMOTE          60.37%     49.32%    56.64%       62.75%    52.73%</w:t>
              <w:br/>
              <w:t>Naive Bayes (Gaussian)        SMOTE          58.23%     46.92%    53.52%       61.25%    50.00%</w:t>
              <w:br/>
              <w:t>Naive Bayes (Gaussian)        RUS            57.62%     45.83%    47.27%       64.25%    46.54%</w:t>
              <w:br/>
              <w:t>Decision Tree (UTS)           SMOTE          56.40%     44.83%    50.78%       60.00%    47.62%</w:t>
              <w:br/>
              <w:t>Decision Tree (UTS)           RUS            55.03%     43.65%    52.34%       56.75%    47.60%</w:t>
              <w:br/>
              <w:t>========================================================================================</w:t>
              <w:br/>
              <w:t>File hasil evaluasi tersimpan di: hasil_perbandingan_semua_model.csv</w:t>
              <w:br/>
              <w:t>Grafik komparasi visual tersimpan di: viz_compare_all_models.png</w:t>
            </w:r>
          </w:p>
        </w:tc>
      </w:tr>
    </w:tbl>
    <w:p>
      <w:pPr>
        <w:spacing w:before="0" w:after="120"/>
      </w:pPr>
    </w:p>
    <w:p>
      <w:pPr>
        <w:keepNext/>
        <w:spacing w:before="200" w:after="80"/>
        <w:jc w:val="left"/>
      </w:pPr>
      <w:r>
        <w:rPr>
          <w:rFonts w:ascii="Times New Roman" w:hAnsi="Times New Roman"/>
          <w:b/>
          <w:color w:val="000000"/>
          <w:sz w:val="23"/>
        </w:rPr>
        <w:t>3.5.3 Visualisasi Komparasi Seluruh Model</w:t>
      </w:r>
    </w:p>
    <w:p>
      <w:pPr>
        <w:spacing w:before="160" w:after="80"/>
        <w:jc w:val="center"/>
      </w:pPr>
      <w:r>
        <w:drawing>
          <wp:inline xmlns:a="http://schemas.openxmlformats.org/drawingml/2006/main" xmlns:pic="http://schemas.openxmlformats.org/drawingml/2006/picture">
            <wp:extent cx="5303520" cy="2272937"/>
            <wp:docPr id="6" name="Picture 6"/>
            <wp:cNvGraphicFramePr>
              <a:graphicFrameLocks noChangeAspect="1"/>
            </wp:cNvGraphicFramePr>
            <a:graphic>
              <a:graphicData uri="http://schemas.openxmlformats.org/drawingml/2006/picture">
                <pic:pic>
                  <pic:nvPicPr>
                    <pic:cNvPr id="0" name="viz_compare_all_models.png"/>
                    <pic:cNvPicPr/>
                  </pic:nvPicPr>
                  <pic:blipFill>
                    <a:blip r:embed="rId14"/>
                    <a:stretch>
                      <a:fillRect/>
                    </a:stretch>
                  </pic:blipFill>
                  <pic:spPr>
                    <a:xfrm>
                      <a:off x="0" y="0"/>
                      <a:ext cx="5303520" cy="2272937"/>
                    </a:xfrm>
                    <a:prstGeom prst="rect"/>
                  </pic:spPr>
                </pic:pic>
              </a:graphicData>
            </a:graphic>
          </wp:inline>
        </w:drawing>
      </w:r>
    </w:p>
    <w:p>
      <w:pPr>
        <w:spacing w:before="0" w:after="240"/>
        <w:jc w:val="center"/>
      </w:pPr>
      <w:r>
        <w:rPr>
          <w:rFonts w:ascii="Times New Roman" w:hAnsi="Times New Roman"/>
          <w:b/>
          <w:i/>
          <w:color w:val="000000"/>
          <w:sz w:val="20"/>
        </w:rPr>
        <w:t>Gambar 3.6 – Visualisasi Komparasi Kinerja Seluruh Model (6 Kombinasi)</w:t>
      </w:r>
    </w:p>
    <w:p>
      <w:pPr>
        <w:keepNext/>
        <w:spacing w:before="280" w:after="120"/>
        <w:jc w:val="left"/>
      </w:pPr>
      <w:r>
        <w:rPr>
          <w:rFonts w:ascii="Times New Roman" w:hAnsi="Times New Roman"/>
          <w:b/>
          <w:color w:val="000000"/>
          <w:sz w:val="25"/>
        </w:rPr>
        <w:t>3.6 Antarmuka Web Interaktif Streamlit (app.py)</w:t>
      </w:r>
    </w:p>
    <w:p>
      <w:pPr>
        <w:spacing w:before="0" w:after="120" w:line="360" w:lineRule="auto"/>
        <w:jc w:val="both"/>
      </w:pPr>
      <w:r>
        <w:rPr>
          <w:rFonts w:ascii="Times New Roman" w:hAnsi="Times New Roman"/>
          <w:b w:val="0"/>
          <w:i w:val="0"/>
          <w:color w:val="000000"/>
          <w:sz w:val="24"/>
        </w:rPr>
        <w:t>Sebagai implementasi butir 6 panduan penugasan, model terbaik diintegrasikan ke dalam antarmuka web interaktif berbasis Streamlit.</w:t>
      </w:r>
    </w:p>
    <w:p>
      <w:pPr>
        <w:keepNext/>
        <w:spacing w:before="200" w:after="80"/>
        <w:jc w:val="left"/>
      </w:pPr>
      <w:r>
        <w:rPr>
          <w:rFonts w:ascii="Times New Roman" w:hAnsi="Times New Roman"/>
          <w:b/>
          <w:color w:val="000000"/>
          <w:sz w:val="23"/>
        </w:rPr>
        <w:t>3.6.1 Arsitektur Antarmuka Pengguna</w:t>
      </w:r>
    </w:p>
    <w:p>
      <w:pPr>
        <w:spacing w:before="0" w:after="120" w:line="360" w:lineRule="auto"/>
        <w:jc w:val="both"/>
      </w:pPr>
      <w:r>
        <w:rPr>
          <w:rFonts w:ascii="Times New Roman" w:hAnsi="Times New Roman"/>
          <w:b w:val="0"/>
          <w:i w:val="0"/>
          <w:color w:val="000000"/>
          <w:sz w:val="24"/>
        </w:rPr>
        <w:t>1) Tema Fresh Aquatic / Water Purity: Menggunakan palet gradien biru air jernih (#f0fdfa ke #e0f2fe) dengan kartu putih modular. Seluruh emoji dihilangkan untuk menciptakan kesan laboratorium resmi.</w:t>
        <w:br/>
        <w:t>2) Navigasi Bersih: Tombol toggle sidebar &gt;&gt; dibuat fixed di pojok kiri atas, sedangkan tombol deploy dan menu opsi Streamlit disembunyikan.</w:t>
        <w:br/>
        <w:t>3) Pengelompokan 3 Kategori Parameter: Input dibagi ke dalam (1) Sifat Fisika &amp; Keasaman, (2) Padatan &amp; Daya Hantar Listrik, dan (3) Senyawa Disinfektan &amp; Organik.</w:t>
        <w:br/>
        <w:t>4) Tombol Preset Pengujian Cepat: Tersedia tombol instan standar WHO, sampel air tercemar, dan nilai rata-rata standar.</w:t>
      </w:r>
    </w:p>
    <w:p>
      <w:pPr>
        <w:keepNext/>
        <w:spacing w:before="200" w:after="80"/>
        <w:jc w:val="left"/>
      </w:pPr>
      <w:r>
        <w:rPr>
          <w:rFonts w:ascii="Times New Roman" w:hAnsi="Times New Roman"/>
          <w:b/>
          <w:color w:val="000000"/>
          <w:sz w:val="23"/>
        </w:rPr>
        <w:t>3.6.2 Fitur Unggulan dan Inferensi Real-Time</w:t>
      </w:r>
    </w:p>
    <w:p>
      <w:pPr>
        <w:spacing w:before="0" w:after="120" w:line="360" w:lineRule="auto"/>
        <w:jc w:val="both"/>
      </w:pPr>
      <w:r>
        <w:rPr>
          <w:rFonts w:ascii="Times New Roman" w:hAnsi="Times New Roman"/>
          <w:b w:val="0"/>
          <w:i w:val="0"/>
          <w:color w:val="000000"/>
          <w:sz w:val="24"/>
        </w:rPr>
        <w:t>Aplikasi melakukan inferensi real-time menggunakan model terbaik Support Vector Machine (RBF). Nilai input pengguna diskalakan menggunakan nilai maksimum (X_max) yang konsisten dengan data pelatihan sebelum diprediksi oleh model.</w:t>
      </w:r>
    </w:p>
    <w:p>
      <w:pPr>
        <w:keepNext/>
        <w:spacing w:before="200" w:after="80"/>
        <w:jc w:val="left"/>
      </w:pPr>
      <w:r>
        <w:rPr>
          <w:rFonts w:ascii="Times New Roman" w:hAnsi="Times New Roman"/>
          <w:b/>
          <w:color w:val="000000"/>
          <w:sz w:val="23"/>
        </w:rPr>
        <w:t>3.6.3 Tampilan Antarmuka Aplikasi Web</w:t>
      </w:r>
    </w:p>
    <w:p>
      <w:pPr>
        <w:spacing w:before="160" w:after="80"/>
        <w:jc w:val="center"/>
      </w:pPr>
      <w:r>
        <w:drawing>
          <wp:inline xmlns:a="http://schemas.openxmlformats.org/drawingml/2006/main" xmlns:pic="http://schemas.openxmlformats.org/drawingml/2006/picture">
            <wp:extent cx="5303520" cy="2679382"/>
            <wp:docPr id="7" name="Picture 7"/>
            <wp:cNvGraphicFramePr>
              <a:graphicFrameLocks noChangeAspect="1"/>
            </wp:cNvGraphicFramePr>
            <a:graphic>
              <a:graphicData uri="http://schemas.openxmlformats.org/drawingml/2006/picture">
                <pic:pic>
                  <pic:nvPicPr>
                    <pic:cNvPr id="0" name="viz_streamlit_app.png"/>
                    <pic:cNvPicPr/>
                  </pic:nvPicPr>
                  <pic:blipFill>
                    <a:blip r:embed="rId15"/>
                    <a:stretch>
                      <a:fillRect/>
                    </a:stretch>
                  </pic:blipFill>
                  <pic:spPr>
                    <a:xfrm>
                      <a:off x="0" y="0"/>
                      <a:ext cx="5303520" cy="2679382"/>
                    </a:xfrm>
                    <a:prstGeom prst="rect"/>
                  </pic:spPr>
                </pic:pic>
              </a:graphicData>
            </a:graphic>
          </wp:inline>
        </w:drawing>
      </w:r>
    </w:p>
    <w:p>
      <w:pPr>
        <w:spacing w:before="0" w:after="240"/>
        <w:jc w:val="center"/>
      </w:pPr>
      <w:r>
        <w:rPr>
          <w:rFonts w:ascii="Times New Roman" w:hAnsi="Times New Roman"/>
          <w:b/>
          <w:i/>
          <w:color w:val="000000"/>
          <w:sz w:val="20"/>
        </w:rPr>
        <w:t>Gambar 3.7 – Tampilan Antarmuka Web Sistem Prediksi Kualitas Air (Streamlit)</w:t>
      </w:r>
    </w:p>
    <w:p>
      <w:pPr>
        <w:keepNext/>
        <w:spacing w:before="360" w:after="160"/>
        <w:jc w:val="left"/>
      </w:pPr>
      <w:r>
        <w:rPr>
          <w:rFonts w:ascii="Times New Roman" w:hAnsi="Times New Roman"/>
          <w:b/>
          <w:color w:val="000000"/>
          <w:sz w:val="28"/>
        </w:rPr>
        <w:t>BAB 4 PERBANDINGAN DAN ANALISIS</w:t>
      </w:r>
    </w:p>
    <w:p>
      <w:pPr>
        <w:keepNext/>
        <w:spacing w:before="280" w:after="120"/>
        <w:jc w:val="left"/>
      </w:pPr>
      <w:r>
        <w:rPr>
          <w:rFonts w:ascii="Times New Roman" w:hAnsi="Times New Roman"/>
          <w:b/>
          <w:color w:val="000000"/>
          <w:sz w:val="25"/>
        </w:rPr>
        <w:t>4.1 Tabel Perbandingan Metrik Evaluasi</w:t>
      </w:r>
    </w:p>
    <w:p>
      <w:pPr>
        <w:spacing w:before="0" w:after="120" w:line="360" w:lineRule="auto"/>
        <w:jc w:val="both"/>
      </w:pPr>
      <w:r>
        <w:rPr>
          <w:rFonts w:ascii="Times New Roman" w:hAnsi="Times New Roman"/>
          <w:b w:val="0"/>
          <w:i w:val="0"/>
          <w:color w:val="000000"/>
          <w:sz w:val="24"/>
        </w:rPr>
        <w:t>Tabel berikut menyajikan ringkasan kinerja keenam kombinasi algoritma pada data testing independen (656 sampel):</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977"/>
        <w:gridCol w:w="977"/>
        <w:gridCol w:w="977"/>
        <w:gridCol w:w="977"/>
        <w:gridCol w:w="977"/>
        <w:gridCol w:w="977"/>
        <w:gridCol w:w="977"/>
        <w:gridCol w:w="977"/>
        <w:gridCol w:w="977"/>
      </w:tblGrid>
      <w:tr>
        <w:tc>
          <w:tcPr>
            <w:tcW w:type="dxa" w:w="504"/>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Rank</w:t>
            </w:r>
          </w:p>
        </w:tc>
        <w:tc>
          <w:tcPr>
            <w:tcW w:type="dxa" w:w="2160"/>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Model Klasifikasi</w:t>
            </w:r>
          </w:p>
        </w:tc>
        <w:tc>
          <w:tcPr>
            <w:tcW w:type="dxa" w:w="1080"/>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Resampling</w:t>
            </w:r>
          </w:p>
        </w:tc>
        <w:tc>
          <w:tcPr>
            <w:tcW w:type="dxa" w:w="792"/>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Akurasi</w:t>
            </w:r>
          </w:p>
        </w:tc>
        <w:tc>
          <w:tcPr>
            <w:tcW w:type="dxa" w:w="720"/>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Presisi</w:t>
            </w:r>
          </w:p>
        </w:tc>
        <w:tc>
          <w:tcPr>
            <w:tcW w:type="dxa" w:w="720"/>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Recall</w:t>
            </w:r>
          </w:p>
        </w:tc>
        <w:tc>
          <w:tcPr>
            <w:tcW w:type="dxa" w:w="936"/>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Spesifisitas</w:t>
            </w:r>
          </w:p>
        </w:tc>
        <w:tc>
          <w:tcPr>
            <w:tcW w:type="dxa" w:w="792"/>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F1-Score</w:t>
            </w:r>
          </w:p>
        </w:tc>
        <w:tc>
          <w:tcPr>
            <w:tcW w:type="dxa" w:w="100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Keterangan Keunggulan</w:t>
            </w:r>
          </w:p>
        </w:tc>
      </w:tr>
      <w:tr>
        <w:tc>
          <w:tcPr>
            <w:tcW w:type="dxa" w:w="504"/>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w:t>
            </w:r>
          </w:p>
        </w:tc>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Support Vector Machine (RBF)</w:t>
            </w:r>
          </w:p>
        </w:tc>
        <w:tc>
          <w:tcPr>
            <w:tcW w:type="dxa" w:w="108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RUS</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61,43%</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50,64%</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46,48%</w:t>
            </w:r>
          </w:p>
        </w:tc>
        <w:tc>
          <w:tcPr>
            <w:tcW w:type="dxa" w:w="93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71,00%</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48,47%</w:t>
            </w:r>
          </w:p>
        </w:tc>
        <w:tc>
          <w:tcPr>
            <w:tcW w:type="dxa" w:w="100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Akurasi &amp; Spesifisitas Puncak</w:t>
            </w:r>
          </w:p>
        </w:tc>
      </w:tr>
      <w:tr>
        <w:tc>
          <w:tcPr>
            <w:tcW w:type="dxa" w:w="504"/>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2</w:t>
            </w:r>
          </w:p>
        </w:tc>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Support Vector Machine (RBF)</w:t>
            </w:r>
          </w:p>
        </w:tc>
        <w:tc>
          <w:tcPr>
            <w:tcW w:type="dxa" w:w="108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SMOTE</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60,37%</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49,32%</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56,64%</w:t>
            </w:r>
          </w:p>
        </w:tc>
        <w:tc>
          <w:tcPr>
            <w:tcW w:type="dxa" w:w="93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62,75%</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52,73%</w:t>
            </w:r>
          </w:p>
        </w:tc>
        <w:tc>
          <w:tcPr>
            <w:tcW w:type="dxa" w:w="100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F1-Score &amp; Recall Tertinggi</w:t>
            </w:r>
          </w:p>
        </w:tc>
      </w:tr>
      <w:tr>
        <w:tc>
          <w:tcPr>
            <w:tcW w:type="dxa" w:w="504"/>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3</w:t>
            </w:r>
          </w:p>
        </w:tc>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Gaussian Naïve Bayes</w:t>
            </w:r>
          </w:p>
        </w:tc>
        <w:tc>
          <w:tcPr>
            <w:tcW w:type="dxa" w:w="108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SMOTE</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58,23%</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46,92%</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53,52%</w:t>
            </w:r>
          </w:p>
        </w:tc>
        <w:tc>
          <w:tcPr>
            <w:tcW w:type="dxa" w:w="93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61,25%</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50,00%</w:t>
            </w:r>
          </w:p>
        </w:tc>
        <w:tc>
          <w:tcPr>
            <w:tcW w:type="dxa" w:w="100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Performa stabil &amp; seimbang</w:t>
            </w:r>
          </w:p>
        </w:tc>
      </w:tr>
      <w:tr>
        <w:tc>
          <w:tcPr>
            <w:tcW w:type="dxa" w:w="504"/>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w:t>
            </w:r>
          </w:p>
        </w:tc>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Gaussian Naïve Bayes</w:t>
            </w:r>
          </w:p>
        </w:tc>
        <w:tc>
          <w:tcPr>
            <w:tcW w:type="dxa" w:w="108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RUS</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57,62%</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45,83%</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47,27%</w:t>
            </w:r>
          </w:p>
        </w:tc>
        <w:tc>
          <w:tcPr>
            <w:tcW w:type="dxa" w:w="93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64,25%</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46,54%</w:t>
            </w:r>
          </w:p>
        </w:tc>
        <w:tc>
          <w:tcPr>
            <w:tcW w:type="dxa" w:w="100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Kemampuan spesifisitas baik</w:t>
            </w:r>
          </w:p>
        </w:tc>
      </w:tr>
      <w:tr>
        <w:tc>
          <w:tcPr>
            <w:tcW w:type="dxa" w:w="504"/>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w:t>
            </w:r>
          </w:p>
        </w:tc>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Decision Tree (UTS)</w:t>
            </w:r>
          </w:p>
        </w:tc>
        <w:tc>
          <w:tcPr>
            <w:tcW w:type="dxa" w:w="108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SMOTE</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56,40%</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44,83%</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50,78%</w:t>
            </w:r>
          </w:p>
        </w:tc>
        <w:tc>
          <w:tcPr>
            <w:tcW w:type="dxa" w:w="93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60,00%</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47,62%</w:t>
            </w:r>
          </w:p>
        </w:tc>
        <w:tc>
          <w:tcPr>
            <w:tcW w:type="dxa" w:w="100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Model dasar pembanding</w:t>
            </w:r>
          </w:p>
        </w:tc>
      </w:tr>
      <w:tr>
        <w:tc>
          <w:tcPr>
            <w:tcW w:type="dxa" w:w="504"/>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6</w:t>
            </w:r>
          </w:p>
        </w:tc>
        <w:tc>
          <w:tcPr>
            <w:tcW w:type="dxa" w:w="2160"/>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Decision Tree (UTS)</w:t>
            </w:r>
          </w:p>
        </w:tc>
        <w:tc>
          <w:tcPr>
            <w:tcW w:type="dxa" w:w="108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RUS</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55,03%</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43,65%</w:t>
            </w:r>
          </w:p>
        </w:tc>
        <w:tc>
          <w:tcPr>
            <w:tcW w:type="dxa" w:w="720"/>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52,34%</w:t>
            </w:r>
          </w:p>
        </w:tc>
        <w:tc>
          <w:tcPr>
            <w:tcW w:type="dxa" w:w="936"/>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56,75%</w:t>
            </w:r>
          </w:p>
        </w:tc>
        <w:tc>
          <w:tcPr>
            <w:tcW w:type="dxa" w:w="792"/>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47,60%</w:t>
            </w:r>
          </w:p>
        </w:tc>
        <w:tc>
          <w:tcPr>
            <w:tcW w:type="dxa" w:w="1008"/>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Performa terendah</w:t>
            </w:r>
          </w:p>
        </w:tc>
      </w:tr>
    </w:tbl>
    <w:p>
      <w:pPr>
        <w:spacing w:before="0" w:after="120"/>
      </w:pPr>
    </w:p>
    <w:p>
      <w:pPr>
        <w:keepNext/>
        <w:spacing w:before="280" w:after="120"/>
        <w:jc w:val="left"/>
      </w:pPr>
      <w:r>
        <w:rPr>
          <w:rFonts w:ascii="Times New Roman" w:hAnsi="Times New Roman"/>
          <w:b/>
          <w:color w:val="000000"/>
          <w:sz w:val="25"/>
        </w:rPr>
        <w:t>4.2 Analisis Confusion Matrix</w:t>
      </w:r>
    </w:p>
    <w:p>
      <w:pPr>
        <w:spacing w:before="0" w:after="120" w:line="360" w:lineRule="auto"/>
        <w:jc w:val="both"/>
      </w:pPr>
      <w:r>
        <w:rPr>
          <w:rFonts w:ascii="Times New Roman" w:hAnsi="Times New Roman"/>
          <w:b w:val="0"/>
          <w:i w:val="0"/>
          <w:color w:val="000000"/>
          <w:sz w:val="24"/>
        </w:rPr>
        <w:t>Distribusi matriks kontingensi pada 656 sampel data uji dijabarkan sebagai berikut:</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465"/>
        <w:gridCol w:w="1465"/>
        <w:gridCol w:w="1465"/>
        <w:gridCol w:w="1465"/>
        <w:gridCol w:w="1465"/>
        <w:gridCol w:w="1465"/>
      </w:tblGrid>
      <w:tr>
        <w:tc>
          <w:tcPr>
            <w:tcW w:type="dxa" w:w="2304"/>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Model &amp; Resampling</w:t>
            </w:r>
          </w:p>
        </w:tc>
        <w:tc>
          <w:tcPr>
            <w:tcW w:type="dxa" w:w="64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TN</w:t>
            </w:r>
          </w:p>
        </w:tc>
        <w:tc>
          <w:tcPr>
            <w:tcW w:type="dxa" w:w="64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FP</w:t>
            </w:r>
          </w:p>
        </w:tc>
        <w:tc>
          <w:tcPr>
            <w:tcW w:type="dxa" w:w="64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FN</w:t>
            </w:r>
          </w:p>
        </w:tc>
        <w:tc>
          <w:tcPr>
            <w:tcW w:type="dxa" w:w="648"/>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TP</w:t>
            </w:r>
          </w:p>
        </w:tc>
        <w:tc>
          <w:tcPr>
            <w:tcW w:type="dxa" w:w="3744"/>
            <w:shd w:fill="D9D9D9"/>
            <w:tcMar>
              <w:top w:w="120" w:type="dxa"/>
              <w:bottom w:w="120" w:type="dxa"/>
              <w:left w:w="140" w:type="dxa"/>
              <w:right w:w="140" w:type="dxa"/>
            </w:tcMar>
            <w:vAlign w:val="center"/>
          </w:tcPr>
          <w:p>
            <w:pPr>
              <w:spacing w:before="0" w:after="0"/>
              <w:jc w:val="center"/>
            </w:pPr>
            <w:r>
              <w:rPr>
                <w:rFonts w:ascii="Times New Roman" w:hAnsi="Times New Roman"/>
                <w:b/>
                <w:color w:val="000000"/>
                <w:sz w:val="21"/>
              </w:rPr>
              <w:t>Karakteristik Kesalahan &amp; Dampak Medis</w:t>
            </w:r>
          </w:p>
        </w:tc>
      </w:tr>
      <w:tr>
        <w:tc>
          <w:tcPr>
            <w:tcW w:type="dxa" w:w="230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SVM RBF + RUS</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284</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116</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137</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119</w:t>
            </w:r>
          </w:p>
        </w:tc>
        <w:tc>
          <w:tcPr>
            <w:tcW w:type="dxa" w:w="374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False Positive paling rendah (116). Sangat aman mencegah masyarakat meminum air berbahaya.</w:t>
            </w:r>
          </w:p>
        </w:tc>
      </w:tr>
      <w:tr>
        <w:tc>
          <w:tcPr>
            <w:tcW w:type="dxa" w:w="230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SVM RBF + SMOTE</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251</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149</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111</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145</w:t>
            </w:r>
          </w:p>
        </w:tc>
        <w:tc>
          <w:tcPr>
            <w:tcW w:type="dxa" w:w="374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False Negative paling rendah (111). Paling andal menangkap sampel air yang benar-benar layak.</w:t>
            </w:r>
          </w:p>
        </w:tc>
      </w:tr>
      <w:tr>
        <w:tc>
          <w:tcPr>
            <w:tcW w:type="dxa" w:w="230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Naïve Bayes + SMOTE</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245</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155</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119</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137</w:t>
            </w:r>
          </w:p>
        </w:tc>
        <w:tc>
          <w:tcPr>
            <w:tcW w:type="dxa" w:w="374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Keseimbangan antara deteksi air layak dan penolakan air tercemar.</w:t>
            </w:r>
          </w:p>
        </w:tc>
      </w:tr>
      <w:tr>
        <w:tc>
          <w:tcPr>
            <w:tcW w:type="dxa" w:w="230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Naïve Bayes + RUS</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257</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143</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135</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121</w:t>
            </w:r>
          </w:p>
        </w:tc>
        <w:tc>
          <w:tcPr>
            <w:tcW w:type="dxa" w:w="374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Menolak lebih banyak air tidak layak (TN 257).</w:t>
            </w:r>
          </w:p>
        </w:tc>
      </w:tr>
      <w:tr>
        <w:tc>
          <w:tcPr>
            <w:tcW w:type="dxa" w:w="230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Decision Tree + SMOTE</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240</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160</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126</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130</w:t>
            </w:r>
          </w:p>
        </w:tc>
        <w:tc>
          <w:tcPr>
            <w:tcW w:type="dxa" w:w="374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Kesalahan acak akibat sensitivitas berlebih pohon terhadap noise data latih.</w:t>
            </w:r>
          </w:p>
        </w:tc>
      </w:tr>
      <w:tr>
        <w:tc>
          <w:tcPr>
            <w:tcW w:type="dxa" w:w="230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Decision Tree + RUS</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227</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173</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122</w:t>
            </w:r>
          </w:p>
        </w:tc>
        <w:tc>
          <w:tcPr>
            <w:tcW w:type="dxa" w:w="648"/>
            <w:shd w:fill="FFFFFF"/>
            <w:tcMar>
              <w:top w:w="100" w:type="dxa"/>
              <w:bottom w:w="100" w:type="dxa"/>
              <w:left w:w="140" w:type="dxa"/>
              <w:right w:w="140" w:type="dxa"/>
            </w:tcMar>
            <w:vAlign w:val="top"/>
          </w:tcPr>
          <w:p>
            <w:pPr>
              <w:spacing w:before="0" w:after="0" w:line="276" w:lineRule="auto"/>
              <w:jc w:val="center"/>
            </w:pPr>
            <w:r>
              <w:rPr>
                <w:rFonts w:ascii="Times New Roman" w:hAnsi="Times New Roman"/>
                <w:b w:val="0"/>
                <w:color w:val="000000"/>
                <w:sz w:val="20"/>
              </w:rPr>
              <w:t>134</w:t>
            </w:r>
          </w:p>
        </w:tc>
        <w:tc>
          <w:tcPr>
            <w:tcW w:type="dxa" w:w="3744"/>
            <w:shd w:fill="FFFFFF"/>
            <w:tcMar>
              <w:top w:w="100" w:type="dxa"/>
              <w:bottom w:w="100" w:type="dxa"/>
              <w:left w:w="140" w:type="dxa"/>
              <w:right w:w="140" w:type="dxa"/>
            </w:tcMar>
            <w:vAlign w:val="top"/>
          </w:tcPr>
          <w:p>
            <w:pPr>
              <w:spacing w:before="0" w:after="0" w:line="276" w:lineRule="auto"/>
              <w:jc w:val="left"/>
            </w:pPr>
            <w:r>
              <w:rPr>
                <w:rFonts w:ascii="Times New Roman" w:hAnsi="Times New Roman"/>
                <w:b w:val="0"/>
                <w:color w:val="000000"/>
                <w:sz w:val="20"/>
              </w:rPr>
              <w:t>False Positive tertinggi (173), paling berisiko meloloskan air tercemar.</w:t>
            </w:r>
          </w:p>
        </w:tc>
      </w:tr>
    </w:tbl>
    <w:p>
      <w:pPr>
        <w:spacing w:before="0" w:after="120"/>
      </w:pPr>
    </w:p>
    <w:p>
      <w:pPr>
        <w:keepNext/>
        <w:spacing w:before="280" w:after="120"/>
        <w:jc w:val="left"/>
      </w:pPr>
      <w:r>
        <w:rPr>
          <w:rFonts w:ascii="Times New Roman" w:hAnsi="Times New Roman"/>
          <w:b/>
          <w:color w:val="000000"/>
          <w:sz w:val="25"/>
        </w:rPr>
        <w:t>4.3 Interpretasi Hasil Empiris</w:t>
      </w:r>
    </w:p>
    <w:p>
      <w:pPr>
        <w:spacing w:before="0" w:after="120" w:line="360" w:lineRule="auto"/>
        <w:jc w:val="both"/>
      </w:pPr>
      <w:r>
        <w:rPr>
          <w:rFonts w:ascii="Times New Roman" w:hAnsi="Times New Roman"/>
          <w:b w:val="0"/>
          <w:i w:val="0"/>
          <w:color w:val="000000"/>
          <w:sz w:val="24"/>
        </w:rPr>
        <w:t>1) Keunggulan Support Vector Machine (RBF): SVM membuktikan keunggulannya dengan memuncaki seluruh indikator kinerja utama (Akurasi 61,43% pada RUS dan F1-Score 52,73% pada SMOTE). Kernel RBF mampu menciptakan batas pemisah melengkung halus di ruang berdimensi tinggi yang kebal terhadap derau tabular.</w:t>
        <w:br/>
        <w:t>2) Karakteristik Naïve Bayes: Gaussian Naïve Bayes mencatatkan akurasi 58,23% (SMOTE) dan 57,62% (RUS), melampaui Decision Tree (+1,83% hingga +2,59%). Meskipun asumsi independensi bersyarat tidak terpenuhi sempurna di alam, Naïve Bayes memiliki daya generalisasi yang baik dan efisiensi waktu komputasi yang sangat cepat.</w:t>
        <w:br/>
        <w:t>3) Peningkatan Terhadap Baseline Decision Tree: Pohon keputusan tunggal tanpa pemangkasan rentan memotong ruang fitur secara kaku sejajar sumbu, sehingga mudah mengalami overfitting. SVM dan Naïve Bayes berhasil mengatasi kelemahan ini secara signifikan.</w:t>
        <w:br/>
        <w:t>4) Dampak Resampling SMOTE vs RUS: SMOTE memperkaya kelas minoritas dengan sampel sintetis, meningkatkan Recall dan F1-Score. Sebaliknya, RUS mereduksi sampel mayoritas, menggeser batas keputusan menjadi sangat konservatif sehingga menghasilkan Spesifisitas tertinggi (71,00%) dan False Positive terendah.</w:t>
      </w:r>
    </w:p>
    <w:p>
      <w:pPr>
        <w:keepNext/>
        <w:spacing w:before="280" w:after="120"/>
        <w:jc w:val="left"/>
      </w:pPr>
      <w:r>
        <w:rPr>
          <w:rFonts w:ascii="Times New Roman" w:hAnsi="Times New Roman"/>
          <w:b/>
          <w:color w:val="000000"/>
          <w:sz w:val="25"/>
        </w:rPr>
        <w:t>4.4 Rekomendasi Model untuk Implementasi Produksi</w:t>
      </w:r>
    </w:p>
    <w:p>
      <w:pPr>
        <w:spacing w:before="0" w:after="120" w:line="360" w:lineRule="auto"/>
        <w:jc w:val="both"/>
      </w:pPr>
      <w:r>
        <w:rPr>
          <w:rFonts w:ascii="Times New Roman" w:hAnsi="Times New Roman"/>
          <w:b w:val="0"/>
          <w:i w:val="0"/>
          <w:color w:val="000000"/>
          <w:sz w:val="24"/>
        </w:rPr>
        <w:t>• Rekomendasi Utama (Aplikasi Produksi Kesehatan Publik): Support Vector Machine (RBF) + RUS adalah pilihan terbaik karena memiliki akurasi tertinggi (61,43%) dan spesifisitas tertinggi (71,00%). Dalam konteks air minum, meminimalkan False Positive (meloloskan air beracun) adalah prioritas klinis nomor satu.</w:t>
        <w:br/>
        <w:t>• Alternatif Optimal (Keseimbangan F1-Score): SVM (RBF) + SMOTE direkomendasikan apabila prioritasnya adalah memaksimalkan F1-Score (52,73%) dan Recall (56,64%) untuk meminimalkan pemborosan air bersih.</w:t>
      </w:r>
    </w:p>
    <w:p>
      <w:pPr>
        <w:keepNext/>
        <w:spacing w:before="360" w:after="160"/>
        <w:jc w:val="left"/>
      </w:pPr>
      <w:r>
        <w:rPr>
          <w:rFonts w:ascii="Times New Roman" w:hAnsi="Times New Roman"/>
          <w:b/>
          <w:color w:val="000000"/>
          <w:sz w:val="28"/>
        </w:rPr>
        <w:t>BAB 5 KESIMPULAN DAN SARAN</w:t>
      </w:r>
    </w:p>
    <w:p>
      <w:pPr>
        <w:keepNext/>
        <w:spacing w:before="280" w:after="120"/>
        <w:jc w:val="left"/>
      </w:pPr>
      <w:r>
        <w:rPr>
          <w:rFonts w:ascii="Times New Roman" w:hAnsi="Times New Roman"/>
          <w:b/>
          <w:color w:val="000000"/>
          <w:sz w:val="25"/>
        </w:rPr>
        <w:t>5.1 Kesimpulan</w:t>
      </w:r>
    </w:p>
    <w:p>
      <w:pPr>
        <w:spacing w:before="0" w:after="120" w:line="360" w:lineRule="auto"/>
        <w:jc w:val="both"/>
      </w:pPr>
      <w:r>
        <w:rPr>
          <w:rFonts w:ascii="Times New Roman" w:hAnsi="Times New Roman"/>
          <w:b w:val="0"/>
          <w:i w:val="0"/>
          <w:color w:val="000000"/>
          <w:sz w:val="24"/>
        </w:rPr>
        <w:t>1) Tahapan preprocessing (imputasi median, IQR outlier clipping, simple feature scaling, dan stratified train-test split 80:20) berhasil mempersiapkan dataset secara bersih tanpa kebocoran data.</w:t>
        <w:br/>
        <w:t>2) Algoritma Support Vector Machine (Kernel RBF) menunjukkan performa terbaik secara konsisten di antara seluruh model, mengungguli Naïve Bayes dan baseline Decision Tree UTS.</w:t>
        <w:br/>
        <w:t>3) Model SVM (RBF) + RUS meraih Akurasi Puncak sebesar 61,43% dan Spesifisitas sebesar 71,00%, menjadikannya model paling aman dalam menolak air minum yang tercemar.</w:t>
        <w:br/>
        <w:t>4) Model SVM (RBF) + SMOTE meraih F1-Score Puncak sebesar 52,73% dan Recall tertinggi sebesar 56,64%.</w:t>
        <w:br/>
        <w:t>5) Algoritma Gaussian Naïve Bayes memberikan performa yang solid dan stabil dengan akurasi 58,23% pada SMOTE dan 57,62% pada RUS, melampaui baseline Decision Tree UTS (56,40% SMOTE dan 55,03% RUS).</w:t>
        <w:br/>
        <w:t>6) Aplikasi web interaktif Streamlit dengan tema Fresh Aquatic berhasil mewadahi model terbaik, menyediakan input parameter fisik-kimia terstruktur, tombol preset WHO, serta visualisasi keyakinan prediksi secara real-time.</w:t>
      </w:r>
    </w:p>
    <w:p>
      <w:pPr>
        <w:keepNext/>
        <w:spacing w:before="280" w:after="120"/>
        <w:jc w:val="left"/>
      </w:pPr>
      <w:r>
        <w:rPr>
          <w:rFonts w:ascii="Times New Roman" w:hAnsi="Times New Roman"/>
          <w:b/>
          <w:color w:val="000000"/>
          <w:sz w:val="25"/>
        </w:rPr>
        <w:t>5.2 Saran</w:t>
      </w:r>
    </w:p>
    <w:p>
      <w:pPr>
        <w:spacing w:before="0" w:after="120" w:line="360" w:lineRule="auto"/>
        <w:jc w:val="both"/>
      </w:pPr>
      <w:r>
        <w:rPr>
          <w:rFonts w:ascii="Times New Roman" w:hAnsi="Times New Roman"/>
          <w:b w:val="0"/>
          <w:i w:val="0"/>
          <w:color w:val="000000"/>
          <w:sz w:val="24"/>
        </w:rPr>
        <w:t>1) Optimasi Hyperparameter SVM: Melakukan tuning parameter C dan gamma pada SVM menggunakan Grid Search atau Bayesian Optimization dengan k-fold cross-validation.</w:t>
        <w:br/>
        <w:t>2) Eksplorasi Algoritma Ensemble: Menguji algoritma ensemble canggih seperti Random Forest, CatBoost, atau XGBoost yang biasanya memberikan kinerja tinggi pada data tabular.</w:t>
        <w:br/>
        <w:t>3) Rekayasa Fitur (Feature Engineering): Membuat fitur turunan atau rasio antar zat kimia, seperti rasio antara padatan terlarut (TDS) dan daya hantar listrik.</w:t>
        <w:br/>
        <w:t>4) Resampling Hibrida: Menguji metode resampling hibrida seperti SMOTE-Tomek atau SMOTE-ENN untuk membersihkan sampel batas yang ambigu.</w:t>
        <w:br/>
        <w:t>5) Deployment Cloud Publik: Mempublikasikan antarmuka web Streamlit ke server cloud atau container Docker agar dapat dimanfaatkan langsung oleh masyarakat dan analis laboratorium.</w:t>
      </w:r>
    </w:p>
    <w:sectPr w:rsidR="00FC693F" w:rsidRPr="0006063C" w:rsidSect="00034616">
      <w:pgSz w:w="11909" w:h="16834"/>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