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GEDOENG2 PEMERINTAHAN VIETNAM</w:t>
      </w:r>
      <w:r w:rsidDel="00000000" w:rsidR="00000000" w:rsidRPr="00000000">
        <w:rPr>
          <w:rtl w:val="0"/>
        </w:rPr>
      </w:r>
    </w:p>
    <w:p w:rsidR="00000000" w:rsidDel="00000000" w:rsidP="00000000" w:rsidRDefault="00000000" w:rsidRPr="00000000" w14:paraId="00000002">
      <w:pPr>
        <w:spacing w:after="200" w:line="259" w:lineRule="auto"/>
        <w:ind w:left="0" w:firstLine="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Didoedoeki tentera Perantjis</w:t>
      </w:r>
    </w:p>
    <w:p w:rsidR="00000000" w:rsidDel="00000000" w:rsidP="00000000" w:rsidRDefault="00000000" w:rsidRPr="00000000" w14:paraId="00000003">
      <w:pPr>
        <w:spacing w:after="200" w:line="259" w:lineRule="auto"/>
        <w:ind w:left="0" w:firstLine="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Paris, 20 Des. (Reuter):</w:t>
      </w:r>
    </w:p>
    <w:p w:rsidR="00000000" w:rsidDel="00000000" w:rsidP="00000000" w:rsidRDefault="00000000" w:rsidRPr="00000000" w14:paraId="00000004">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BERITA jang diterima di Hanoi dari Agence France Presse menjatakan bahwa pasoekan2 Perantjis hari ini telah mendoedoeki gedoeng pemerintah Vietnam seperti gedoeng Menteri Keoeangan, dan Menteri Perhoeboengan di Hanoi. Dalam pada itoe pasoekan Repoeblik Vietnam dan Perantjis dengan segala kekerasan beroesaha oentoek menenteramkan kembali dalam kota.</w:t>
      </w:r>
    </w:p>
    <w:p w:rsidR="00000000" w:rsidDel="00000000" w:rsidP="00000000" w:rsidRDefault="00000000" w:rsidRPr="00000000" w14:paraId="00000005">
      <w:pPr>
        <w:spacing w:after="200" w:line="259" w:lineRule="auto"/>
        <w:ind w:firstLine="72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Semoea toko2 di Hanoi hingga pada waktoe ini masih ditoetoep dan djalan2 mendjadi soenji sesoedah terdjadi pertempoeran kemarin. Dalam pertempoeran itoe 3 serdadoe Perantjis mendjadi korban dan 15 orang Anam tertembak. Djoemlah serdadoe Perantjis jang mati dalam pertempoeran dekat Saigon bertambah mendjadi 10 orang.</w:t>
      </w:r>
    </w:p>
    <w:p w:rsidR="00000000" w:rsidDel="00000000" w:rsidP="00000000" w:rsidRDefault="00000000" w:rsidRPr="00000000" w14:paraId="00000006">
      <w:pPr>
        <w:spacing w:after="200" w:line="259" w:lineRule="auto"/>
        <w:ind w:firstLine="72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200" w:line="259" w:lineRule="auto"/>
        <w:ind w:firstLine="720"/>
        <w:jc w:val="both"/>
        <w:rPr>
          <w:rFonts w:ascii="Calibri" w:cs="Calibri" w:eastAsia="Calibri" w:hAnsi="Calibri"/>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