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ind w:firstLine="720"/>
        <w:jc w:val="center"/>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MANIFES SAJAP-KIRI</w:t>
      </w:r>
      <w:r w:rsidDel="00000000" w:rsidR="00000000" w:rsidRPr="00000000">
        <w:rPr>
          <w:rtl w:val="0"/>
        </w:rPr>
      </w:r>
    </w:p>
    <w:p w:rsidR="00000000" w:rsidDel="00000000" w:rsidP="00000000" w:rsidRDefault="00000000" w:rsidRPr="00000000" w14:paraId="00000002">
      <w:pPr>
        <w:spacing w:after="200" w:line="259" w:lineRule="auto"/>
        <w:ind w:left="0" w:firstLine="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Oleh: Dewan Poesat Pesindo bagian Penerangan</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w:t>
      </w:r>
      <w:r w:rsidDel="00000000" w:rsidR="00000000" w:rsidRPr="00000000">
        <w:rPr>
          <w:rFonts w:ascii="Calibri" w:cs="Calibri" w:eastAsia="Calibri" w:hAnsi="Calibri"/>
          <w:sz w:val="24"/>
          <w:szCs w:val="24"/>
          <w:rtl w:val="0"/>
        </w:rPr>
        <w:t xml:space="preserve">AKJAT Indonesia! Saudara-saudara! Badan-badan jang tergaboeng dalam Sajap Kiri, jaitoe Partai Komunis Indonesia, Partai Sosialis, Partai Boeroeh Indonesia dan Pemoeda Sosialis Indonesia disokong oleh Lasjkar Rakjat dan Gerakan Repoeblik Indonesia, telah mengoemoemkan sikapnja terhadap Rentjana Persetoedjoean Indonesia-Belanda. Rentjana itoe diterima dengan disertai alasan-alasan jang telah dioemoemkan poela. Sajap Kiri merasa perloe menjatakan sikapnja bersama dengan memberi pendjelasan jang perloe diketahoei oleh oemoem.</w:t>
      </w:r>
    </w:p>
    <w:p w:rsidR="00000000" w:rsidDel="00000000" w:rsidP="00000000" w:rsidRDefault="00000000" w:rsidRPr="00000000" w14:paraId="00000004">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MENTJEGAH AGGRESSIE.</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ALASAN Sajap Kiri adalah sebagai berikoet:</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Dalam menghadapi soeasana politik internasional djelaslah, bahwa sehabisnja peperangan doenia II kekoeatan imperialis dan reaksioner tetap bertentangan dengan kekoeatan sosialis dan progressief diseloeroeh doenia. Teranglah djoega bahwa kekoeatan-kemenangan jang besar dan progressief telah mentjapai kemenangan jang besar sebagai akibat peperangan doenia II tadi, kemenangan2 mana sekarang mesti dipertahankan dan dikonsolideer agar soepaja dapat meneroeskan perdjoeangannja oentoek mentjapai toedjoean sosialisme dan demokrasi. Pada dewasa ini kekoeasaan2 imperialisme dan reaksioner teroes-meneroes hendak mereboet kembali kedoedoekan2nja jang kehilangan.</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Mereka selaloe mengantjam perdamaian doenia dgn. tindakan2 jang bersifat agressief sehingga bahaja peperangan diperbesar olehnja. Kekoeatan sosialis dan progressief diseloeroeh doenia jg. dipelopori oleh Negara Sovjet Unie dengan tegas melawan aggressie tadi dan mempertahankan perdamaian doenia jang demokratis. Dalam hal itoe maka Negara Repoeblik Indonesia meroepakan sebahagian kekoeatan dari tenaga sosialis dan progressief diseloeroeh doenia.</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Sajap Kiri berpendapat bahwa dengan mentjapai perdamaian (Persetoedjoean) sekarang ini. agressie imperialis Belanda dapat ditjegah dan bangsa Indonesia. poen mendapat kesempatan oentoek menjoesoen kembali tenaganja goena meneroeskan perdjoeangannja.</w:t>
      </w:r>
    </w:p>
    <w:p w:rsidR="00000000" w:rsidDel="00000000" w:rsidP="00000000" w:rsidRDefault="00000000" w:rsidRPr="00000000" w14:paraId="00000009">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KEKOERANGAN KITA.</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Mengingat poela keadaan dalam negeri jang maoe tidak maoe kita ketahoei, ialah koerang sempoernanja dalam hal: pimpinan, pertahanan dan ekonomi jg menghadapi beberapa matjam kesoekaran, boeat melandjoetkan Revoloesi kearah tingkat jang lebih tingggi, maka perloe rakjat Indonesia dengan adanja kesempatan oentoek menjempoernakan kekoerangan2 tadi serta mengkonsolideer kemenangan perdjoeangan kita pada dewasa ini.</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Oleh karena itoe Sajap Kiri menerima Rentjana Persetoedjoean Indonesia-Belanda sebagai sjarat oentoek mentjapai tjita2 sosialisme dan demokrasi.</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terwoedjoednja Persetoedjoean itoe, maka kedoedoekan Indonesia akan beroebah. Dengan segera Negara Repoeblik Indonesia jang diakoei de facto di Djawa, Madoera dan Soematera dapat menerobos blokkade Belanda, Negara Indonesia mendapat kedoedoekan jang sama dengan negara2 lain menoeroet hoekoem internasional, dapat mengirim wakil2 Indonesia keloear negeri, dapat mendatangkan bahan2 jang kita perloekan goena pembangoenan Negara dan goena keboetoehan rakjat sehari2. Poen poela, dengan adanja Persetoedjoean itoe kita dapat memperkoeatkan perdjoeangan kita didaerah diloear Djawa, Madoera dan Soematra, sehingga dasar2 Negara kita dapat melipoeti seloeroeh kepoelauan Indonesia.</w:t>
      </w:r>
    </w:p>
    <w:p w:rsidR="00000000" w:rsidDel="00000000" w:rsidP="00000000" w:rsidRDefault="00000000" w:rsidRPr="00000000" w14:paraId="0000000D">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Sjarat2 jang kita toentoet.</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OENTOEK mendjamin soepaja kesempatan menjoesoen kembali tenaga dapat dipergoenakan sebaik-baiknja, maka haroes dipenoehi sjarat2 seperti berikoet: </w:t>
      </w:r>
    </w:p>
    <w:p w:rsidR="00000000" w:rsidDel="00000000" w:rsidP="00000000" w:rsidRDefault="00000000" w:rsidRPr="00000000" w14:paraId="0000000F">
      <w:pPr>
        <w:numPr>
          <w:ilvl w:val="0"/>
          <w:numId w:val="2"/>
        </w:numPr>
        <w:spacing w:after="0" w:afterAutospacing="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Dilapangan ekonomi: Tjabang2 prodoeksi terpenting oentoek hadjat hidoep banjak haroes dikoeasai oleh Negara. Bank2 jang besar demikian poela.</w:t>
      </w:r>
    </w:p>
    <w:p w:rsidR="00000000" w:rsidDel="00000000" w:rsidP="00000000" w:rsidRDefault="00000000" w:rsidRPr="00000000" w14:paraId="00000010">
      <w:pPr>
        <w:numPr>
          <w:ilvl w:val="0"/>
          <w:numId w:val="2"/>
        </w:numPr>
        <w:spacing w:after="0" w:afterAutospacing="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Dilapangan pertahanan: Tentara Indonesia haroes diperlengkapi dan dilatih setjara modern, dididik dengan haloean demokrasi dan anti-pendjadjahan dan memboeang segala sisa dan tjara fascis didalamnja. Tentara Belanda selekas moengkin haroes meninggalkan seloeroeh daerah kepoelauan Indonesia.</w:t>
      </w:r>
    </w:p>
    <w:p w:rsidR="00000000" w:rsidDel="00000000" w:rsidP="00000000" w:rsidRDefault="00000000" w:rsidRPr="00000000" w14:paraId="00000011">
      <w:pPr>
        <w:numPr>
          <w:ilvl w:val="0"/>
          <w:numId w:val="2"/>
        </w:numPr>
        <w:spacing w:after="0" w:after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Oentoek mewoedjoedkan sjarat2 tadi, maka perloelah Pemerintah Negara dan alat2nja terdiri dari orang-orang jang berhaloean revoloesioner dan progressief, teroetama djabatan jang penting dikalangan pamong-pradja dan kemakmoeran.</w:t>
      </w:r>
    </w:p>
    <w:p w:rsidR="00000000" w:rsidDel="00000000" w:rsidP="00000000" w:rsidRDefault="00000000" w:rsidRPr="00000000" w14:paraId="00000012">
      <w:pPr>
        <w:numPr>
          <w:ilvl w:val="0"/>
          <w:numId w:val="2"/>
        </w:numPr>
        <w:spacing w:after="20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tidak mengoerangi apa jang termaktoeb dalam rentjana persetoedjoean maka haroe diichtiarkan soepaja bentoek Negara Indonesia Serikat tidak bertentangan dengan azas kesatoean Negara Repoeblik Indonesia sebagaimana telah ditetapkan dalam Oendang-oendang Dasar Ini berarti bahwa Pemerintah Negara Indonesia Serikat haroes meroepakan soeatoe pemerintah jang koeat dengan memberikan kesempatan jang seloeas-loeasnja kepada daerah-daerah boeat mempoenjai atoeran2 sendiri jang sesoeai dengan keadaan daerah jang bersangkoetan.</w:t>
      </w:r>
    </w:p>
    <w:p w:rsidR="00000000" w:rsidDel="00000000" w:rsidP="00000000" w:rsidRDefault="00000000" w:rsidRPr="00000000" w14:paraId="00000013">
      <w:pPr>
        <w:spacing w:after="200" w:line="259" w:lineRule="auto"/>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Selain dari pada itoe dan oentoek memenoehi sjarat2 terseboet, factor2 jang terpenting ialah :</w:t>
      </w:r>
    </w:p>
    <w:p w:rsidR="00000000" w:rsidDel="00000000" w:rsidP="00000000" w:rsidRDefault="00000000" w:rsidRPr="00000000" w14:paraId="00000014">
      <w:pPr>
        <w:numPr>
          <w:ilvl w:val="0"/>
          <w:numId w:val="1"/>
        </w:numPr>
        <w:spacing w:after="0" w:afterAutospacing="0" w:line="259"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Menaroeh kepertjajaan kepada kekoeatan Rakjat djelata sebagai soember oentoek menjoesoen tenaga rakjat diseloeroeh lapangan boeat meneroeskan revoloesi kita;</w:t>
      </w:r>
    </w:p>
    <w:p w:rsidR="00000000" w:rsidDel="00000000" w:rsidP="00000000" w:rsidRDefault="00000000" w:rsidRPr="00000000" w14:paraId="00000015">
      <w:pPr>
        <w:numPr>
          <w:ilvl w:val="0"/>
          <w:numId w:val="1"/>
        </w:numPr>
        <w:spacing w:after="200" w:line="259"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Adanja partai jang memberi pimpinan kepada revoloesi kita itoe, partai jang tidak bimbang melawan imperialisme dan fascisme, dan anti haloean lebih kiri daripada kiri.</w:t>
      </w:r>
    </w:p>
    <w:p w:rsidR="00000000" w:rsidDel="00000000" w:rsidP="00000000" w:rsidRDefault="00000000" w:rsidRPr="00000000" w14:paraId="00000016">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Dari Redaksi:</w:t>
      </w:r>
    </w:p>
    <w:p w:rsidR="00000000" w:rsidDel="00000000" w:rsidP="00000000" w:rsidRDefault="00000000" w:rsidRPr="00000000" w14:paraId="00000017">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DIBAWAH ini kami moeatkan seboeah "Manifes Sajap Kiri" dari Dewan Poesat Pesindo bag. Penerangan di Djokja. Isi dari Manifes ini menjatakan, bahwa sikap menolak itoe tidak akan mengoentoengkan perdjoeangan kita, djika kita perhatikan factor2 politiek dan economie jang melipoeti kita sekarang. Sikap menerima hanjalah soeatoe moment jang memberikan kesempatan oentoek menjoesoen tenaga revolusi kita menoedjoe tjita2 demokrasi dan sosialisme.</w:t>
      </w:r>
    </w:p>
    <w:p w:rsidR="00000000" w:rsidDel="00000000" w:rsidP="00000000" w:rsidRDefault="00000000" w:rsidRPr="00000000" w14:paraId="0000001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Demikianlah singkatnja isi Manifes Sajap Kiri ini.</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