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Ekonomi</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Bank Indonesia me-ngembangkan sajap</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24 Des.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 lama lagi akan didirikan Bank Perniagaan Indonesia (Trade Bank of Indonesia) jang bermodal 5 djoeta roepiah, 60% dimasoekkan oleh Bank Negara dan 40% ialah andil2 jang didjoeal kepada oemoem. Modal jg. distort sekarang ialah R. 2.000.000; pemboekaan bank tsb. tak lama lagi akan dilakoekan.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Toedjoean bank ini ialah teroetama memberi kredit kepada importeur dan exporteur Indonesia. Oentoek mengoeroes perdagangan loear negeri, Pemerintah akan mengirim lagi 20 wakil perdangan keloear. Oentoek itoe P.T.E. Djogja mengoesoelkan 10 tjalon. Bilamana wakil2 dagang itoe akan berangkat beloem dapat dipastikan.</w:t>
      </w:r>
    </w:p>
    <w:p w:rsidR="00000000" w:rsidDel="00000000" w:rsidP="00000000" w:rsidRDefault="00000000" w:rsidRPr="00000000" w14:paraId="00000006">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BEURS AMSTERDAM</w:t>
      </w:r>
    </w:p>
    <w:p w:rsidR="00000000" w:rsidDel="00000000" w:rsidP="00000000" w:rsidRDefault="00000000" w:rsidRPr="00000000" w14:paraId="00000007">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Amsterdam, 23 Des.:</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hari Selasa jl. di Amsterdam dengan omzet jang ketjil Amsterdamsche Beurs telah memboeka pasar. Soeasananja tetap "memegang-harga", sedangkan permintaan dan pembelian sangat tipis.</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Koninklijk Olle tetap tidak beroebah, malahan naik dari 640 sampai 645 roepiah. Barang2 indoestri sebagian besar tetap baik harganja, sedang barang2 pelajaran tetap tinggi. Bank2 tetap memegang harga: goela, karet, dan barang bahan tembakau soekar diperdagangkan.</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Tjatatan terachir tentang koers menoendjoekkan: Kon. Olie 325, Philips 309, Unilever 230</w:t>
      </w:r>
      <w:r w:rsidDel="00000000" w:rsidR="00000000" w:rsidRPr="00000000">
        <w:rPr>
          <w:rFonts w:ascii="Calibri" w:cs="Calibri" w:eastAsia="Calibri" w:hAnsi="Calibri"/>
          <w:color w:val="212529"/>
          <w:sz w:val="24"/>
          <w:szCs w:val="24"/>
          <w:rtl w:val="0"/>
        </w:rPr>
        <w:t xml:space="preserve">½</w:t>
      </w:r>
      <w:r w:rsidDel="00000000" w:rsidR="00000000" w:rsidRPr="00000000">
        <w:rPr>
          <w:rFonts w:ascii="Calibri" w:cs="Calibri" w:eastAsia="Calibri" w:hAnsi="Calibri"/>
          <w:color w:val="212529"/>
          <w:sz w:val="24"/>
          <w:szCs w:val="24"/>
          <w:rtl w:val="0"/>
        </w:rPr>
        <w:t xml:space="preserve"> </w:t>
      </w:r>
      <w:r w:rsidDel="00000000" w:rsidR="00000000" w:rsidRPr="00000000">
        <w:rPr>
          <w:rFonts w:ascii="Calibri" w:cs="Calibri" w:eastAsia="Calibri" w:hAnsi="Calibri"/>
          <w:sz w:val="24"/>
          <w:szCs w:val="24"/>
          <w:rtl w:val="0"/>
        </w:rPr>
        <w:t xml:space="preserve">Scheepsvaart Unie 125, H.V.A. ?. Handelsmaatschappij 95, Handels-bank 71, Escomto 52 Javasche Bank 118, Koloniale Bank 75.</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