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Salam Soelawesi Oetara pada Mas. joemi</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24 Des. (Antara):</w:t>
      </w:r>
    </w:p>
    <w:p w:rsidR="00000000" w:rsidDel="00000000" w:rsidP="00000000" w:rsidRDefault="00000000" w:rsidRPr="00000000" w14:paraId="00000003">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OEMMAT Islam Soelawesi Oetara menjampaikan salam bahagia atas perdjoeangan Masjoemi dalam persatoean Repoeblik Indonesia kearah Islam Merdeka mewoedjoedkan daroel Islam. Demikian kawat toean Kartawinata, seorang pemoeka Soelawesi Oetara, pada Dr. Soekiman Ketoea Masjoemi, jang disampaikan dengan perantaraan "Antara".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