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Romme di Medan</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11 Pebr. (Aneta):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didirikan oleh komissaris oeroesan Soematera dr. J. van de Velda dan lt. kol. Supheert, Prof. Romme ketoea Fraksi Katholiek telah mengadakan koendjoengan kepada perdjoerit2 Belanda disekitar medan pertempoeran. Beliau bangga atas kesigapan pemoeda2 Belanda itoe....</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(Kesigapan2? Oentoek apa? Меmang pemoeda serdadoe Belanda sigap oentoek menjerang bangsa Indonesia. Kalau Romme bangga dengan ini, kita bisa oekoer sampai dimana kemaoean agressief dari Romme itoe......... Red.! </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