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Sarapan</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Paris memang lain dengan di Djakarta Kaoem wartawan jang mogok di Paris, mogok karena minta naik gadji. Tetapi di Djakarta lebih tinggi deradjatnja pemogokan itoe. Di Djakarta, kalau kaoem wartawan tidak boleh maki2 atau menghantam fihak sana, wartawan itoe maoe mogok, soepaja pemerintahnja kasi djalan boeat hantam lagi! Perbédaannja; di Paris peroet jang menoentoet, tetapi di Indonesia péna jang menoentoet.</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Boeat peroet djoernalis, Mr. toenggoe bagaimana nanti pekerdjaan menteri beras Dr. Soedarsono, walaupoen sekarang gigi djoernalis kadang2 soedah moelai nganggoer!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SERENTA ada kabar "djalan boentoe" karena Linggardjati soekar oentoek ditanda tangani, roepanja djalan masoek boeat beras ke Djakarta dari pedalaman djoega maoe boentoe.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Boektinja, harga beras selaloe balapan naik. Tapi moedah2an djalan boentoe boeat beras jang masoek ke Djakarta sebeloem politik boentoe betoel, bisa ditemboes oleh toean Dr. menteri beras.</w:t>
      </w:r>
    </w:p>
    <w:p w:rsidR="00000000" w:rsidDel="00000000" w:rsidP="00000000" w:rsidRDefault="00000000" w:rsidRPr="00000000" w14:paraId="00000006">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KAMUS.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