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pPr>
        <w:pStyle w:val="Heading1"/>
      </w:pPr>
      <w:r>
        <w:t>Kebijakan Kata Sandi</w:t>
      </w:r>
    </w:p>
    <w:p>
      <w:r>
        <w:t xml:space="preserve">Kata sandi minimal 14 karakter dan wajib diganti setiap 180 hari.</w:t>
      </w:r>
    </w:p>
    <w:p>
      <w:r>
        <w:t xml:space="preserve">Autentikasi dua faktor wajib untuk semua akun email kantor.</w:t>
      </w:r>
    </w:p>
    <w:p>
      <w:pPr>
        <w:pStyle w:val="Heading1"/>
      </w:pPr>
      <w:r>
        <w:t>Perangkat Pribadi</w:t>
      </w:r>
    </w:p>
    <w:p>
      <w:r>
        <w:t xml:space="preserve">Laptop pribadi boleh dipakai bekerja setelah dipasang antivirus dari tim IT.</w:t>
      </w:r>
    </w:p>
    <w:p>
      <w:pPr>
        <w:pStyle w:val="Heading1"/>
      </w:pPr>
      <w:r>
        <w:t>Pelaporan Insiden</w:t>
      </w:r>
    </w:p>
    <w:p>
      <w:r>
        <w:t xml:space="preserve">Insiden keamanan dilaporkan ke security@contoh.co.id paling lambat 1 jam setelah diketahui.</w:t>
      </w:r>
    </w:p>
  </w:body>
</w:document>
</file>