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00D56" w14:textId="5718BD0C" w:rsidR="00B56ED0" w:rsidRDefault="00B56ED0" w:rsidP="00B56ED0">
      <w:pPr>
        <w:pStyle w:val="Heading1"/>
      </w:pPr>
      <w:bookmarkStart w:id="0" w:name="_Hlk59140326"/>
      <w:bookmarkEnd w:id="0"/>
      <w:r>
        <w:t>Cities around the world are adding more bus lines but KL is special, we’re getting rid of them! Here’s how that’s bad</w:t>
      </w:r>
    </w:p>
    <w:p w14:paraId="6B1968D2" w14:textId="48D73CF8" w:rsidR="00B56ED0" w:rsidRDefault="00B56ED0" w:rsidP="00B56ED0"/>
    <w:p w14:paraId="2CCF2622" w14:textId="77777777" w:rsidR="0005298C" w:rsidRDefault="00B56ED0" w:rsidP="00B56ED0">
      <w:r>
        <w:t>On November 19, 2020, RapidKL announced via Twitter that they were terminating bus routes 754, 781</w:t>
      </w:r>
      <w:r w:rsidR="007D4DED">
        <w:t>, 852, T204, T784 and E1 which</w:t>
      </w:r>
      <w:r>
        <w:t xml:space="preserve"> will come into effect </w:t>
      </w:r>
      <w:r w:rsidR="007D4DED">
        <w:t xml:space="preserve">in two weeks </w:t>
      </w:r>
      <w:r>
        <w:t>on December 1</w:t>
      </w:r>
      <w:r w:rsidRPr="00B56ED0">
        <w:rPr>
          <w:vertAlign w:val="superscript"/>
        </w:rPr>
        <w:t>st</w:t>
      </w:r>
      <w:r>
        <w:t xml:space="preserve"> 2020.</w:t>
      </w:r>
      <w:r>
        <w:rPr>
          <w:rStyle w:val="FootnoteReference"/>
        </w:rPr>
        <w:footnoteReference w:id="1"/>
      </w:r>
      <w:r>
        <w:t xml:space="preserve"> </w:t>
      </w:r>
    </w:p>
    <w:p w14:paraId="0DDF7B86" w14:textId="09EB07E5" w:rsidR="0005298C" w:rsidRDefault="0005298C" w:rsidP="00B56ED0">
      <w:r>
        <w:rPr>
          <w:noProof/>
        </w:rPr>
        <w:drawing>
          <wp:inline distT="0" distB="0" distL="0" distR="0" wp14:anchorId="189A9BCF" wp14:editId="7E580FD7">
            <wp:extent cx="17335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409" t="7682" r="38345" b="27615"/>
                    <a:stretch/>
                  </pic:blipFill>
                  <pic:spPr bwMode="auto">
                    <a:xfrm>
                      <a:off x="0" y="0"/>
                      <a:ext cx="1733550" cy="2085975"/>
                    </a:xfrm>
                    <a:prstGeom prst="rect">
                      <a:avLst/>
                    </a:prstGeom>
                    <a:ln>
                      <a:noFill/>
                    </a:ln>
                    <a:extLst>
                      <a:ext uri="{53640926-AAD7-44D8-BBD7-CCE9431645EC}">
                        <a14:shadowObscured xmlns:a14="http://schemas.microsoft.com/office/drawing/2010/main"/>
                      </a:ext>
                    </a:extLst>
                  </pic:spPr>
                </pic:pic>
              </a:graphicData>
            </a:graphic>
          </wp:inline>
        </w:drawing>
      </w:r>
    </w:p>
    <w:p w14:paraId="044AD987" w14:textId="5B4BA21C" w:rsidR="00B56ED0" w:rsidRDefault="007D4DED" w:rsidP="00B56ED0">
      <w:r>
        <w:t xml:space="preserve">This very short-noticed nature of the announcement, coupled with the lack of good alternatives led to quite noticeable complains online (where else would Malaysians complain right). There was even a petition going around hoping to keep the route. But to no avail, the they were still cancelled. </w:t>
      </w:r>
      <w:r>
        <w:rPr>
          <w:b/>
          <w:bCs/>
          <w:color w:val="FF0000"/>
        </w:rPr>
        <w:t xml:space="preserve">I </w:t>
      </w:r>
      <w:r>
        <w:t>felt sorry for the people affected but was curious on how bad can the alternatives be? Were the cancellations justified?</w:t>
      </w:r>
      <w:r w:rsidR="00B6003B" w:rsidRPr="00B6003B">
        <w:rPr>
          <w:noProof/>
        </w:rPr>
        <w:t xml:space="preserve"> </w:t>
      </w:r>
      <w:r>
        <w:t>Were there reasonable alternatives available? This was prompted my investigation.</w:t>
      </w:r>
      <w:r w:rsidR="00B56ED0">
        <w:t xml:space="preserve"> </w:t>
      </w:r>
    </w:p>
    <w:p w14:paraId="7F96FAC3" w14:textId="77777777" w:rsidR="00F217DB" w:rsidRPr="00B56ED0" w:rsidRDefault="00F217DB" w:rsidP="00B56ED0"/>
    <w:p w14:paraId="7CA53F3F" w14:textId="2168E223" w:rsidR="007D4DED" w:rsidRDefault="007D4DED" w:rsidP="007D4DED">
      <w:pPr>
        <w:pStyle w:val="Heading2"/>
      </w:pPr>
      <w:r>
        <w:t>Choosing a route to start digging into</w:t>
      </w:r>
    </w:p>
    <w:p w14:paraId="296F2EF2" w14:textId="77777777" w:rsidR="00F217DB" w:rsidRDefault="007D4DED" w:rsidP="00B56ED0">
      <w:r>
        <w:t xml:space="preserve">The cancelled routes cover a variety of different areas including Titiwangsa, Dutamas, Petaling Jaya and Shah Alam. The route that caught </w:t>
      </w:r>
      <w:r w:rsidRPr="007D4DED">
        <w:rPr>
          <w:b/>
          <w:bCs/>
          <w:color w:val="FF0000"/>
        </w:rPr>
        <w:t xml:space="preserve">my </w:t>
      </w:r>
      <w:r>
        <w:t xml:space="preserve">attention the most was </w:t>
      </w:r>
      <w:r w:rsidRPr="007D4DED">
        <w:rPr>
          <w:b/>
          <w:bCs/>
        </w:rPr>
        <w:t>route 852</w:t>
      </w:r>
      <w:r>
        <w:rPr>
          <w:b/>
          <w:bCs/>
        </w:rPr>
        <w:t>.</w:t>
      </w:r>
      <w:r w:rsidR="00B6003B">
        <w:rPr>
          <w:b/>
          <w:bCs/>
        </w:rPr>
        <w:t xml:space="preserve"> </w:t>
      </w:r>
      <w:r w:rsidR="00B6003B">
        <w:t xml:space="preserve">Here’s a screenshot of </w:t>
      </w:r>
      <w:r w:rsidR="00B6003B">
        <w:lastRenderedPageBreak/>
        <w:t>a map to visualize its route</w:t>
      </w:r>
      <w:r w:rsidR="00430C97">
        <w:t>.</w:t>
      </w:r>
      <w:r w:rsidR="00F217DB" w:rsidRPr="00F217DB">
        <w:rPr>
          <w:noProof/>
        </w:rPr>
        <w:t xml:space="preserve"> </w:t>
      </w:r>
      <w:r w:rsidR="00F217DB">
        <w:rPr>
          <w:noProof/>
        </w:rPr>
        <w:drawing>
          <wp:inline distT="0" distB="0" distL="0" distR="0" wp14:anchorId="77D6DE5F" wp14:editId="091DE1E5">
            <wp:extent cx="5723890" cy="3218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r w:rsidR="00430C97">
        <w:t xml:space="preserve"> </w:t>
      </w:r>
    </w:p>
    <w:p w14:paraId="01FB37BF" w14:textId="2968C60B" w:rsidR="00430C97" w:rsidRDefault="00430C97" w:rsidP="00B56ED0">
      <w:r>
        <w:t>The dark blue line in the map represents the bus’s path. Users would use this bus to get around between the areas, Titiwangsa (Yellow), Bukit Tunku (Light Green) and Dutamas</w:t>
      </w:r>
      <w:r w:rsidR="00B42C1C">
        <w:t xml:space="preserve"> </w:t>
      </w:r>
      <w:r>
        <w:t>(Light Blue</w:t>
      </w:r>
      <w:r w:rsidR="00B42C1C">
        <w:t xml:space="preserve">). </w:t>
      </w:r>
      <w:r w:rsidR="0005298C">
        <w:t xml:space="preserve">Based on several different anecdotes on Twitter </w:t>
      </w:r>
      <w:r w:rsidR="0005298C" w:rsidRPr="0005298C">
        <w:rPr>
          <w:color w:val="FF0000"/>
        </w:rPr>
        <w:t>(user @FikahMus has since private her account)</w:t>
      </w:r>
      <w:r w:rsidR="0005298C">
        <w:t xml:space="preserve">, users tend to commute from stops in the Titiwangsa area to get to work in Bukit Tunku and Dutamas. Without the 852 bus, they will now have to take alternative routes. </w:t>
      </w:r>
    </w:p>
    <w:p w14:paraId="33825C74" w14:textId="73E0B8E9" w:rsidR="00F217DB" w:rsidRDefault="00F217DB" w:rsidP="00B56ED0">
      <w:r>
        <w:rPr>
          <w:noProof/>
        </w:rPr>
        <w:lastRenderedPageBreak/>
        <w:drawing>
          <wp:inline distT="0" distB="0" distL="0" distR="0" wp14:anchorId="3A2D7E50" wp14:editId="497A9D7B">
            <wp:extent cx="5720080" cy="5720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5720080"/>
                    </a:xfrm>
                    <a:prstGeom prst="rect">
                      <a:avLst/>
                    </a:prstGeom>
                    <a:noFill/>
                    <a:ln>
                      <a:noFill/>
                    </a:ln>
                  </pic:spPr>
                </pic:pic>
              </a:graphicData>
            </a:graphic>
          </wp:inline>
        </w:drawing>
      </w:r>
    </w:p>
    <w:p w14:paraId="0367FC43" w14:textId="6DA8AB9A" w:rsidR="00430C97" w:rsidRDefault="00F217DB" w:rsidP="00430C97">
      <w:r>
        <w:t xml:space="preserve">RapidKL suggested this alternative. Take the LRT Titiwangsa to Masjid Jamek. Then change to the 851 bus. BUT, according to a BFM interview with Mak Cik Amir, a user, on top of the longer travel time on the LRT and 851 bus, because no other route covers Bukit Tunku, she will have to walk an additional </w:t>
      </w:r>
      <w:r w:rsidRPr="00F217DB">
        <w:rPr>
          <w:b/>
          <w:bCs/>
        </w:rPr>
        <w:t>20 minutes!</w:t>
      </w:r>
      <w:r>
        <w:t xml:space="preserve"> This all sounds horrible, but how bad is it? Can we objectively put a number into how much worse the alternatives are and ultimately are the cancellations justified in terms of user experience? This is when </w:t>
      </w:r>
      <w:r>
        <w:rPr>
          <w:color w:val="FF0000"/>
        </w:rPr>
        <w:t>I</w:t>
      </w:r>
      <w:r>
        <w:t xml:space="preserve"> really got to work.</w:t>
      </w:r>
    </w:p>
    <w:p w14:paraId="28834952" w14:textId="7ACC243C" w:rsidR="00430C97" w:rsidRDefault="00F217DB" w:rsidP="00430C97">
      <w:pPr>
        <w:pStyle w:val="Heading2"/>
      </w:pPr>
      <w:r>
        <w:t>Here’s how it’s done</w:t>
      </w:r>
    </w:p>
    <w:p w14:paraId="30C527B6" w14:textId="1691360E" w:rsidR="004D4AE5" w:rsidRDefault="004D4AE5" w:rsidP="00F217DB">
      <w:r>
        <w:t>We’ll use a combination of Google Maps and Moovit to figure out travel times along the cancelled routes. If you’re unfamiliar with Moovit, it’s the most complete public transport journey planner in Malaysia. So, the idea is that Moovit will be able to provide the widest range of alternatives of travel along the cancelled bus routes. Here’s an example going from the Hab Titiwangsa bus stop to the Publika bus stop.</w:t>
      </w:r>
    </w:p>
    <w:p w14:paraId="04970437" w14:textId="79CE15F7" w:rsidR="00F217DB" w:rsidRDefault="008819FC" w:rsidP="00F217DB">
      <w:pPr>
        <w:rPr>
          <w:noProof/>
        </w:rPr>
      </w:pPr>
      <w:r>
        <w:rPr>
          <w:noProof/>
        </w:rPr>
        <w:lastRenderedPageBreak/>
        <w:drawing>
          <wp:inline distT="0" distB="0" distL="0" distR="0" wp14:anchorId="722DA215" wp14:editId="5BAFFB7C">
            <wp:extent cx="1266736" cy="712381"/>
            <wp:effectExtent l="0" t="0" r="0" b="0"/>
            <wp:docPr id="4" name="Picture 4" descr="Google Maps Logo | evolution history and mean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Maps Logo | evolution history and meaning,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9641" cy="730886"/>
                    </a:xfrm>
                    <a:prstGeom prst="rect">
                      <a:avLst/>
                    </a:prstGeom>
                    <a:noFill/>
                    <a:ln>
                      <a:noFill/>
                    </a:ln>
                  </pic:spPr>
                </pic:pic>
              </a:graphicData>
            </a:graphic>
          </wp:inline>
        </w:drawing>
      </w:r>
      <w:r w:rsidR="004D4AE5">
        <w:t>.</w:t>
      </w:r>
      <w:r w:rsidR="004D4AE5" w:rsidRPr="004D4AE5">
        <w:rPr>
          <w:noProof/>
        </w:rPr>
        <w:t xml:space="preserve"> </w:t>
      </w:r>
      <w:r>
        <w:rPr>
          <w:noProof/>
        </w:rPr>
        <w:drawing>
          <wp:inline distT="0" distB="0" distL="0" distR="0" wp14:anchorId="00CE0A6B" wp14:editId="7B726D08">
            <wp:extent cx="2222205" cy="634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5696" cy="661151"/>
                    </a:xfrm>
                    <a:prstGeom prst="rect">
                      <a:avLst/>
                    </a:prstGeom>
                    <a:noFill/>
                    <a:ln>
                      <a:noFill/>
                    </a:ln>
                  </pic:spPr>
                </pic:pic>
              </a:graphicData>
            </a:graphic>
          </wp:inline>
        </w:drawing>
      </w:r>
      <w:r w:rsidR="004D4AE5">
        <w:rPr>
          <w:noProof/>
        </w:rPr>
        <w:drawing>
          <wp:inline distT="0" distB="0" distL="0" distR="0" wp14:anchorId="6ECEE255" wp14:editId="102BE84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1147A71" w14:textId="40F6337E" w:rsidR="004D4AE5" w:rsidRDefault="004D4AE5" w:rsidP="00F217DB">
      <w:pPr>
        <w:rPr>
          <w:noProof/>
        </w:rPr>
      </w:pPr>
      <w:r>
        <w:rPr>
          <w:noProof/>
        </w:rPr>
        <w:t xml:space="preserve">As you can see, there are multiple travel alternatives. However, the terminated lines are no longer active on Moovit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2639"/>
          </mc:Choice>
          <mc:Fallback>
            <w:t>☹</w:t>
          </mc:Fallback>
        </mc:AlternateContent>
      </w:r>
      <w:r>
        <w:rPr>
          <w:noProof/>
        </w:rPr>
        <w:t xml:space="preserve">. So, </w:t>
      </w:r>
      <w:r>
        <w:rPr>
          <w:color w:val="FF0000"/>
        </w:rPr>
        <w:t xml:space="preserve">I </w:t>
      </w:r>
      <w:r>
        <w:rPr>
          <w:noProof/>
        </w:rPr>
        <w:t xml:space="preserve">had to do the next best thing which is to simulate the journey using Google Maps, navigation feature. </w:t>
      </w:r>
      <w:r w:rsidR="008819FC">
        <w:rPr>
          <w:color w:val="FF0000"/>
        </w:rPr>
        <w:t xml:space="preserve">I </w:t>
      </w:r>
      <w:r w:rsidR="008819FC">
        <w:rPr>
          <w:noProof/>
        </w:rPr>
        <w:t xml:space="preserve">drew points on the map for the navigation app to follow and just took the journey times from bus stop to bus stop. This will give a reasonable estimate for the travel times of the now cancelled bus routes. Heres a map below of a sample, again simulating </w:t>
      </w:r>
      <w:r w:rsidR="008819FC">
        <w:t>going from the Hab Titiwangsa bus stop to the Publika bus stop.</w:t>
      </w:r>
    </w:p>
    <w:p w14:paraId="2AEE6365" w14:textId="2930197B" w:rsidR="008819FC" w:rsidRDefault="008819FC" w:rsidP="00F217DB">
      <w:r>
        <w:rPr>
          <w:noProof/>
        </w:rPr>
        <w:drawing>
          <wp:inline distT="0" distB="0" distL="0" distR="0" wp14:anchorId="354E4FF6" wp14:editId="53AF984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28613DD" w14:textId="77777777" w:rsidR="00D51089" w:rsidRDefault="008819FC" w:rsidP="00F217DB">
      <w:r>
        <w:lastRenderedPageBreak/>
        <w:t>Now that the tools to figure out the travel times have been sorted out,</w:t>
      </w:r>
      <w:r w:rsidR="00D51089">
        <w:t xml:space="preserve"> </w:t>
      </w:r>
      <w:r w:rsidR="00D51089">
        <w:rPr>
          <w:color w:val="FF0000"/>
        </w:rPr>
        <w:t xml:space="preserve">I </w:t>
      </w:r>
      <w:r w:rsidR="00D51089">
        <w:t xml:space="preserve">need to set parameters to investigate because if </w:t>
      </w:r>
      <w:r w:rsidR="00D51089">
        <w:rPr>
          <w:color w:val="FF0000"/>
        </w:rPr>
        <w:t xml:space="preserve">I </w:t>
      </w:r>
      <w:r w:rsidR="00D51089">
        <w:t xml:space="preserve">were to do every single bus stop throughout the day then I’ll pengsan. So, </w:t>
      </w:r>
      <w:r w:rsidR="00D51089">
        <w:rPr>
          <w:color w:val="FF0000"/>
        </w:rPr>
        <w:t xml:space="preserve">I </w:t>
      </w:r>
      <w:r w:rsidR="00D51089">
        <w:t>standardized the arrival time to be at 8am to simulate people trying to get to work on time.</w:t>
      </w:r>
      <w:r w:rsidR="00D51089" w:rsidRPr="00D51089">
        <w:rPr>
          <w:color w:val="FF0000"/>
        </w:rPr>
        <w:t xml:space="preserve"> I </w:t>
      </w:r>
      <w:r w:rsidR="00D51089">
        <w:t>also chose only a few stops to investigate. For example, for the 852 bus route, only 2 stops within the Titiwangsa area were chosen as starting points for users trying to get in Bukit Tunku and Dutamas. Then rinse and repeat for the other bus routes.</w:t>
      </w:r>
    </w:p>
    <w:p w14:paraId="244CD179" w14:textId="2D5E834A" w:rsidR="00D51089" w:rsidRDefault="00D51089" w:rsidP="00D51089">
      <w:pPr>
        <w:pStyle w:val="Heading2"/>
      </w:pPr>
      <w:r>
        <w:t xml:space="preserve"> Phew that’s all the technical parts out of the way. Time for the fun part. Charts and Pictures!</w:t>
      </w:r>
    </w:p>
    <w:tbl>
      <w:tblPr>
        <w:tblpPr w:leftFromText="180" w:rightFromText="180" w:vertAnchor="text" w:horzAnchor="margin" w:tblpXSpec="center" w:tblpY="229"/>
        <w:tblW w:w="10627" w:type="dxa"/>
        <w:tblLook w:val="04A0" w:firstRow="1" w:lastRow="0" w:firstColumn="1" w:lastColumn="0" w:noHBand="0" w:noVBand="1"/>
      </w:tblPr>
      <w:tblGrid>
        <w:gridCol w:w="4537"/>
        <w:gridCol w:w="1559"/>
        <w:gridCol w:w="2263"/>
        <w:gridCol w:w="2268"/>
      </w:tblGrid>
      <w:tr w:rsidR="00003C43" w:rsidRPr="002D37FE" w14:paraId="2D0E1EA9" w14:textId="77777777" w:rsidTr="00003C43">
        <w:trPr>
          <w:trHeight w:val="300"/>
        </w:trPr>
        <w:tc>
          <w:tcPr>
            <w:tcW w:w="4537" w:type="dxa"/>
            <w:tcBorders>
              <w:top w:val="single" w:sz="4" w:space="0" w:color="8EA9DB"/>
              <w:left w:val="single" w:sz="4" w:space="0" w:color="8EA9DB"/>
              <w:bottom w:val="single" w:sz="4" w:space="0" w:color="auto"/>
              <w:right w:val="nil"/>
            </w:tcBorders>
            <w:shd w:val="clear" w:color="4472C4" w:fill="4472C4"/>
            <w:noWrap/>
            <w:vAlign w:val="bottom"/>
            <w:hideMark/>
          </w:tcPr>
          <w:p w14:paraId="3FAAE015" w14:textId="77777777" w:rsidR="00003C43" w:rsidRPr="00003C43" w:rsidRDefault="00003C43" w:rsidP="00003C43">
            <w:pPr>
              <w:spacing w:after="0" w:line="240" w:lineRule="auto"/>
              <w:rPr>
                <w:rFonts w:ascii="Calibri" w:eastAsia="Times New Roman" w:hAnsi="Calibri" w:cs="Calibri"/>
                <w:b/>
                <w:bCs/>
                <w:color w:val="FFFFFF"/>
                <w:sz w:val="20"/>
                <w:szCs w:val="20"/>
                <w:lang w:eastAsia="en-MY"/>
              </w:rPr>
            </w:pPr>
            <w:r w:rsidRPr="00003C43">
              <w:rPr>
                <w:rFonts w:ascii="Calibri" w:eastAsia="Times New Roman" w:hAnsi="Calibri" w:cs="Calibri"/>
                <w:b/>
                <w:bCs/>
                <w:color w:val="FFFFFF"/>
                <w:sz w:val="20"/>
                <w:szCs w:val="20"/>
                <w:lang w:eastAsia="en-MY"/>
              </w:rPr>
              <w:t>852 Route</w:t>
            </w:r>
          </w:p>
        </w:tc>
        <w:tc>
          <w:tcPr>
            <w:tcW w:w="1559" w:type="dxa"/>
            <w:tcBorders>
              <w:top w:val="single" w:sz="4" w:space="0" w:color="8EA9DB"/>
              <w:left w:val="nil"/>
              <w:bottom w:val="single" w:sz="4" w:space="0" w:color="auto"/>
              <w:right w:val="nil"/>
            </w:tcBorders>
            <w:shd w:val="clear" w:color="4472C4" w:fill="4472C4"/>
            <w:noWrap/>
            <w:vAlign w:val="bottom"/>
            <w:hideMark/>
          </w:tcPr>
          <w:p w14:paraId="19636D68" w14:textId="77777777" w:rsidR="00003C43" w:rsidRPr="00003C43" w:rsidRDefault="00003C43" w:rsidP="00003C43">
            <w:pPr>
              <w:spacing w:after="0" w:line="240" w:lineRule="auto"/>
              <w:jc w:val="center"/>
              <w:rPr>
                <w:rFonts w:ascii="Calibri" w:eastAsia="Times New Roman" w:hAnsi="Calibri" w:cs="Calibri"/>
                <w:b/>
                <w:bCs/>
                <w:color w:val="FFFFFF"/>
                <w:sz w:val="20"/>
                <w:szCs w:val="20"/>
                <w:lang w:eastAsia="en-MY"/>
              </w:rPr>
            </w:pPr>
            <w:r w:rsidRPr="00003C43">
              <w:rPr>
                <w:rFonts w:ascii="Calibri" w:eastAsia="Times New Roman" w:hAnsi="Calibri" w:cs="Calibri"/>
                <w:b/>
                <w:bCs/>
                <w:color w:val="FFFFFF"/>
                <w:sz w:val="20"/>
                <w:szCs w:val="20"/>
                <w:lang w:eastAsia="en-MY"/>
              </w:rPr>
              <w:t>852 Bus</w:t>
            </w:r>
          </w:p>
        </w:tc>
        <w:tc>
          <w:tcPr>
            <w:tcW w:w="2263" w:type="dxa"/>
            <w:tcBorders>
              <w:top w:val="single" w:sz="4" w:space="0" w:color="8EA9DB"/>
              <w:left w:val="nil"/>
              <w:bottom w:val="single" w:sz="4" w:space="0" w:color="auto"/>
              <w:right w:val="nil"/>
            </w:tcBorders>
            <w:shd w:val="clear" w:color="4472C4" w:fill="4472C4"/>
            <w:noWrap/>
            <w:vAlign w:val="bottom"/>
            <w:hideMark/>
          </w:tcPr>
          <w:p w14:paraId="1668F837" w14:textId="77777777" w:rsidR="00003C43" w:rsidRPr="00003C43" w:rsidRDefault="00003C43" w:rsidP="00003C43">
            <w:pPr>
              <w:spacing w:after="0" w:line="240" w:lineRule="auto"/>
              <w:jc w:val="center"/>
              <w:rPr>
                <w:rFonts w:ascii="Calibri" w:eastAsia="Times New Roman" w:hAnsi="Calibri" w:cs="Calibri"/>
                <w:b/>
                <w:bCs/>
                <w:color w:val="FFFFFF"/>
                <w:sz w:val="20"/>
                <w:szCs w:val="20"/>
                <w:lang w:eastAsia="en-MY"/>
              </w:rPr>
            </w:pPr>
            <w:r w:rsidRPr="00003C43">
              <w:rPr>
                <w:rFonts w:ascii="Calibri" w:eastAsia="Times New Roman" w:hAnsi="Calibri" w:cs="Calibri"/>
                <w:b/>
                <w:bCs/>
                <w:color w:val="FFFFFF"/>
                <w:sz w:val="20"/>
                <w:szCs w:val="20"/>
                <w:lang w:eastAsia="en-MY"/>
              </w:rPr>
              <w:t>Alternative Moovit Times + wait</w:t>
            </w:r>
          </w:p>
        </w:tc>
        <w:tc>
          <w:tcPr>
            <w:tcW w:w="2268" w:type="dxa"/>
            <w:tcBorders>
              <w:top w:val="single" w:sz="4" w:space="0" w:color="8EA9DB"/>
              <w:left w:val="nil"/>
              <w:bottom w:val="single" w:sz="4" w:space="0" w:color="auto"/>
              <w:right w:val="single" w:sz="4" w:space="0" w:color="8EA9DB"/>
            </w:tcBorders>
            <w:shd w:val="clear" w:color="4472C4" w:fill="4472C4"/>
            <w:noWrap/>
            <w:vAlign w:val="bottom"/>
            <w:hideMark/>
          </w:tcPr>
          <w:p w14:paraId="540709C1" w14:textId="77777777" w:rsidR="00003C43" w:rsidRPr="00003C43" w:rsidRDefault="00003C43" w:rsidP="00003C43">
            <w:pPr>
              <w:spacing w:after="0" w:line="240" w:lineRule="auto"/>
              <w:jc w:val="center"/>
              <w:rPr>
                <w:rFonts w:ascii="Calibri" w:eastAsia="Times New Roman" w:hAnsi="Calibri" w:cs="Calibri"/>
                <w:b/>
                <w:bCs/>
                <w:color w:val="FFFFFF"/>
                <w:sz w:val="20"/>
                <w:szCs w:val="20"/>
                <w:lang w:eastAsia="en-MY"/>
              </w:rPr>
            </w:pPr>
            <w:r w:rsidRPr="00003C43">
              <w:rPr>
                <w:rFonts w:ascii="Calibri" w:eastAsia="Times New Roman" w:hAnsi="Calibri" w:cs="Calibri"/>
                <w:b/>
                <w:bCs/>
                <w:color w:val="FFFFFF"/>
                <w:sz w:val="20"/>
                <w:szCs w:val="20"/>
                <w:lang w:eastAsia="en-MY"/>
              </w:rPr>
              <w:t>Walk</w:t>
            </w:r>
          </w:p>
        </w:tc>
      </w:tr>
      <w:tr w:rsidR="00003C43" w:rsidRPr="002D37FE" w14:paraId="2A4E054A"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D9E1F2" w:fill="D9E1F2"/>
            <w:noWrap/>
            <w:vAlign w:val="bottom"/>
            <w:hideMark/>
          </w:tcPr>
          <w:p w14:paraId="11BB024E"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KL1818 HAB TITIWANGSA to KENNY HILLS (OPP)</w:t>
            </w:r>
          </w:p>
        </w:tc>
        <w:tc>
          <w:tcPr>
            <w:tcW w:w="1559" w:type="dxa"/>
            <w:tcBorders>
              <w:top w:val="single" w:sz="4" w:space="0" w:color="8EA9DB"/>
              <w:left w:val="nil"/>
              <w:bottom w:val="single" w:sz="4" w:space="0" w:color="8EA9DB"/>
              <w:right w:val="nil"/>
            </w:tcBorders>
            <w:shd w:val="clear" w:color="D9E1F2" w:fill="D9E1F2"/>
            <w:noWrap/>
            <w:vAlign w:val="bottom"/>
            <w:hideMark/>
          </w:tcPr>
          <w:p w14:paraId="4E5413B2"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8</w:t>
            </w:r>
          </w:p>
        </w:tc>
        <w:tc>
          <w:tcPr>
            <w:tcW w:w="2263" w:type="dxa"/>
            <w:tcBorders>
              <w:top w:val="single" w:sz="4" w:space="0" w:color="8EA9DB"/>
              <w:left w:val="nil"/>
              <w:bottom w:val="single" w:sz="4" w:space="0" w:color="8EA9DB"/>
              <w:right w:val="nil"/>
            </w:tcBorders>
            <w:shd w:val="clear" w:color="D9E1F2" w:fill="D9E1F2"/>
            <w:noWrap/>
            <w:vAlign w:val="bottom"/>
            <w:hideMark/>
          </w:tcPr>
          <w:p w14:paraId="0A8477B2" w14:textId="5473D93C"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31</w:t>
            </w:r>
          </w:p>
        </w:tc>
        <w:tc>
          <w:tcPr>
            <w:tcW w:w="2268" w:type="dxa"/>
            <w:tcBorders>
              <w:top w:val="single" w:sz="4" w:space="0" w:color="8EA9DB"/>
              <w:left w:val="nil"/>
              <w:bottom w:val="single" w:sz="4" w:space="0" w:color="8EA9DB"/>
              <w:right w:val="single" w:sz="4" w:space="0" w:color="8EA9DB"/>
            </w:tcBorders>
            <w:shd w:val="clear" w:color="D9E1F2" w:fill="D9E1F2"/>
            <w:noWrap/>
            <w:vAlign w:val="bottom"/>
            <w:hideMark/>
          </w:tcPr>
          <w:p w14:paraId="16F0ADF3"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24</w:t>
            </w:r>
          </w:p>
        </w:tc>
      </w:tr>
      <w:tr w:rsidR="00003C43" w:rsidRPr="002D37FE" w14:paraId="5E6BD59A"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auto" w:fill="auto"/>
            <w:vAlign w:val="bottom"/>
            <w:hideMark/>
          </w:tcPr>
          <w:p w14:paraId="0E2DC2B3"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KL1818 HAB TITIWANGSA to KL1023 PUBLIKA</w:t>
            </w:r>
          </w:p>
        </w:tc>
        <w:tc>
          <w:tcPr>
            <w:tcW w:w="1559" w:type="dxa"/>
            <w:tcBorders>
              <w:top w:val="single" w:sz="4" w:space="0" w:color="8EA9DB"/>
              <w:left w:val="nil"/>
              <w:bottom w:val="single" w:sz="4" w:space="0" w:color="8EA9DB"/>
              <w:right w:val="nil"/>
            </w:tcBorders>
            <w:shd w:val="clear" w:color="auto" w:fill="auto"/>
            <w:noWrap/>
            <w:vAlign w:val="bottom"/>
            <w:hideMark/>
          </w:tcPr>
          <w:p w14:paraId="0C930633"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18</w:t>
            </w:r>
          </w:p>
        </w:tc>
        <w:tc>
          <w:tcPr>
            <w:tcW w:w="2263" w:type="dxa"/>
            <w:tcBorders>
              <w:top w:val="single" w:sz="4" w:space="0" w:color="8EA9DB"/>
              <w:left w:val="nil"/>
              <w:bottom w:val="single" w:sz="4" w:space="0" w:color="8EA9DB"/>
              <w:right w:val="nil"/>
            </w:tcBorders>
            <w:shd w:val="clear" w:color="auto" w:fill="auto"/>
            <w:noWrap/>
            <w:vAlign w:val="bottom"/>
            <w:hideMark/>
          </w:tcPr>
          <w:p w14:paraId="7F619CB4" w14:textId="072E0D7D"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33</w:t>
            </w:r>
          </w:p>
        </w:tc>
        <w:tc>
          <w:tcPr>
            <w:tcW w:w="2268" w:type="dxa"/>
            <w:tcBorders>
              <w:top w:val="single" w:sz="4" w:space="0" w:color="8EA9DB"/>
              <w:left w:val="nil"/>
              <w:bottom w:val="single" w:sz="4" w:space="0" w:color="8EA9DB"/>
              <w:right w:val="single" w:sz="4" w:space="0" w:color="8EA9DB"/>
            </w:tcBorders>
            <w:shd w:val="clear" w:color="auto" w:fill="auto"/>
            <w:noWrap/>
            <w:vAlign w:val="bottom"/>
            <w:hideMark/>
          </w:tcPr>
          <w:p w14:paraId="5EC59ED9"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2</w:t>
            </w:r>
          </w:p>
        </w:tc>
      </w:tr>
      <w:tr w:rsidR="00003C43" w:rsidRPr="002D37FE" w14:paraId="2EC428EA"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D9E1F2" w:fill="D9E1F2"/>
            <w:noWrap/>
            <w:vAlign w:val="bottom"/>
            <w:hideMark/>
          </w:tcPr>
          <w:p w14:paraId="69EE6EED"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KL1818 HAB TITIWANGSA to KL1025 MASJID WILAYAH PINTU UTAMA</w:t>
            </w:r>
          </w:p>
        </w:tc>
        <w:tc>
          <w:tcPr>
            <w:tcW w:w="1559" w:type="dxa"/>
            <w:tcBorders>
              <w:top w:val="single" w:sz="4" w:space="0" w:color="8EA9DB"/>
              <w:left w:val="nil"/>
              <w:bottom w:val="single" w:sz="4" w:space="0" w:color="8EA9DB"/>
              <w:right w:val="nil"/>
            </w:tcBorders>
            <w:shd w:val="clear" w:color="D9E1F2" w:fill="D9E1F2"/>
            <w:noWrap/>
            <w:vAlign w:val="bottom"/>
            <w:hideMark/>
          </w:tcPr>
          <w:p w14:paraId="7B226F35"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20</w:t>
            </w:r>
          </w:p>
        </w:tc>
        <w:tc>
          <w:tcPr>
            <w:tcW w:w="2263" w:type="dxa"/>
            <w:tcBorders>
              <w:top w:val="single" w:sz="4" w:space="0" w:color="8EA9DB"/>
              <w:left w:val="nil"/>
              <w:bottom w:val="single" w:sz="4" w:space="0" w:color="8EA9DB"/>
              <w:right w:val="nil"/>
            </w:tcBorders>
            <w:shd w:val="clear" w:color="D9E1F2" w:fill="D9E1F2"/>
            <w:noWrap/>
            <w:vAlign w:val="bottom"/>
            <w:hideMark/>
          </w:tcPr>
          <w:p w14:paraId="731140C8" w14:textId="3F9428FC"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32</w:t>
            </w:r>
          </w:p>
        </w:tc>
        <w:tc>
          <w:tcPr>
            <w:tcW w:w="2268" w:type="dxa"/>
            <w:tcBorders>
              <w:top w:val="single" w:sz="4" w:space="0" w:color="8EA9DB"/>
              <w:left w:val="nil"/>
              <w:bottom w:val="single" w:sz="4" w:space="0" w:color="8EA9DB"/>
              <w:right w:val="single" w:sz="4" w:space="0" w:color="8EA9DB"/>
            </w:tcBorders>
            <w:shd w:val="clear" w:color="D9E1F2" w:fill="D9E1F2"/>
            <w:noWrap/>
            <w:vAlign w:val="bottom"/>
            <w:hideMark/>
          </w:tcPr>
          <w:p w14:paraId="77EF34A9"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8</w:t>
            </w:r>
          </w:p>
        </w:tc>
      </w:tr>
      <w:tr w:rsidR="00003C43" w:rsidRPr="002D37FE" w14:paraId="7D2E474C"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auto" w:fill="auto"/>
            <w:noWrap/>
            <w:vAlign w:val="bottom"/>
            <w:hideMark/>
          </w:tcPr>
          <w:p w14:paraId="366253AD"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KL1818 HAB TITIWANGSA to MENARA MATRADE</w:t>
            </w:r>
          </w:p>
        </w:tc>
        <w:tc>
          <w:tcPr>
            <w:tcW w:w="1559" w:type="dxa"/>
            <w:tcBorders>
              <w:top w:val="single" w:sz="4" w:space="0" w:color="8EA9DB"/>
              <w:left w:val="nil"/>
              <w:bottom w:val="single" w:sz="4" w:space="0" w:color="8EA9DB"/>
              <w:right w:val="nil"/>
            </w:tcBorders>
            <w:shd w:val="clear" w:color="auto" w:fill="auto"/>
            <w:noWrap/>
            <w:vAlign w:val="bottom"/>
            <w:hideMark/>
          </w:tcPr>
          <w:p w14:paraId="7530F64D"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13</w:t>
            </w:r>
          </w:p>
        </w:tc>
        <w:tc>
          <w:tcPr>
            <w:tcW w:w="2263" w:type="dxa"/>
            <w:tcBorders>
              <w:top w:val="single" w:sz="4" w:space="0" w:color="8EA9DB"/>
              <w:left w:val="nil"/>
              <w:bottom w:val="single" w:sz="4" w:space="0" w:color="8EA9DB"/>
              <w:right w:val="nil"/>
            </w:tcBorders>
            <w:shd w:val="clear" w:color="auto" w:fill="auto"/>
            <w:noWrap/>
            <w:vAlign w:val="bottom"/>
            <w:hideMark/>
          </w:tcPr>
          <w:p w14:paraId="7265DBBC" w14:textId="1471FA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40</w:t>
            </w:r>
          </w:p>
        </w:tc>
        <w:tc>
          <w:tcPr>
            <w:tcW w:w="2268" w:type="dxa"/>
            <w:tcBorders>
              <w:top w:val="single" w:sz="4" w:space="0" w:color="8EA9DB"/>
              <w:left w:val="nil"/>
              <w:bottom w:val="single" w:sz="4" w:space="0" w:color="8EA9DB"/>
              <w:right w:val="single" w:sz="4" w:space="0" w:color="8EA9DB"/>
            </w:tcBorders>
            <w:shd w:val="clear" w:color="auto" w:fill="auto"/>
            <w:noWrap/>
            <w:vAlign w:val="bottom"/>
            <w:hideMark/>
          </w:tcPr>
          <w:p w14:paraId="48ABAD90"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7</w:t>
            </w:r>
          </w:p>
        </w:tc>
      </w:tr>
      <w:tr w:rsidR="00003C43" w:rsidRPr="002D37FE" w14:paraId="000C47C3"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D9E1F2" w:fill="D9E1F2"/>
            <w:noWrap/>
            <w:vAlign w:val="bottom"/>
            <w:hideMark/>
          </w:tcPr>
          <w:p w14:paraId="73723494"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KL1818 HAB TITIWANGSA to SPG JLN LEMBAH TUNKU</w:t>
            </w:r>
          </w:p>
        </w:tc>
        <w:tc>
          <w:tcPr>
            <w:tcW w:w="1559" w:type="dxa"/>
            <w:tcBorders>
              <w:top w:val="single" w:sz="4" w:space="0" w:color="8EA9DB"/>
              <w:left w:val="nil"/>
              <w:bottom w:val="single" w:sz="4" w:space="0" w:color="8EA9DB"/>
              <w:right w:val="nil"/>
            </w:tcBorders>
            <w:shd w:val="clear" w:color="D9E1F2" w:fill="D9E1F2"/>
            <w:noWrap/>
            <w:vAlign w:val="bottom"/>
            <w:hideMark/>
          </w:tcPr>
          <w:p w14:paraId="7F580946"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5</w:t>
            </w:r>
          </w:p>
        </w:tc>
        <w:tc>
          <w:tcPr>
            <w:tcW w:w="2263" w:type="dxa"/>
            <w:tcBorders>
              <w:top w:val="single" w:sz="4" w:space="0" w:color="8EA9DB"/>
              <w:left w:val="nil"/>
              <w:bottom w:val="single" w:sz="4" w:space="0" w:color="8EA9DB"/>
              <w:right w:val="nil"/>
            </w:tcBorders>
            <w:shd w:val="clear" w:color="D9E1F2" w:fill="D9E1F2"/>
            <w:noWrap/>
            <w:vAlign w:val="bottom"/>
            <w:hideMark/>
          </w:tcPr>
          <w:p w14:paraId="6F68B7D7" w14:textId="6E088270"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34</w:t>
            </w:r>
          </w:p>
        </w:tc>
        <w:tc>
          <w:tcPr>
            <w:tcW w:w="2268" w:type="dxa"/>
            <w:tcBorders>
              <w:top w:val="single" w:sz="4" w:space="0" w:color="8EA9DB"/>
              <w:left w:val="nil"/>
              <w:bottom w:val="single" w:sz="4" w:space="0" w:color="8EA9DB"/>
              <w:right w:val="single" w:sz="4" w:space="0" w:color="8EA9DB"/>
            </w:tcBorders>
            <w:shd w:val="clear" w:color="D9E1F2" w:fill="D9E1F2"/>
            <w:noWrap/>
            <w:vAlign w:val="bottom"/>
            <w:hideMark/>
          </w:tcPr>
          <w:p w14:paraId="1F61A539"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21</w:t>
            </w:r>
          </w:p>
        </w:tc>
      </w:tr>
      <w:tr w:rsidR="00003C43" w:rsidRPr="002D37FE" w14:paraId="739792D1"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auto" w:fill="auto"/>
            <w:noWrap/>
            <w:vAlign w:val="bottom"/>
            <w:hideMark/>
          </w:tcPr>
          <w:p w14:paraId="7229C553"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KL1818 HAB TITIWANGSA to STADIUM TENNIS</w:t>
            </w:r>
          </w:p>
        </w:tc>
        <w:tc>
          <w:tcPr>
            <w:tcW w:w="1559" w:type="dxa"/>
            <w:tcBorders>
              <w:top w:val="single" w:sz="4" w:space="0" w:color="8EA9DB"/>
              <w:left w:val="nil"/>
              <w:bottom w:val="single" w:sz="4" w:space="0" w:color="8EA9DB"/>
              <w:right w:val="nil"/>
            </w:tcBorders>
            <w:shd w:val="clear" w:color="auto" w:fill="auto"/>
            <w:noWrap/>
            <w:vAlign w:val="bottom"/>
            <w:hideMark/>
          </w:tcPr>
          <w:p w14:paraId="4783F7EA"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9</w:t>
            </w:r>
          </w:p>
        </w:tc>
        <w:tc>
          <w:tcPr>
            <w:tcW w:w="2263" w:type="dxa"/>
            <w:tcBorders>
              <w:top w:val="single" w:sz="4" w:space="0" w:color="8EA9DB"/>
              <w:left w:val="nil"/>
              <w:bottom w:val="single" w:sz="4" w:space="0" w:color="8EA9DB"/>
              <w:right w:val="nil"/>
            </w:tcBorders>
            <w:shd w:val="clear" w:color="auto" w:fill="auto"/>
            <w:noWrap/>
            <w:vAlign w:val="bottom"/>
            <w:hideMark/>
          </w:tcPr>
          <w:p w14:paraId="2CCAAFBD" w14:textId="1B7F314A"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27</w:t>
            </w:r>
          </w:p>
        </w:tc>
        <w:tc>
          <w:tcPr>
            <w:tcW w:w="2268" w:type="dxa"/>
            <w:tcBorders>
              <w:top w:val="single" w:sz="4" w:space="0" w:color="8EA9DB"/>
              <w:left w:val="nil"/>
              <w:bottom w:val="single" w:sz="4" w:space="0" w:color="8EA9DB"/>
              <w:right w:val="single" w:sz="4" w:space="0" w:color="8EA9DB"/>
            </w:tcBorders>
            <w:shd w:val="clear" w:color="auto" w:fill="auto"/>
            <w:noWrap/>
            <w:vAlign w:val="bottom"/>
            <w:hideMark/>
          </w:tcPr>
          <w:p w14:paraId="76C4B66E"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20</w:t>
            </w:r>
          </w:p>
        </w:tc>
      </w:tr>
      <w:tr w:rsidR="00003C43" w:rsidRPr="002D37FE" w14:paraId="7B4010A0"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D9E1F2" w:fill="D9E1F2"/>
            <w:noWrap/>
            <w:vAlign w:val="bottom"/>
            <w:hideMark/>
          </w:tcPr>
          <w:p w14:paraId="18E85BAE"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KL1818 HAB TITIWANGSA to TIJANI (OPP)</w:t>
            </w:r>
          </w:p>
        </w:tc>
        <w:tc>
          <w:tcPr>
            <w:tcW w:w="1559" w:type="dxa"/>
            <w:tcBorders>
              <w:top w:val="single" w:sz="4" w:space="0" w:color="8EA9DB"/>
              <w:left w:val="nil"/>
              <w:bottom w:val="single" w:sz="4" w:space="0" w:color="8EA9DB"/>
              <w:right w:val="nil"/>
            </w:tcBorders>
            <w:shd w:val="clear" w:color="D9E1F2" w:fill="D9E1F2"/>
            <w:noWrap/>
            <w:vAlign w:val="bottom"/>
            <w:hideMark/>
          </w:tcPr>
          <w:p w14:paraId="2511F083"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6</w:t>
            </w:r>
          </w:p>
        </w:tc>
        <w:tc>
          <w:tcPr>
            <w:tcW w:w="2263" w:type="dxa"/>
            <w:tcBorders>
              <w:top w:val="single" w:sz="4" w:space="0" w:color="8EA9DB"/>
              <w:left w:val="nil"/>
              <w:bottom w:val="single" w:sz="4" w:space="0" w:color="8EA9DB"/>
              <w:right w:val="nil"/>
            </w:tcBorders>
            <w:shd w:val="clear" w:color="D9E1F2" w:fill="D9E1F2"/>
            <w:noWrap/>
            <w:vAlign w:val="bottom"/>
            <w:hideMark/>
          </w:tcPr>
          <w:p w14:paraId="3C44A450" w14:textId="6F6A8CB0"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38</w:t>
            </w:r>
          </w:p>
        </w:tc>
        <w:tc>
          <w:tcPr>
            <w:tcW w:w="2268" w:type="dxa"/>
            <w:tcBorders>
              <w:top w:val="single" w:sz="4" w:space="0" w:color="8EA9DB"/>
              <w:left w:val="nil"/>
              <w:bottom w:val="single" w:sz="4" w:space="0" w:color="8EA9DB"/>
              <w:right w:val="single" w:sz="4" w:space="0" w:color="8EA9DB"/>
            </w:tcBorders>
            <w:shd w:val="clear" w:color="D9E1F2" w:fill="D9E1F2"/>
            <w:noWrap/>
            <w:vAlign w:val="bottom"/>
            <w:hideMark/>
          </w:tcPr>
          <w:p w14:paraId="306058EC"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25</w:t>
            </w:r>
          </w:p>
        </w:tc>
      </w:tr>
      <w:tr w:rsidR="00003C43" w:rsidRPr="002D37FE" w14:paraId="79F453EF"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auto" w:fill="auto"/>
            <w:noWrap/>
            <w:vAlign w:val="bottom"/>
            <w:hideMark/>
          </w:tcPr>
          <w:p w14:paraId="63CAC17C" w14:textId="5B61A208"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KTM KOMUTER PUTRA to MENARA MATRADE</w:t>
            </w:r>
          </w:p>
        </w:tc>
        <w:tc>
          <w:tcPr>
            <w:tcW w:w="1559" w:type="dxa"/>
            <w:tcBorders>
              <w:top w:val="single" w:sz="4" w:space="0" w:color="8EA9DB"/>
              <w:left w:val="nil"/>
              <w:bottom w:val="single" w:sz="4" w:space="0" w:color="8EA9DB"/>
              <w:right w:val="nil"/>
            </w:tcBorders>
            <w:shd w:val="clear" w:color="auto" w:fill="auto"/>
            <w:noWrap/>
            <w:vAlign w:val="bottom"/>
            <w:hideMark/>
          </w:tcPr>
          <w:p w14:paraId="746D9985"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10</w:t>
            </w:r>
          </w:p>
        </w:tc>
        <w:tc>
          <w:tcPr>
            <w:tcW w:w="2263" w:type="dxa"/>
            <w:tcBorders>
              <w:top w:val="single" w:sz="4" w:space="0" w:color="8EA9DB"/>
              <w:left w:val="nil"/>
              <w:bottom w:val="single" w:sz="4" w:space="0" w:color="8EA9DB"/>
              <w:right w:val="nil"/>
            </w:tcBorders>
            <w:shd w:val="clear" w:color="auto" w:fill="auto"/>
            <w:noWrap/>
            <w:vAlign w:val="bottom"/>
            <w:hideMark/>
          </w:tcPr>
          <w:p w14:paraId="2BA77D9A" w14:textId="028BA9D3"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48</w:t>
            </w:r>
          </w:p>
        </w:tc>
        <w:tc>
          <w:tcPr>
            <w:tcW w:w="2268" w:type="dxa"/>
            <w:tcBorders>
              <w:top w:val="single" w:sz="4" w:space="0" w:color="8EA9DB"/>
              <w:left w:val="nil"/>
              <w:bottom w:val="single" w:sz="4" w:space="0" w:color="8EA9DB"/>
              <w:right w:val="single" w:sz="4" w:space="0" w:color="8EA9DB"/>
            </w:tcBorders>
            <w:shd w:val="clear" w:color="auto" w:fill="auto"/>
            <w:noWrap/>
            <w:vAlign w:val="bottom"/>
            <w:hideMark/>
          </w:tcPr>
          <w:p w14:paraId="538A4134"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10</w:t>
            </w:r>
          </w:p>
        </w:tc>
      </w:tr>
      <w:tr w:rsidR="00003C43" w:rsidRPr="002D37FE" w14:paraId="0939F599"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D9E1F2" w:fill="D9E1F2"/>
            <w:noWrap/>
            <w:vAlign w:val="bottom"/>
            <w:hideMark/>
          </w:tcPr>
          <w:p w14:paraId="2D44F52E"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KTM KOMUTER PUTRA to  STADIUM TENNIS</w:t>
            </w:r>
          </w:p>
        </w:tc>
        <w:tc>
          <w:tcPr>
            <w:tcW w:w="1559" w:type="dxa"/>
            <w:tcBorders>
              <w:top w:val="single" w:sz="4" w:space="0" w:color="8EA9DB"/>
              <w:left w:val="nil"/>
              <w:bottom w:val="single" w:sz="4" w:space="0" w:color="8EA9DB"/>
              <w:right w:val="nil"/>
            </w:tcBorders>
            <w:shd w:val="clear" w:color="D9E1F2" w:fill="D9E1F2"/>
            <w:noWrap/>
            <w:vAlign w:val="bottom"/>
            <w:hideMark/>
          </w:tcPr>
          <w:p w14:paraId="497EBB34"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6</w:t>
            </w:r>
          </w:p>
        </w:tc>
        <w:tc>
          <w:tcPr>
            <w:tcW w:w="2263" w:type="dxa"/>
            <w:tcBorders>
              <w:top w:val="single" w:sz="4" w:space="0" w:color="8EA9DB"/>
              <w:left w:val="nil"/>
              <w:bottom w:val="single" w:sz="4" w:space="0" w:color="8EA9DB"/>
              <w:right w:val="nil"/>
            </w:tcBorders>
            <w:shd w:val="clear" w:color="D9E1F2" w:fill="D9E1F2"/>
            <w:noWrap/>
            <w:vAlign w:val="bottom"/>
            <w:hideMark/>
          </w:tcPr>
          <w:p w14:paraId="1DE09D66" w14:textId="43ABFAC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32</w:t>
            </w:r>
          </w:p>
        </w:tc>
        <w:tc>
          <w:tcPr>
            <w:tcW w:w="2268" w:type="dxa"/>
            <w:tcBorders>
              <w:top w:val="single" w:sz="4" w:space="0" w:color="8EA9DB"/>
              <w:left w:val="nil"/>
              <w:bottom w:val="single" w:sz="4" w:space="0" w:color="8EA9DB"/>
              <w:right w:val="single" w:sz="4" w:space="0" w:color="8EA9DB"/>
            </w:tcBorders>
            <w:shd w:val="clear" w:color="D9E1F2" w:fill="D9E1F2"/>
            <w:noWrap/>
            <w:vAlign w:val="bottom"/>
            <w:hideMark/>
          </w:tcPr>
          <w:p w14:paraId="4D030DEC"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23</w:t>
            </w:r>
          </w:p>
        </w:tc>
      </w:tr>
      <w:tr w:rsidR="00003C43" w:rsidRPr="002D37FE" w14:paraId="3E5923D4"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auto" w:fill="auto"/>
            <w:noWrap/>
            <w:vAlign w:val="bottom"/>
            <w:hideMark/>
          </w:tcPr>
          <w:p w14:paraId="0F8FA06A"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KTM KOMUTER PUTRA to KENNY HILLS (OPP)</w:t>
            </w:r>
          </w:p>
        </w:tc>
        <w:tc>
          <w:tcPr>
            <w:tcW w:w="1559" w:type="dxa"/>
            <w:tcBorders>
              <w:top w:val="single" w:sz="4" w:space="0" w:color="8EA9DB"/>
              <w:left w:val="nil"/>
              <w:bottom w:val="single" w:sz="4" w:space="0" w:color="8EA9DB"/>
              <w:right w:val="nil"/>
            </w:tcBorders>
            <w:shd w:val="clear" w:color="auto" w:fill="auto"/>
            <w:noWrap/>
            <w:vAlign w:val="bottom"/>
            <w:hideMark/>
          </w:tcPr>
          <w:p w14:paraId="1409ADF8"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5</w:t>
            </w:r>
          </w:p>
        </w:tc>
        <w:tc>
          <w:tcPr>
            <w:tcW w:w="2263" w:type="dxa"/>
            <w:tcBorders>
              <w:top w:val="single" w:sz="4" w:space="0" w:color="8EA9DB"/>
              <w:left w:val="nil"/>
              <w:bottom w:val="single" w:sz="4" w:space="0" w:color="8EA9DB"/>
              <w:right w:val="nil"/>
            </w:tcBorders>
            <w:shd w:val="clear" w:color="auto" w:fill="auto"/>
            <w:noWrap/>
            <w:vAlign w:val="bottom"/>
            <w:hideMark/>
          </w:tcPr>
          <w:p w14:paraId="5263C40E" w14:textId="51285B3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32</w:t>
            </w:r>
          </w:p>
        </w:tc>
        <w:tc>
          <w:tcPr>
            <w:tcW w:w="2268" w:type="dxa"/>
            <w:tcBorders>
              <w:top w:val="single" w:sz="4" w:space="0" w:color="8EA9DB"/>
              <w:left w:val="nil"/>
              <w:bottom w:val="single" w:sz="4" w:space="0" w:color="8EA9DB"/>
              <w:right w:val="single" w:sz="4" w:space="0" w:color="8EA9DB"/>
            </w:tcBorders>
            <w:shd w:val="clear" w:color="auto" w:fill="auto"/>
            <w:noWrap/>
            <w:vAlign w:val="bottom"/>
            <w:hideMark/>
          </w:tcPr>
          <w:p w14:paraId="5865396E"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32</w:t>
            </w:r>
          </w:p>
        </w:tc>
      </w:tr>
      <w:tr w:rsidR="00003C43" w:rsidRPr="002D37FE" w14:paraId="41C41561"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D9E1F2" w:fill="D9E1F2"/>
            <w:noWrap/>
            <w:vAlign w:val="bottom"/>
            <w:hideMark/>
          </w:tcPr>
          <w:p w14:paraId="7CC040F2"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KTM KOMUTER PUTRA to KL1023 PUBLIKA</w:t>
            </w:r>
          </w:p>
        </w:tc>
        <w:tc>
          <w:tcPr>
            <w:tcW w:w="1559" w:type="dxa"/>
            <w:tcBorders>
              <w:top w:val="single" w:sz="4" w:space="0" w:color="8EA9DB"/>
              <w:left w:val="nil"/>
              <w:bottom w:val="single" w:sz="4" w:space="0" w:color="8EA9DB"/>
              <w:right w:val="nil"/>
            </w:tcBorders>
            <w:shd w:val="clear" w:color="D9E1F2" w:fill="D9E1F2"/>
            <w:noWrap/>
            <w:vAlign w:val="bottom"/>
            <w:hideMark/>
          </w:tcPr>
          <w:p w14:paraId="7688884F"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15</w:t>
            </w:r>
          </w:p>
        </w:tc>
        <w:tc>
          <w:tcPr>
            <w:tcW w:w="2263" w:type="dxa"/>
            <w:tcBorders>
              <w:top w:val="single" w:sz="4" w:space="0" w:color="8EA9DB"/>
              <w:left w:val="nil"/>
              <w:bottom w:val="single" w:sz="4" w:space="0" w:color="8EA9DB"/>
              <w:right w:val="nil"/>
            </w:tcBorders>
            <w:shd w:val="clear" w:color="D9E1F2" w:fill="D9E1F2"/>
            <w:noWrap/>
            <w:vAlign w:val="bottom"/>
            <w:hideMark/>
          </w:tcPr>
          <w:p w14:paraId="6EE23D67" w14:textId="31384945"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43</w:t>
            </w:r>
          </w:p>
        </w:tc>
        <w:tc>
          <w:tcPr>
            <w:tcW w:w="2268" w:type="dxa"/>
            <w:tcBorders>
              <w:top w:val="single" w:sz="4" w:space="0" w:color="8EA9DB"/>
              <w:left w:val="nil"/>
              <w:bottom w:val="single" w:sz="4" w:space="0" w:color="8EA9DB"/>
              <w:right w:val="single" w:sz="4" w:space="0" w:color="8EA9DB"/>
            </w:tcBorders>
            <w:shd w:val="clear" w:color="D9E1F2" w:fill="D9E1F2"/>
            <w:noWrap/>
            <w:vAlign w:val="bottom"/>
            <w:hideMark/>
          </w:tcPr>
          <w:p w14:paraId="785A7840"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w:t>
            </w:r>
          </w:p>
        </w:tc>
      </w:tr>
      <w:tr w:rsidR="00003C43" w:rsidRPr="002D37FE" w14:paraId="234AF753"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auto" w:fill="auto"/>
            <w:noWrap/>
            <w:vAlign w:val="bottom"/>
            <w:hideMark/>
          </w:tcPr>
          <w:p w14:paraId="1A74F3E5"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KTM KOMUTER PUTRA to KL1025 MASJID WILAYAH PINTU UTAMA</w:t>
            </w:r>
          </w:p>
        </w:tc>
        <w:tc>
          <w:tcPr>
            <w:tcW w:w="1559" w:type="dxa"/>
            <w:tcBorders>
              <w:top w:val="single" w:sz="4" w:space="0" w:color="8EA9DB"/>
              <w:left w:val="nil"/>
              <w:bottom w:val="single" w:sz="4" w:space="0" w:color="8EA9DB"/>
              <w:right w:val="nil"/>
            </w:tcBorders>
            <w:shd w:val="clear" w:color="auto" w:fill="auto"/>
            <w:noWrap/>
            <w:vAlign w:val="bottom"/>
            <w:hideMark/>
          </w:tcPr>
          <w:p w14:paraId="13BD60E0"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17</w:t>
            </w:r>
          </w:p>
        </w:tc>
        <w:tc>
          <w:tcPr>
            <w:tcW w:w="2263" w:type="dxa"/>
            <w:tcBorders>
              <w:top w:val="single" w:sz="4" w:space="0" w:color="8EA9DB"/>
              <w:left w:val="nil"/>
              <w:bottom w:val="single" w:sz="4" w:space="0" w:color="8EA9DB"/>
              <w:right w:val="nil"/>
            </w:tcBorders>
            <w:shd w:val="clear" w:color="auto" w:fill="auto"/>
            <w:noWrap/>
            <w:vAlign w:val="bottom"/>
            <w:hideMark/>
          </w:tcPr>
          <w:p w14:paraId="633A2C31" w14:textId="7A8956B0"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40</w:t>
            </w:r>
          </w:p>
        </w:tc>
        <w:tc>
          <w:tcPr>
            <w:tcW w:w="2268" w:type="dxa"/>
            <w:tcBorders>
              <w:top w:val="single" w:sz="4" w:space="0" w:color="8EA9DB"/>
              <w:left w:val="nil"/>
              <w:bottom w:val="single" w:sz="4" w:space="0" w:color="8EA9DB"/>
              <w:right w:val="single" w:sz="4" w:space="0" w:color="8EA9DB"/>
            </w:tcBorders>
            <w:shd w:val="clear" w:color="auto" w:fill="auto"/>
            <w:noWrap/>
            <w:vAlign w:val="bottom"/>
            <w:hideMark/>
          </w:tcPr>
          <w:p w14:paraId="49BE4431"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5</w:t>
            </w:r>
          </w:p>
        </w:tc>
      </w:tr>
      <w:tr w:rsidR="00003C43" w:rsidRPr="002D37FE" w14:paraId="0214ABC2"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D9E1F2" w:fill="D9E1F2"/>
            <w:noWrap/>
            <w:vAlign w:val="bottom"/>
            <w:hideMark/>
          </w:tcPr>
          <w:p w14:paraId="0DFEF7BC"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KTM KOMUTER PUTRA to SPG JLN LEMBAH TUNKU</w:t>
            </w:r>
          </w:p>
        </w:tc>
        <w:tc>
          <w:tcPr>
            <w:tcW w:w="1559" w:type="dxa"/>
            <w:tcBorders>
              <w:top w:val="single" w:sz="4" w:space="0" w:color="8EA9DB"/>
              <w:left w:val="nil"/>
              <w:bottom w:val="single" w:sz="4" w:space="0" w:color="8EA9DB"/>
              <w:right w:val="nil"/>
            </w:tcBorders>
            <w:shd w:val="clear" w:color="D9E1F2" w:fill="D9E1F2"/>
            <w:noWrap/>
            <w:vAlign w:val="bottom"/>
            <w:hideMark/>
          </w:tcPr>
          <w:p w14:paraId="09728CD7"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2</w:t>
            </w:r>
          </w:p>
        </w:tc>
        <w:tc>
          <w:tcPr>
            <w:tcW w:w="2263" w:type="dxa"/>
            <w:tcBorders>
              <w:top w:val="single" w:sz="4" w:space="0" w:color="8EA9DB"/>
              <w:left w:val="nil"/>
              <w:bottom w:val="single" w:sz="4" w:space="0" w:color="8EA9DB"/>
              <w:right w:val="nil"/>
            </w:tcBorders>
            <w:shd w:val="clear" w:color="D9E1F2" w:fill="D9E1F2"/>
            <w:noWrap/>
            <w:vAlign w:val="bottom"/>
            <w:hideMark/>
          </w:tcPr>
          <w:p w14:paraId="0A91C7A9" w14:textId="3A569A1B"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14</w:t>
            </w:r>
          </w:p>
        </w:tc>
        <w:tc>
          <w:tcPr>
            <w:tcW w:w="2268" w:type="dxa"/>
            <w:tcBorders>
              <w:top w:val="single" w:sz="4" w:space="0" w:color="8EA9DB"/>
              <w:left w:val="nil"/>
              <w:bottom w:val="single" w:sz="4" w:space="0" w:color="8EA9DB"/>
              <w:right w:val="single" w:sz="4" w:space="0" w:color="8EA9DB"/>
            </w:tcBorders>
            <w:shd w:val="clear" w:color="D9E1F2" w:fill="D9E1F2"/>
            <w:noWrap/>
            <w:vAlign w:val="bottom"/>
            <w:hideMark/>
          </w:tcPr>
          <w:p w14:paraId="15A550AD"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14</w:t>
            </w:r>
          </w:p>
        </w:tc>
      </w:tr>
      <w:tr w:rsidR="00003C43" w:rsidRPr="002D37FE" w14:paraId="53C39B06" w14:textId="77777777" w:rsidTr="00003C43">
        <w:trPr>
          <w:trHeight w:val="300"/>
        </w:trPr>
        <w:tc>
          <w:tcPr>
            <w:tcW w:w="4537" w:type="dxa"/>
            <w:tcBorders>
              <w:top w:val="single" w:sz="4" w:space="0" w:color="8EA9DB"/>
              <w:left w:val="single" w:sz="4" w:space="0" w:color="8EA9DB"/>
              <w:bottom w:val="single" w:sz="4" w:space="0" w:color="8EA9DB"/>
              <w:right w:val="nil"/>
            </w:tcBorders>
            <w:shd w:val="clear" w:color="auto" w:fill="auto"/>
            <w:noWrap/>
            <w:vAlign w:val="bottom"/>
            <w:hideMark/>
          </w:tcPr>
          <w:p w14:paraId="6E0DD9B6" w14:textId="77777777" w:rsidR="00003C43" w:rsidRPr="00003C43" w:rsidRDefault="00003C43" w:rsidP="00003C43">
            <w:pPr>
              <w:spacing w:after="0" w:line="240" w:lineRule="auto"/>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KTM KOMUTER PUTRA to TIJANI (OPP)</w:t>
            </w:r>
          </w:p>
        </w:tc>
        <w:tc>
          <w:tcPr>
            <w:tcW w:w="1559" w:type="dxa"/>
            <w:tcBorders>
              <w:top w:val="single" w:sz="4" w:space="0" w:color="8EA9DB"/>
              <w:left w:val="nil"/>
              <w:bottom w:val="single" w:sz="4" w:space="0" w:color="8EA9DB"/>
              <w:right w:val="nil"/>
            </w:tcBorders>
            <w:shd w:val="clear" w:color="auto" w:fill="auto"/>
            <w:noWrap/>
            <w:vAlign w:val="bottom"/>
            <w:hideMark/>
          </w:tcPr>
          <w:p w14:paraId="246609B7"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3</w:t>
            </w:r>
          </w:p>
        </w:tc>
        <w:tc>
          <w:tcPr>
            <w:tcW w:w="2263" w:type="dxa"/>
            <w:tcBorders>
              <w:top w:val="single" w:sz="4" w:space="0" w:color="8EA9DB"/>
              <w:left w:val="nil"/>
              <w:bottom w:val="single" w:sz="4" w:space="0" w:color="8EA9DB"/>
              <w:right w:val="nil"/>
            </w:tcBorders>
            <w:shd w:val="clear" w:color="auto" w:fill="auto"/>
            <w:noWrap/>
            <w:vAlign w:val="bottom"/>
            <w:hideMark/>
          </w:tcPr>
          <w:p w14:paraId="798F7FED" w14:textId="509977F9"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18</w:t>
            </w:r>
          </w:p>
        </w:tc>
        <w:tc>
          <w:tcPr>
            <w:tcW w:w="2268" w:type="dxa"/>
            <w:tcBorders>
              <w:top w:val="single" w:sz="4" w:space="0" w:color="8EA9DB"/>
              <w:left w:val="nil"/>
              <w:bottom w:val="single" w:sz="4" w:space="0" w:color="8EA9DB"/>
              <w:right w:val="single" w:sz="4" w:space="0" w:color="8EA9DB"/>
            </w:tcBorders>
            <w:shd w:val="clear" w:color="auto" w:fill="auto"/>
            <w:noWrap/>
            <w:vAlign w:val="bottom"/>
            <w:hideMark/>
          </w:tcPr>
          <w:p w14:paraId="112BAE1F" w14:textId="77777777" w:rsidR="00003C43" w:rsidRPr="00003C43" w:rsidRDefault="00003C43" w:rsidP="00003C43">
            <w:pPr>
              <w:spacing w:after="0" w:line="240" w:lineRule="auto"/>
              <w:jc w:val="center"/>
              <w:rPr>
                <w:rFonts w:ascii="Calibri" w:eastAsia="Times New Roman" w:hAnsi="Calibri" w:cs="Calibri"/>
                <w:color w:val="000000"/>
                <w:sz w:val="20"/>
                <w:szCs w:val="20"/>
                <w:lang w:eastAsia="en-MY"/>
              </w:rPr>
            </w:pPr>
            <w:r w:rsidRPr="00003C43">
              <w:rPr>
                <w:rFonts w:ascii="Calibri" w:eastAsia="Times New Roman" w:hAnsi="Calibri" w:cs="Calibri"/>
                <w:color w:val="000000"/>
                <w:sz w:val="20"/>
                <w:szCs w:val="20"/>
                <w:lang w:eastAsia="en-MY"/>
              </w:rPr>
              <w:t>18</w:t>
            </w:r>
          </w:p>
        </w:tc>
      </w:tr>
      <w:tr w:rsidR="00003C43" w:rsidRPr="002D37FE" w14:paraId="6932C2A2" w14:textId="77777777" w:rsidTr="00003C43">
        <w:trPr>
          <w:trHeight w:val="300"/>
        </w:trPr>
        <w:tc>
          <w:tcPr>
            <w:tcW w:w="4537" w:type="dxa"/>
            <w:tcBorders>
              <w:top w:val="double" w:sz="6" w:space="0" w:color="4472C4"/>
              <w:left w:val="single" w:sz="4" w:space="0" w:color="8EA9DB"/>
              <w:bottom w:val="single" w:sz="4" w:space="0" w:color="8EA9DB"/>
              <w:right w:val="nil"/>
            </w:tcBorders>
            <w:shd w:val="clear" w:color="auto" w:fill="auto"/>
            <w:noWrap/>
            <w:vAlign w:val="bottom"/>
            <w:hideMark/>
          </w:tcPr>
          <w:p w14:paraId="121F2520" w14:textId="77777777" w:rsidR="00003C43" w:rsidRPr="00003C43" w:rsidRDefault="00003C43" w:rsidP="00003C43">
            <w:pPr>
              <w:spacing w:after="0" w:line="240" w:lineRule="auto"/>
              <w:rPr>
                <w:rFonts w:ascii="Calibri" w:eastAsia="Times New Roman" w:hAnsi="Calibri" w:cs="Calibri"/>
                <w:b/>
                <w:bCs/>
                <w:color w:val="000000"/>
                <w:sz w:val="20"/>
                <w:szCs w:val="20"/>
                <w:lang w:eastAsia="en-MY"/>
              </w:rPr>
            </w:pPr>
            <w:r w:rsidRPr="00003C43">
              <w:rPr>
                <w:rFonts w:ascii="Calibri" w:eastAsia="Times New Roman" w:hAnsi="Calibri" w:cs="Calibri"/>
                <w:b/>
                <w:bCs/>
                <w:color w:val="000000"/>
                <w:sz w:val="20"/>
                <w:szCs w:val="20"/>
                <w:lang w:eastAsia="en-MY"/>
              </w:rPr>
              <w:t>Average</w:t>
            </w:r>
          </w:p>
        </w:tc>
        <w:tc>
          <w:tcPr>
            <w:tcW w:w="1559" w:type="dxa"/>
            <w:tcBorders>
              <w:top w:val="double" w:sz="6" w:space="0" w:color="4472C4"/>
              <w:left w:val="nil"/>
              <w:bottom w:val="single" w:sz="4" w:space="0" w:color="8EA9DB"/>
              <w:right w:val="nil"/>
            </w:tcBorders>
            <w:shd w:val="clear" w:color="auto" w:fill="auto"/>
            <w:noWrap/>
            <w:vAlign w:val="bottom"/>
            <w:hideMark/>
          </w:tcPr>
          <w:p w14:paraId="4FDFFE56" w14:textId="77777777" w:rsidR="00003C43" w:rsidRPr="00003C43" w:rsidRDefault="00003C43" w:rsidP="002D37FE">
            <w:pPr>
              <w:spacing w:after="0" w:line="240" w:lineRule="auto"/>
              <w:jc w:val="center"/>
              <w:rPr>
                <w:rFonts w:ascii="Calibri" w:eastAsia="Times New Roman" w:hAnsi="Calibri" w:cs="Calibri"/>
                <w:b/>
                <w:bCs/>
                <w:color w:val="000000"/>
                <w:sz w:val="20"/>
                <w:szCs w:val="20"/>
                <w:lang w:eastAsia="en-MY"/>
              </w:rPr>
            </w:pPr>
            <w:r w:rsidRPr="00003C43">
              <w:rPr>
                <w:rFonts w:ascii="Calibri" w:eastAsia="Times New Roman" w:hAnsi="Calibri" w:cs="Calibri"/>
                <w:b/>
                <w:bCs/>
                <w:color w:val="000000"/>
                <w:sz w:val="20"/>
                <w:szCs w:val="20"/>
                <w:lang w:eastAsia="en-MY"/>
              </w:rPr>
              <w:t>9.79</w:t>
            </w:r>
          </w:p>
        </w:tc>
        <w:tc>
          <w:tcPr>
            <w:tcW w:w="2263" w:type="dxa"/>
            <w:tcBorders>
              <w:top w:val="double" w:sz="6" w:space="0" w:color="4472C4"/>
              <w:left w:val="nil"/>
              <w:bottom w:val="single" w:sz="4" w:space="0" w:color="8EA9DB"/>
              <w:right w:val="nil"/>
            </w:tcBorders>
            <w:shd w:val="clear" w:color="auto" w:fill="auto"/>
            <w:noWrap/>
            <w:vAlign w:val="bottom"/>
            <w:hideMark/>
          </w:tcPr>
          <w:p w14:paraId="5F2D0E8B" w14:textId="77777777" w:rsidR="00003C43" w:rsidRPr="00003C43" w:rsidRDefault="00003C43" w:rsidP="002D37FE">
            <w:pPr>
              <w:spacing w:after="0" w:line="240" w:lineRule="auto"/>
              <w:jc w:val="center"/>
              <w:rPr>
                <w:rFonts w:ascii="Calibri" w:eastAsia="Times New Roman" w:hAnsi="Calibri" w:cs="Calibri"/>
                <w:b/>
                <w:bCs/>
                <w:color w:val="000000"/>
                <w:sz w:val="20"/>
                <w:szCs w:val="20"/>
                <w:lang w:eastAsia="en-MY"/>
              </w:rPr>
            </w:pPr>
            <w:r w:rsidRPr="00003C43">
              <w:rPr>
                <w:rFonts w:ascii="Calibri" w:eastAsia="Times New Roman" w:hAnsi="Calibri" w:cs="Calibri"/>
                <w:b/>
                <w:bCs/>
                <w:color w:val="000000"/>
                <w:sz w:val="20"/>
                <w:szCs w:val="20"/>
                <w:lang w:eastAsia="en-MY"/>
              </w:rPr>
              <w:t>33</w:t>
            </w:r>
          </w:p>
        </w:tc>
        <w:tc>
          <w:tcPr>
            <w:tcW w:w="2268" w:type="dxa"/>
            <w:tcBorders>
              <w:top w:val="double" w:sz="6" w:space="0" w:color="4472C4"/>
              <w:left w:val="nil"/>
              <w:bottom w:val="single" w:sz="4" w:space="0" w:color="8EA9DB"/>
              <w:right w:val="single" w:sz="4" w:space="0" w:color="8EA9DB"/>
            </w:tcBorders>
            <w:shd w:val="clear" w:color="auto" w:fill="auto"/>
            <w:noWrap/>
            <w:vAlign w:val="bottom"/>
            <w:hideMark/>
          </w:tcPr>
          <w:p w14:paraId="5E93DA83" w14:textId="77777777" w:rsidR="00003C43" w:rsidRPr="00003C43" w:rsidRDefault="00003C43" w:rsidP="002D37FE">
            <w:pPr>
              <w:spacing w:after="0" w:line="240" w:lineRule="auto"/>
              <w:jc w:val="center"/>
              <w:rPr>
                <w:rFonts w:ascii="Calibri" w:eastAsia="Times New Roman" w:hAnsi="Calibri" w:cs="Calibri"/>
                <w:b/>
                <w:bCs/>
                <w:color w:val="000000"/>
                <w:sz w:val="20"/>
                <w:szCs w:val="20"/>
                <w:lang w:eastAsia="en-MY"/>
              </w:rPr>
            </w:pPr>
            <w:r w:rsidRPr="00003C43">
              <w:rPr>
                <w:rFonts w:ascii="Calibri" w:eastAsia="Times New Roman" w:hAnsi="Calibri" w:cs="Calibri"/>
                <w:b/>
                <w:bCs/>
                <w:color w:val="000000"/>
                <w:sz w:val="20"/>
                <w:szCs w:val="20"/>
                <w:lang w:eastAsia="en-MY"/>
              </w:rPr>
              <w:t>15</w:t>
            </w:r>
          </w:p>
        </w:tc>
      </w:tr>
    </w:tbl>
    <w:p w14:paraId="4DD2F36F" w14:textId="154FF19D" w:rsidR="007625F6" w:rsidRDefault="007625F6" w:rsidP="007625F6"/>
    <w:p w14:paraId="7D804E2A" w14:textId="1857484F" w:rsidR="007625F6" w:rsidRPr="007625F6" w:rsidRDefault="00FB739C" w:rsidP="007625F6">
      <w:r>
        <w:t xml:space="preserve">Here’s a table of the travel time using the 852 route. On average, travelling from Titiwangsa to Bukit Tunku or Dutamas at 8am would take </w:t>
      </w:r>
      <w:r w:rsidR="00822272">
        <w:t xml:space="preserve">around 10 minutes. But the fastest its alternatives can do, on average takes 33 minutes. So the alternatives takes 3 times longer than the original cancelled route. On top of that, some of the alternatives include a lot of walking. The worst is getting from KTM Putra to Kenny Hills, which is </w:t>
      </w:r>
      <w:r w:rsidR="00CB2F92">
        <w:t>an entirely 32 minute walk because there are no faster alternative.</w:t>
      </w:r>
      <w:r w:rsidR="00822272">
        <w:t xml:space="preserve"> </w:t>
      </w:r>
    </w:p>
    <w:p w14:paraId="155CDD5B" w14:textId="015E238B" w:rsidR="00D51089" w:rsidRPr="00D51089" w:rsidRDefault="00D51089" w:rsidP="00D51089"/>
    <w:p w14:paraId="76B52834" w14:textId="1B2CDCDF" w:rsidR="004D4AE5" w:rsidRPr="00F217DB" w:rsidRDefault="004D4AE5" w:rsidP="00F217DB"/>
    <w:p w14:paraId="1FFC1C9F" w14:textId="3A6FAB3B" w:rsidR="00F217DB" w:rsidRPr="00F217DB" w:rsidRDefault="00F217DB" w:rsidP="00F217DB"/>
    <w:p w14:paraId="6B9FB183" w14:textId="52A2589F" w:rsidR="00430C97" w:rsidRPr="00430C97" w:rsidRDefault="0091079A" w:rsidP="00430C97">
      <w:r>
        <w:rPr>
          <w:noProof/>
        </w:rPr>
        <w:lastRenderedPageBreak/>
        <w:drawing>
          <wp:anchor distT="0" distB="0" distL="114300" distR="114300" simplePos="0" relativeHeight="251659264" behindDoc="1" locked="0" layoutInCell="1" allowOverlap="1" wp14:anchorId="392EBF27" wp14:editId="55166385">
            <wp:simplePos x="0" y="0"/>
            <wp:positionH relativeFrom="column">
              <wp:posOffset>-20578</wp:posOffset>
            </wp:positionH>
            <wp:positionV relativeFrom="paragraph">
              <wp:posOffset>4040603</wp:posOffset>
            </wp:positionV>
            <wp:extent cx="5731510" cy="2009140"/>
            <wp:effectExtent l="0" t="0" r="8890" b="10160"/>
            <wp:wrapTight wrapText="bothSides">
              <wp:wrapPolygon edited="0">
                <wp:start x="0" y="0"/>
                <wp:lineTo x="0" y="21573"/>
                <wp:lineTo x="21586" y="21573"/>
                <wp:lineTo x="21586" y="0"/>
                <wp:lineTo x="0" y="0"/>
              </wp:wrapPolygon>
            </wp:wrapTight>
            <wp:docPr id="6" name="Chart 6">
              <a:extLst xmlns:a="http://schemas.openxmlformats.org/drawingml/2006/main">
                <a:ext uri="{FF2B5EF4-FFF2-40B4-BE49-F238E27FC236}">
                  <a16:creationId xmlns:a16="http://schemas.microsoft.com/office/drawing/2014/main" id="{E3AB41CF-5F13-426B-AD04-127ABEC6DC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2D37FE">
        <w:rPr>
          <w:noProof/>
        </w:rPr>
        <w:drawing>
          <wp:anchor distT="0" distB="0" distL="114300" distR="114300" simplePos="0" relativeHeight="251658240" behindDoc="1" locked="0" layoutInCell="1" allowOverlap="1" wp14:anchorId="27A9F93B" wp14:editId="45A122A6">
            <wp:simplePos x="0" y="0"/>
            <wp:positionH relativeFrom="page">
              <wp:posOffset>245101</wp:posOffset>
            </wp:positionH>
            <wp:positionV relativeFrom="paragraph">
              <wp:posOffset>169365</wp:posOffset>
            </wp:positionV>
            <wp:extent cx="7240905" cy="2953385"/>
            <wp:effectExtent l="0" t="0" r="0" b="0"/>
            <wp:wrapTight wrapText="bothSides">
              <wp:wrapPolygon edited="0">
                <wp:start x="0" y="0"/>
                <wp:lineTo x="0" y="21456"/>
                <wp:lineTo x="21537" y="21456"/>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40905" cy="2953385"/>
                    </a:xfrm>
                    <a:prstGeom prst="rect">
                      <a:avLst/>
                    </a:prstGeom>
                    <a:noFill/>
                  </pic:spPr>
                </pic:pic>
              </a:graphicData>
            </a:graphic>
            <wp14:sizeRelH relativeFrom="page">
              <wp14:pctWidth>0</wp14:pctWidth>
            </wp14:sizeRelH>
            <wp14:sizeRelV relativeFrom="page">
              <wp14:pctHeight>0</wp14:pctHeight>
            </wp14:sizeRelV>
          </wp:anchor>
        </w:drawing>
      </w:r>
    </w:p>
    <w:sectPr w:rsidR="00430C97" w:rsidRPr="00430C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7C82D3" w14:textId="77777777" w:rsidR="00303EBE" w:rsidRDefault="00303EBE" w:rsidP="00B56ED0">
      <w:pPr>
        <w:spacing w:after="0" w:line="240" w:lineRule="auto"/>
      </w:pPr>
      <w:r>
        <w:separator/>
      </w:r>
    </w:p>
  </w:endnote>
  <w:endnote w:type="continuationSeparator" w:id="0">
    <w:p w14:paraId="41B6733B" w14:textId="77777777" w:rsidR="00303EBE" w:rsidRDefault="00303EBE" w:rsidP="00B5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98E38" w14:textId="77777777" w:rsidR="00303EBE" w:rsidRDefault="00303EBE" w:rsidP="00B56ED0">
      <w:pPr>
        <w:spacing w:after="0" w:line="240" w:lineRule="auto"/>
      </w:pPr>
      <w:r>
        <w:separator/>
      </w:r>
    </w:p>
  </w:footnote>
  <w:footnote w:type="continuationSeparator" w:id="0">
    <w:p w14:paraId="7578B00F" w14:textId="77777777" w:rsidR="00303EBE" w:rsidRDefault="00303EBE" w:rsidP="00B56ED0">
      <w:pPr>
        <w:spacing w:after="0" w:line="240" w:lineRule="auto"/>
      </w:pPr>
      <w:r>
        <w:continuationSeparator/>
      </w:r>
    </w:p>
  </w:footnote>
  <w:footnote w:id="1">
    <w:p w14:paraId="7397B77F" w14:textId="4C3FEEF2" w:rsidR="00B56ED0" w:rsidRPr="00B56ED0" w:rsidRDefault="00B56ED0">
      <w:pPr>
        <w:pStyle w:val="FootnoteText"/>
        <w:rPr>
          <w:lang w:val="en-CA"/>
        </w:rPr>
      </w:pPr>
      <w:r w:rsidRPr="00B56ED0">
        <w:rPr>
          <w:sz w:val="22"/>
          <w:szCs w:val="22"/>
        </w:rPr>
        <w:footnoteRef/>
      </w:r>
      <w:r w:rsidRPr="00B56ED0">
        <w:rPr>
          <w:sz w:val="22"/>
          <w:szCs w:val="22"/>
        </w:rPr>
        <w:t xml:space="preserve"> https://twitter.com/AskRapidKL/status/1329318561370701826?s=20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1E2947"/>
    <w:multiLevelType w:val="hybridMultilevel"/>
    <w:tmpl w:val="5FBE5A80"/>
    <w:lvl w:ilvl="0" w:tplc="FAB20CC0">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ED0"/>
    <w:rsid w:val="00003C43"/>
    <w:rsid w:val="00024865"/>
    <w:rsid w:val="0005298C"/>
    <w:rsid w:val="0029160A"/>
    <w:rsid w:val="002D37FE"/>
    <w:rsid w:val="00303EBE"/>
    <w:rsid w:val="003A54AA"/>
    <w:rsid w:val="00430C97"/>
    <w:rsid w:val="004D4AE5"/>
    <w:rsid w:val="0062740C"/>
    <w:rsid w:val="007625F6"/>
    <w:rsid w:val="007D4DED"/>
    <w:rsid w:val="00822272"/>
    <w:rsid w:val="008819FC"/>
    <w:rsid w:val="0091079A"/>
    <w:rsid w:val="009D2E94"/>
    <w:rsid w:val="00B42C1C"/>
    <w:rsid w:val="00B56ED0"/>
    <w:rsid w:val="00B6003B"/>
    <w:rsid w:val="00C71BBE"/>
    <w:rsid w:val="00CB2F92"/>
    <w:rsid w:val="00D51089"/>
    <w:rsid w:val="00F217DB"/>
    <w:rsid w:val="00FB739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4678E"/>
  <w15:chartTrackingRefBased/>
  <w15:docId w15:val="{DD476CCE-FBC9-432A-9AA6-D390C5712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ED0"/>
    <w:pPr>
      <w:spacing w:after="200" w:line="276" w:lineRule="auto"/>
    </w:pPr>
  </w:style>
  <w:style w:type="paragraph" w:styleId="Heading1">
    <w:name w:val="heading 1"/>
    <w:basedOn w:val="Normal"/>
    <w:next w:val="Normal"/>
    <w:link w:val="Heading1Char"/>
    <w:uiPriority w:val="9"/>
    <w:qFormat/>
    <w:rsid w:val="00B56E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4D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6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6ED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56ED0"/>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B56E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6ED0"/>
    <w:rPr>
      <w:sz w:val="20"/>
      <w:szCs w:val="20"/>
    </w:rPr>
  </w:style>
  <w:style w:type="character" w:styleId="FootnoteReference">
    <w:name w:val="footnote reference"/>
    <w:basedOn w:val="DefaultParagraphFont"/>
    <w:uiPriority w:val="99"/>
    <w:semiHidden/>
    <w:unhideWhenUsed/>
    <w:rsid w:val="00B56ED0"/>
    <w:rPr>
      <w:vertAlign w:val="superscript"/>
    </w:rPr>
  </w:style>
  <w:style w:type="character" w:customStyle="1" w:styleId="Heading2Char">
    <w:name w:val="Heading 2 Char"/>
    <w:basedOn w:val="DefaultParagraphFont"/>
    <w:link w:val="Heading2"/>
    <w:uiPriority w:val="9"/>
    <w:rsid w:val="007D4DE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30C97"/>
    <w:pPr>
      <w:ind w:left="720"/>
      <w:contextualSpacing/>
    </w:pPr>
  </w:style>
  <w:style w:type="paragraph" w:styleId="Header">
    <w:name w:val="header"/>
    <w:basedOn w:val="Normal"/>
    <w:link w:val="HeaderChar"/>
    <w:uiPriority w:val="99"/>
    <w:unhideWhenUsed/>
    <w:rsid w:val="00881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9FC"/>
  </w:style>
  <w:style w:type="paragraph" w:styleId="Footer">
    <w:name w:val="footer"/>
    <w:basedOn w:val="Normal"/>
    <w:link w:val="FooterChar"/>
    <w:uiPriority w:val="99"/>
    <w:unhideWhenUsed/>
    <w:rsid w:val="00881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49942">
      <w:bodyDiv w:val="1"/>
      <w:marLeft w:val="0"/>
      <w:marRight w:val="0"/>
      <w:marTop w:val="0"/>
      <w:marBottom w:val="0"/>
      <w:divBdr>
        <w:top w:val="none" w:sz="0" w:space="0" w:color="auto"/>
        <w:left w:val="none" w:sz="0" w:space="0" w:color="auto"/>
        <w:bottom w:val="none" w:sz="0" w:space="0" w:color="auto"/>
        <w:right w:val="none" w:sz="0" w:space="0" w:color="auto"/>
      </w:divBdr>
    </w:div>
    <w:div w:id="438064316">
      <w:bodyDiv w:val="1"/>
      <w:marLeft w:val="0"/>
      <w:marRight w:val="0"/>
      <w:marTop w:val="0"/>
      <w:marBottom w:val="0"/>
      <w:divBdr>
        <w:top w:val="none" w:sz="0" w:space="0" w:color="auto"/>
        <w:left w:val="none" w:sz="0" w:space="0" w:color="auto"/>
        <w:bottom w:val="none" w:sz="0" w:space="0" w:color="auto"/>
        <w:right w:val="none" w:sz="0" w:space="0" w:color="auto"/>
      </w:divBdr>
    </w:div>
    <w:div w:id="440035549">
      <w:bodyDiv w:val="1"/>
      <w:marLeft w:val="0"/>
      <w:marRight w:val="0"/>
      <w:marTop w:val="0"/>
      <w:marBottom w:val="0"/>
      <w:divBdr>
        <w:top w:val="none" w:sz="0" w:space="0" w:color="auto"/>
        <w:left w:val="none" w:sz="0" w:space="0" w:color="auto"/>
        <w:bottom w:val="none" w:sz="0" w:space="0" w:color="auto"/>
        <w:right w:val="none" w:sz="0" w:space="0" w:color="auto"/>
      </w:divBdr>
    </w:div>
    <w:div w:id="1028138404">
      <w:bodyDiv w:val="1"/>
      <w:marLeft w:val="0"/>
      <w:marRight w:val="0"/>
      <w:marTop w:val="0"/>
      <w:marBottom w:val="0"/>
      <w:divBdr>
        <w:top w:val="none" w:sz="0" w:space="0" w:color="auto"/>
        <w:left w:val="none" w:sz="0" w:space="0" w:color="auto"/>
        <w:bottom w:val="none" w:sz="0" w:space="0" w:color="auto"/>
        <w:right w:val="none" w:sz="0" w:space="0" w:color="auto"/>
      </w:divBdr>
    </w:div>
    <w:div w:id="1299652648">
      <w:bodyDiv w:val="1"/>
      <w:marLeft w:val="0"/>
      <w:marRight w:val="0"/>
      <w:marTop w:val="0"/>
      <w:marBottom w:val="0"/>
      <w:divBdr>
        <w:top w:val="none" w:sz="0" w:space="0" w:color="auto"/>
        <w:left w:val="none" w:sz="0" w:space="0" w:color="auto"/>
        <w:bottom w:val="none" w:sz="0" w:space="0" w:color="auto"/>
        <w:right w:val="none" w:sz="0" w:space="0" w:color="auto"/>
      </w:divBdr>
    </w:div>
    <w:div w:id="1412199658">
      <w:bodyDiv w:val="1"/>
      <w:marLeft w:val="0"/>
      <w:marRight w:val="0"/>
      <w:marTop w:val="0"/>
      <w:marBottom w:val="0"/>
      <w:divBdr>
        <w:top w:val="none" w:sz="0" w:space="0" w:color="auto"/>
        <w:left w:val="none" w:sz="0" w:space="0" w:color="auto"/>
        <w:bottom w:val="none" w:sz="0" w:space="0" w:color="auto"/>
        <w:right w:val="none" w:sz="0" w:space="0" w:color="auto"/>
      </w:divBdr>
    </w:div>
    <w:div w:id="156553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Users/nabilersyad/Desktop/RapidKLBusAnalysis/Bus_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Travel Times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Stats!$C$2</c:f>
              <c:strCache>
                <c:ptCount val="1"/>
                <c:pt idx="0">
                  <c:v>Cancelled Bus Route</c:v>
                </c:pt>
              </c:strCache>
            </c:strRef>
          </c:tx>
          <c:spPr>
            <a:solidFill>
              <a:schemeClr val="accent1"/>
            </a:solidFill>
            <a:ln>
              <a:noFill/>
            </a:ln>
            <a:effectLst/>
          </c:spPr>
          <c:invertIfNegative val="0"/>
          <c:cat>
            <c:strRef>
              <c:f>Stats!$B$3:$B$7</c:f>
              <c:strCache>
                <c:ptCount val="5"/>
                <c:pt idx="0">
                  <c:v>T784</c:v>
                </c:pt>
                <c:pt idx="1">
                  <c:v>781</c:v>
                </c:pt>
                <c:pt idx="2">
                  <c:v>T204</c:v>
                </c:pt>
                <c:pt idx="3">
                  <c:v>754</c:v>
                </c:pt>
                <c:pt idx="4">
                  <c:v>852</c:v>
                </c:pt>
              </c:strCache>
            </c:strRef>
          </c:cat>
          <c:val>
            <c:numRef>
              <c:f>Stats!$C$3:$C$7</c:f>
              <c:numCache>
                <c:formatCode>0.00</c:formatCode>
                <c:ptCount val="5"/>
                <c:pt idx="0">
                  <c:v>7.4285714285714288</c:v>
                </c:pt>
                <c:pt idx="1">
                  <c:v>23.652173913043477</c:v>
                </c:pt>
                <c:pt idx="2">
                  <c:v>13.777777777777779</c:v>
                </c:pt>
                <c:pt idx="3">
                  <c:v>19.466666666666665</c:v>
                </c:pt>
                <c:pt idx="4">
                  <c:v>9.7857142857142865</c:v>
                </c:pt>
              </c:numCache>
            </c:numRef>
          </c:val>
          <c:extLst>
            <c:ext xmlns:c16="http://schemas.microsoft.com/office/drawing/2014/chart" uri="{C3380CC4-5D6E-409C-BE32-E72D297353CC}">
              <c16:uniqueId val="{00000000-E54B-4948-8949-D3A158E00268}"/>
            </c:ext>
          </c:extLst>
        </c:ser>
        <c:ser>
          <c:idx val="2"/>
          <c:order val="2"/>
          <c:tx>
            <c:strRef>
              <c:f>Stats!$E$2</c:f>
              <c:strCache>
                <c:ptCount val="1"/>
                <c:pt idx="0">
                  <c:v>Alternative Moovit Times</c:v>
                </c:pt>
              </c:strCache>
            </c:strRef>
          </c:tx>
          <c:spPr>
            <a:solidFill>
              <a:schemeClr val="accent3"/>
            </a:solidFill>
            <a:ln>
              <a:noFill/>
            </a:ln>
            <a:effectLst/>
          </c:spPr>
          <c:invertIfNegative val="0"/>
          <c:cat>
            <c:strRef>
              <c:f>Stats!$B$3:$B$7</c:f>
              <c:strCache>
                <c:ptCount val="5"/>
                <c:pt idx="0">
                  <c:v>T784</c:v>
                </c:pt>
                <c:pt idx="1">
                  <c:v>781</c:v>
                </c:pt>
                <c:pt idx="2">
                  <c:v>T204</c:v>
                </c:pt>
                <c:pt idx="3">
                  <c:v>754</c:v>
                </c:pt>
                <c:pt idx="4">
                  <c:v>852</c:v>
                </c:pt>
              </c:strCache>
            </c:strRef>
          </c:cat>
          <c:val>
            <c:numRef>
              <c:f>Stats!$E$3:$E$7</c:f>
              <c:numCache>
                <c:formatCode>0.00</c:formatCode>
                <c:ptCount val="5"/>
                <c:pt idx="0">
                  <c:v>10.571428571428571</c:v>
                </c:pt>
                <c:pt idx="1">
                  <c:v>30.956521739130434</c:v>
                </c:pt>
                <c:pt idx="2">
                  <c:v>16.5</c:v>
                </c:pt>
                <c:pt idx="3">
                  <c:v>68.466666666666669</c:v>
                </c:pt>
                <c:pt idx="4">
                  <c:v>33</c:v>
                </c:pt>
              </c:numCache>
            </c:numRef>
          </c:val>
          <c:extLst>
            <c:ext xmlns:c16="http://schemas.microsoft.com/office/drawing/2014/chart" uri="{C3380CC4-5D6E-409C-BE32-E72D297353CC}">
              <c16:uniqueId val="{00000001-E54B-4948-8949-D3A158E00268}"/>
            </c:ext>
          </c:extLst>
        </c:ser>
        <c:ser>
          <c:idx val="3"/>
          <c:order val="3"/>
          <c:tx>
            <c:strRef>
              <c:f>Stats!$F$2</c:f>
              <c:strCache>
                <c:ptCount val="1"/>
                <c:pt idx="0">
                  <c:v>Walk</c:v>
                </c:pt>
              </c:strCache>
            </c:strRef>
          </c:tx>
          <c:spPr>
            <a:solidFill>
              <a:schemeClr val="accent4"/>
            </a:solidFill>
            <a:ln>
              <a:noFill/>
            </a:ln>
            <a:effectLst/>
          </c:spPr>
          <c:invertIfNegative val="0"/>
          <c:cat>
            <c:strRef>
              <c:f>Stats!$B$3:$B$7</c:f>
              <c:strCache>
                <c:ptCount val="5"/>
                <c:pt idx="0">
                  <c:v>T784</c:v>
                </c:pt>
                <c:pt idx="1">
                  <c:v>781</c:v>
                </c:pt>
                <c:pt idx="2">
                  <c:v>T204</c:v>
                </c:pt>
                <c:pt idx="3">
                  <c:v>754</c:v>
                </c:pt>
                <c:pt idx="4">
                  <c:v>852</c:v>
                </c:pt>
              </c:strCache>
            </c:strRef>
          </c:cat>
          <c:val>
            <c:numRef>
              <c:f>Stats!$F$3:$F$7</c:f>
              <c:numCache>
                <c:formatCode>0.00</c:formatCode>
                <c:ptCount val="5"/>
                <c:pt idx="0">
                  <c:v>1.8333333333333333</c:v>
                </c:pt>
                <c:pt idx="1">
                  <c:v>4.7826086956521738</c:v>
                </c:pt>
                <c:pt idx="2">
                  <c:v>4.8888888888888893</c:v>
                </c:pt>
                <c:pt idx="3">
                  <c:v>29.6</c:v>
                </c:pt>
                <c:pt idx="4">
                  <c:v>15</c:v>
                </c:pt>
              </c:numCache>
            </c:numRef>
          </c:val>
          <c:extLst>
            <c:ext xmlns:c16="http://schemas.microsoft.com/office/drawing/2014/chart" uri="{C3380CC4-5D6E-409C-BE32-E72D297353CC}">
              <c16:uniqueId val="{00000002-E54B-4948-8949-D3A158E00268}"/>
            </c:ext>
          </c:extLst>
        </c:ser>
        <c:dLbls>
          <c:showLegendKey val="0"/>
          <c:showVal val="0"/>
          <c:showCatName val="0"/>
          <c:showSerName val="0"/>
          <c:showPercent val="0"/>
          <c:showBubbleSize val="0"/>
        </c:dLbls>
        <c:gapWidth val="219"/>
        <c:overlap val="-27"/>
        <c:axId val="228684464"/>
        <c:axId val="228678560"/>
        <c:extLst>
          <c:ext xmlns:c15="http://schemas.microsoft.com/office/drawing/2012/chart" uri="{02D57815-91ED-43cb-92C2-25804820EDAC}">
            <c15:filteredBarSeries>
              <c15:ser>
                <c:idx val="1"/>
                <c:order val="1"/>
                <c:tx>
                  <c:strRef>
                    <c:extLst>
                      <c:ext uri="{02D57815-91ED-43cb-92C2-25804820EDAC}">
                        <c15:formulaRef>
                          <c15:sqref>Stats!$D$2</c15:sqref>
                        </c15:formulaRef>
                      </c:ext>
                    </c:extLst>
                    <c:strCache>
                      <c:ptCount val="1"/>
                      <c:pt idx="0">
                        <c:v>Alternative Moovit Times no wait</c:v>
                      </c:pt>
                    </c:strCache>
                  </c:strRef>
                </c:tx>
                <c:spPr>
                  <a:solidFill>
                    <a:schemeClr val="accent2"/>
                  </a:solidFill>
                  <a:ln>
                    <a:noFill/>
                  </a:ln>
                  <a:effectLst/>
                </c:spPr>
                <c:invertIfNegative val="0"/>
                <c:cat>
                  <c:strRef>
                    <c:extLst>
                      <c:ext uri="{02D57815-91ED-43cb-92C2-25804820EDAC}">
                        <c15:formulaRef>
                          <c15:sqref>Stats!$B$3:$B$7</c15:sqref>
                        </c15:formulaRef>
                      </c:ext>
                    </c:extLst>
                    <c:strCache>
                      <c:ptCount val="5"/>
                      <c:pt idx="0">
                        <c:v>T784</c:v>
                      </c:pt>
                      <c:pt idx="1">
                        <c:v>781</c:v>
                      </c:pt>
                      <c:pt idx="2">
                        <c:v>T204</c:v>
                      </c:pt>
                      <c:pt idx="3">
                        <c:v>754</c:v>
                      </c:pt>
                      <c:pt idx="4">
                        <c:v>852</c:v>
                      </c:pt>
                    </c:strCache>
                  </c:strRef>
                </c:cat>
                <c:val>
                  <c:numRef>
                    <c:extLst>
                      <c:ext uri="{02D57815-91ED-43cb-92C2-25804820EDAC}">
                        <c15:formulaRef>
                          <c15:sqref>Stats!$D$3:$D$7</c15:sqref>
                        </c15:formulaRef>
                      </c:ext>
                    </c:extLst>
                    <c:numCache>
                      <c:formatCode>0.00</c:formatCode>
                      <c:ptCount val="5"/>
                      <c:pt idx="0">
                        <c:v>9.1428571428571423</c:v>
                      </c:pt>
                      <c:pt idx="1">
                        <c:v>27.130434782608695</c:v>
                      </c:pt>
                      <c:pt idx="2">
                        <c:v>15.388888888888889</c:v>
                      </c:pt>
                      <c:pt idx="3">
                        <c:v>57.866666666666667</c:v>
                      </c:pt>
                      <c:pt idx="4">
                        <c:v>26.714285714285715</c:v>
                      </c:pt>
                    </c:numCache>
                  </c:numRef>
                </c:val>
                <c:extLst>
                  <c:ext xmlns:c16="http://schemas.microsoft.com/office/drawing/2014/chart" uri="{C3380CC4-5D6E-409C-BE32-E72D297353CC}">
                    <c16:uniqueId val="{00000003-E54B-4948-8949-D3A158E00268}"/>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Stats!$G$2</c15:sqref>
                        </c15:formulaRef>
                      </c:ext>
                    </c:extLst>
                    <c:strCache>
                      <c:ptCount val="1"/>
                      <c:pt idx="0">
                        <c:v>Difference</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Stats!$B$3:$B$7</c15:sqref>
                        </c15:formulaRef>
                      </c:ext>
                    </c:extLst>
                    <c:strCache>
                      <c:ptCount val="5"/>
                      <c:pt idx="0">
                        <c:v>T784</c:v>
                      </c:pt>
                      <c:pt idx="1">
                        <c:v>781</c:v>
                      </c:pt>
                      <c:pt idx="2">
                        <c:v>T204</c:v>
                      </c:pt>
                      <c:pt idx="3">
                        <c:v>754</c:v>
                      </c:pt>
                      <c:pt idx="4">
                        <c:v>852</c:v>
                      </c:pt>
                    </c:strCache>
                  </c:strRef>
                </c:cat>
                <c:val>
                  <c:numRef>
                    <c:extLst xmlns:c15="http://schemas.microsoft.com/office/drawing/2012/chart">
                      <c:ext xmlns:c15="http://schemas.microsoft.com/office/drawing/2012/chart" uri="{02D57815-91ED-43cb-92C2-25804820EDAC}">
                        <c15:formulaRef>
                          <c15:sqref>Stats!$G$3:$G$7</c15:sqref>
                        </c15:formulaRef>
                      </c:ext>
                    </c:extLst>
                    <c:numCache>
                      <c:formatCode>0.00</c:formatCode>
                      <c:ptCount val="5"/>
                      <c:pt idx="0">
                        <c:v>0.46383219954648525</c:v>
                      </c:pt>
                      <c:pt idx="1">
                        <c:v>0.49641632733126778</c:v>
                      </c:pt>
                      <c:pt idx="2">
                        <c:v>0.64242809790815192</c:v>
                      </c:pt>
                      <c:pt idx="3">
                        <c:v>2.5003188320384329</c:v>
                      </c:pt>
                      <c:pt idx="4">
                        <c:v>3.3765379228614525</c:v>
                      </c:pt>
                    </c:numCache>
                  </c:numRef>
                </c:val>
                <c:extLst xmlns:c15="http://schemas.microsoft.com/office/drawing/2012/chart">
                  <c:ext xmlns:c16="http://schemas.microsoft.com/office/drawing/2014/chart" uri="{C3380CC4-5D6E-409C-BE32-E72D297353CC}">
                    <c16:uniqueId val="{00000004-E54B-4948-8949-D3A158E00268}"/>
                  </c:ext>
                </c:extLst>
              </c15:ser>
            </c15:filteredBarSeries>
          </c:ext>
        </c:extLst>
      </c:barChart>
      <c:catAx>
        <c:axId val="22868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678560"/>
        <c:crosses val="autoZero"/>
        <c:auto val="1"/>
        <c:lblAlgn val="ctr"/>
        <c:lblOffset val="100"/>
        <c:noMultiLvlLbl val="0"/>
      </c:catAx>
      <c:valAx>
        <c:axId val="228678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684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FEFD3-3E5B-4C8A-A0E6-B5D59A747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6</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 Ersyad</dc:creator>
  <cp:keywords/>
  <dc:description/>
  <cp:lastModifiedBy>Nabil Ersyad Noor Eddie Putera</cp:lastModifiedBy>
  <cp:revision>6</cp:revision>
  <dcterms:created xsi:type="dcterms:W3CDTF">2020-12-16T16:15:00Z</dcterms:created>
  <dcterms:modified xsi:type="dcterms:W3CDTF">2020-12-26T19:15:00Z</dcterms:modified>
</cp:coreProperties>
</file>