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C2263B"/>
          <w:sz w:val="22"/>
        </w:rPr>
        <w:t>Roshen KSA Sales Dashboard — Trade Spend Native Module</w:t>
      </w:r>
    </w:p>
    <w:p>
      <w:pPr>
        <w:spacing w:after="80"/>
      </w:pPr>
      <w:r>
        <w:rPr>
          <w:b/>
          <w:i w:val="0"/>
          <w:color w:val="1A2942"/>
          <w:sz w:val="44"/>
        </w:rPr>
        <w:t>Business Logic Audit &amp; Final Production Sign-off</w:t>
      </w:r>
    </w:p>
    <w:p>
      <w:pPr>
        <w:spacing w:after="160"/>
      </w:pPr>
      <w:r>
        <w:rPr>
          <w:b w:val="0"/>
          <w:i w:val="0"/>
          <w:color w:val="5A6B82"/>
          <w:sz w:val="20"/>
        </w:rPr>
        <w:t>Audit date: 17 July 2026 · every formula audited against FMCG trade-spend practice, re-derived by hand, and re-verified on the real production dataset (97,664 sales rows) and all 49 real production activities.</w:t>
      </w:r>
    </w:p>
    <w:p>
      <w:pPr>
        <w:pStyle w:val="Heading1"/>
      </w:pPr>
      <w:r>
        <w:t>Executive summary</w:t>
      </w:r>
    </w:p>
    <w:p>
      <w:r>
        <w:rPr>
          <w:b w:val="0"/>
          <w:i w:val="0"/>
        </w:rPr>
        <w:t>The audit examined every business calculation in the Trade Spend engine — not whether the code runs, but whether the numbers it produces are commercially true. Most of the engine was confirmed correct: net-sales basis, VAT exclusion, returns/credit-note netting, revenue-based net ROI, and window truncation between consecutive activities are all sound. However, the audit found TWO real calculation defects, both inherited verbatim from the legacy application, that together distorted the verdict on 30 of the 49 production activities:</w:t>
      </w:r>
    </w:p>
    <w:p>
      <w:pPr>
        <w:pStyle w:val="ListBullet"/>
        <w:spacing w:after="40"/>
      </w:pPr>
      <w:r>
        <w:rPr>
          <w:b/>
        </w:rPr>
        <w:t xml:space="preserve">Defect 1 — unequal windows: </w:t>
      </w:r>
      <w:r>
        <w:t>summing raw sales over pre/post windows of UNEQUAL length (calendar-month arithmetic, truncation and dataset edges make them unequal in 24 of 49 activities) — activities with a short post window were structurally punished, e.g. TS-2026-001 reported ROI −508% (Loss) when the day-normalized truth is +614% (Successful);</w:t>
      </w:r>
    </w:p>
    <w:p>
      <w:pPr>
        <w:pStyle w:val="ListBullet"/>
        <w:spacing w:after="40"/>
      </w:pPr>
      <w:r>
        <w:rPr>
          <w:b/>
        </w:rPr>
        <w:t xml:space="preserve">Defect 2 — phantom losses: </w:t>
      </w:r>
      <w:r>
        <w:t>no guard for missing data — 25 activities whose post window lies beyond the last sales date in the dataset (or whose customer code is malformed) reported a fabricated 'Loss' with ROI −100% or worse, when the commercially honest answer is 'Pending — awaiting sales data'.</w:t>
      </w:r>
    </w:p>
    <w:p>
      <w:r>
        <w:rPr>
          <w:b/>
          <w:i w:val="0"/>
        </w:rPr>
        <w:t>Both defects were fixed with a day-normalized, coverage-aware methodology (pro-rated baseline), re-tested with 57 unit tests plus a 49-activity audit harness (the shipped module reproduces the independent reference implementation 49/49), and deployed to production via GitHub. Final sign-off is given in Section 8.</w:t>
      </w:r>
    </w:p>
    <w:p>
      <w:pPr>
        <w:pStyle w:val="Heading1"/>
      </w:pPr>
      <w:r>
        <w:t>1.  Scope and method</w:t>
      </w:r>
    </w:p>
    <w:p>
      <w:r>
        <w:rPr>
          <w:b w:val="0"/>
          <w:i w:val="0"/>
        </w:rPr>
        <w:t>Each item below was audited three ways: (a) formula review against standard FMCG trade-promotion methodology (baseline / incremental / uplift / ROI on net sales); (b) independent re-implementation of the math in a reference harness and comparison against the module's output on all 49 production activities with the real dashboard dataset; (c) hand-computed edge cases as unit tests (57 total).</w:t>
      </w:r>
    </w:p>
    <w:p>
      <w:pPr>
        <w:pStyle w:val="Heading1"/>
      </w:pPr>
      <w:r>
        <w:t>2.  Item-by-item audit findings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A2942"/>
          </w:tcPr>
          <w:p>
            <w:pPr>
              <w:spacing w:after="20" w:before="20"/>
            </w:pPr>
            <w:r/>
            <w:r>
              <w:rPr>
                <w:b/>
                <w:color w:val="FFFFFF"/>
                <w:sz w:val="18"/>
              </w:rPr>
              <w:t>Audited item</w:t>
            </w:r>
          </w:p>
        </w:tc>
        <w:tc>
          <w:tcPr>
            <w:tcW w:type="dxa" w:w="1800"/>
            <w:shd w:val="clear" w:color="auto" w:fill="1A2942"/>
          </w:tcPr>
          <w:p>
            <w:pPr>
              <w:spacing w:after="20" w:before="20"/>
            </w:pPr>
            <w:r/>
            <w:r>
              <w:rPr>
                <w:b/>
                <w:color w:val="FFFFFF"/>
                <w:sz w:val="18"/>
              </w:rPr>
              <w:t>Verdict</w:t>
            </w:r>
          </w:p>
        </w:tc>
        <w:tc>
          <w:tcPr>
            <w:tcW w:type="dxa" w:w="5112"/>
            <w:shd w:val="clear" w:color="auto" w:fill="1A2942"/>
          </w:tcPr>
          <w:p>
            <w:pPr>
              <w:spacing w:after="20" w:before="20"/>
            </w:pPr>
            <w:r/>
            <w:r>
              <w:rPr>
                <w:b/>
                <w:color w:val="FFFFFF"/>
                <w:sz w:val="18"/>
              </w:rPr>
              <w:t>Finding</w:t>
            </w:r>
          </w:p>
        </w:tc>
      </w:tr>
      <w:tr>
        <w:tc>
          <w:tcPr>
            <w:tcW w:type="dxa" w:w="2448"/>
          </w:tcPr>
          <w:p>
            <w:pPr>
              <w:spacing w:after="20" w:before="20"/>
            </w:pPr>
            <w:r/>
            <w:r>
              <w:rPr>
                <w:b w:val="0"/>
                <w:sz w:val="18"/>
              </w:rPr>
              <w:t>Gross vs Net sales basis</w:t>
            </w:r>
          </w:p>
        </w:tc>
        <w:tc>
          <w:tcPr>
            <w:tcW w:type="dxa" w:w="1800"/>
          </w:tcPr>
          <w:p>
            <w:pPr>
              <w:spacing w:after="20" w:before="20"/>
            </w:pPr>
            <w:r/>
            <w:r>
              <w:rPr>
                <w:b/>
                <w:color w:val="1B7F4B"/>
                <w:sz w:val="18"/>
              </w:rPr>
              <w:t>CORRECT</w:t>
            </w:r>
          </w:p>
        </w:tc>
        <w:tc>
          <w:tcPr>
            <w:tcW w:type="dxa" w:w="5112"/>
          </w:tcPr>
          <w:p>
            <w:pPr>
              <w:spacing w:after="20" w:before="20"/>
            </w:pPr>
            <w:r/>
            <w:r>
              <w:rPr>
                <w:b w:val="0"/>
                <w:sz w:val="18"/>
              </w:rPr>
              <w:t>Sales are computed from the dashboard's net-value column (after discounts), the same basis used by every dashboard KPI. Consistent single source of truth.</w:t>
            </w:r>
          </w:p>
        </w:tc>
      </w:tr>
      <w:tr>
        <w:tc>
          <w:tcPr>
            <w:tcW w:type="dxa" w:w="2448"/>
            <w:shd w:val="clear" w:color="auto" w:fill="F1F4F8"/>
          </w:tcPr>
          <w:p>
            <w:pPr>
              <w:spacing w:after="20" w:before="20"/>
            </w:pPr>
            <w:r/>
            <w:r>
              <w:rPr>
                <w:b w:val="0"/>
                <w:sz w:val="18"/>
              </w:rPr>
              <w:t>VAT treatment</w:t>
            </w:r>
          </w:p>
        </w:tc>
        <w:tc>
          <w:tcPr>
            <w:tcW w:type="dxa" w:w="1800"/>
            <w:shd w:val="clear" w:color="auto" w:fill="F1F4F8"/>
          </w:tcPr>
          <w:p>
            <w:pPr>
              <w:spacing w:after="20" w:before="20"/>
            </w:pPr>
            <w:r/>
            <w:r>
              <w:rPr>
                <w:b/>
                <w:color w:val="1B7F4B"/>
                <w:sz w:val="18"/>
              </w:rPr>
              <w:t>CORRECT</w:t>
            </w:r>
          </w:p>
        </w:tc>
        <w:tc>
          <w:tcPr>
            <w:tcW w:type="dxa" w:w="5112"/>
            <w:shd w:val="clear" w:color="auto" w:fill="F1F4F8"/>
          </w:tcPr>
          <w:p>
            <w:pPr>
              <w:spacing w:after="20" w:before="20"/>
            </w:pPr>
            <w:r/>
            <w:r>
              <w:rPr>
                <w:b w:val="0"/>
                <w:sz w:val="18"/>
              </w:rPr>
              <w:t>Dataset values are VAT-exclusive; spend amounts are entered VAT-exclusive. No VAT leaks into ROI.</w:t>
            </w:r>
          </w:p>
        </w:tc>
      </w:tr>
      <w:tr>
        <w:tc>
          <w:tcPr>
            <w:tcW w:type="dxa" w:w="2448"/>
          </w:tcPr>
          <w:p>
            <w:pPr>
              <w:spacing w:after="20" w:before="20"/>
            </w:pPr>
            <w:r/>
            <w:r>
              <w:rPr>
                <w:b w:val="0"/>
                <w:sz w:val="18"/>
              </w:rPr>
              <w:t>Returns / credit notes</w:t>
            </w:r>
          </w:p>
        </w:tc>
        <w:tc>
          <w:tcPr>
            <w:tcW w:type="dxa" w:w="1800"/>
          </w:tcPr>
          <w:p>
            <w:pPr>
              <w:spacing w:after="20" w:before="20"/>
            </w:pPr>
            <w:r/>
            <w:r>
              <w:rPr>
                <w:b/>
                <w:color w:val="1B7F4B"/>
                <w:sz w:val="18"/>
              </w:rPr>
              <w:t>CORRECT</w:t>
            </w:r>
          </w:p>
        </w:tc>
        <w:tc>
          <w:tcPr>
            <w:tcW w:type="dxa" w:w="5112"/>
          </w:tcPr>
          <w:p>
            <w:pPr>
              <w:spacing w:after="20" w:before="20"/>
            </w:pPr>
            <w:r/>
            <w:r>
              <w:rPr>
                <w:b w:val="0"/>
                <w:sz w:val="18"/>
              </w:rPr>
              <w:t>Returns and credit notes enter the dataset as negative net-value rows and are netted automatically into pre/post sales. A promotion that triggers returns is correctly penalized.</w:t>
            </w:r>
          </w:p>
        </w:tc>
      </w:tr>
      <w:tr>
        <w:tc>
          <w:tcPr>
            <w:tcW w:type="dxa" w:w="2448"/>
            <w:shd w:val="clear" w:color="auto" w:fill="F1F4F8"/>
          </w:tcPr>
          <w:p>
            <w:pPr>
              <w:spacing w:after="20" w:before="20"/>
            </w:pPr>
            <w:r/>
            <w:r>
              <w:rPr>
                <w:b w:val="0"/>
                <w:sz w:val="18"/>
              </w:rPr>
              <w:t>ROI formula</w:t>
            </w:r>
          </w:p>
        </w:tc>
        <w:tc>
          <w:tcPr>
            <w:tcW w:type="dxa" w:w="1800"/>
            <w:shd w:val="clear" w:color="auto" w:fill="F1F4F8"/>
          </w:tcPr>
          <w:p>
            <w:pPr>
              <w:spacing w:after="20" w:before="20"/>
            </w:pPr>
            <w:r/>
            <w:r>
              <w:rPr>
                <w:b/>
                <w:color w:val="1B7F4B"/>
                <w:sz w:val="18"/>
              </w:rPr>
              <w:t>CORRECT</w:t>
            </w:r>
          </w:p>
        </w:tc>
        <w:tc>
          <w:tcPr>
            <w:tcW w:type="dxa" w:w="5112"/>
            <w:shd w:val="clear" w:color="auto" w:fill="F1F4F8"/>
          </w:tcPr>
          <w:p>
            <w:pPr>
              <w:spacing w:after="20" w:before="20"/>
            </w:pPr>
            <w:r/>
            <w:r>
              <w:rPr>
                <w:b w:val="0"/>
                <w:sz w:val="18"/>
              </w:rPr>
              <w:t>Net ROI = (incremental − spend) / spend, the standard FMCG form; ROTS equivalent (incremental/spend) derivable by +1. Thresholds: ≥ +20% Successful, 0–20% Break-even, &lt; 0 Loss.</w:t>
            </w:r>
          </w:p>
        </w:tc>
      </w:tr>
      <w:tr>
        <w:tc>
          <w:tcPr>
            <w:tcW w:type="dxa" w:w="2448"/>
          </w:tcPr>
          <w:p>
            <w:pPr>
              <w:spacing w:after="20" w:before="20"/>
            </w:pPr>
            <w:r/>
            <w:r>
              <w:rPr>
                <w:b w:val="0"/>
                <w:sz w:val="18"/>
              </w:rPr>
              <w:t>Window truncation (consecutive activities)</w:t>
            </w:r>
          </w:p>
        </w:tc>
        <w:tc>
          <w:tcPr>
            <w:tcW w:type="dxa" w:w="1800"/>
          </w:tcPr>
          <w:p>
            <w:pPr>
              <w:spacing w:after="20" w:before="20"/>
            </w:pPr>
            <w:r/>
            <w:r>
              <w:rPr>
                <w:b/>
                <w:color w:val="1B7F4B"/>
                <w:sz w:val="18"/>
              </w:rPr>
              <w:t>CORRECT</w:t>
            </w:r>
          </w:p>
        </w:tc>
        <w:tc>
          <w:tcPr>
            <w:tcW w:type="dxa" w:w="5112"/>
          </w:tcPr>
          <w:p>
            <w:pPr>
              <w:spacing w:after="20" w:before="20"/>
            </w:pPr>
            <w:r/>
            <w:r>
              <w:rPr>
                <w:b w:val="0"/>
                <w:sz w:val="18"/>
              </w:rPr>
              <w:t>The post window is cut the day before the next activity for the same customer with overlapping categories — sales are never attributed to two consecutive activities twice.</w:t>
            </w:r>
          </w:p>
        </w:tc>
      </w:tr>
      <w:tr>
        <w:tc>
          <w:tcPr>
            <w:tcW w:type="dxa" w:w="2448"/>
            <w:shd w:val="clear" w:color="auto" w:fill="F1F4F8"/>
          </w:tcPr>
          <w:p>
            <w:pPr>
              <w:spacing w:after="20" w:before="20"/>
            </w:pPr>
            <w:r/>
            <w:r>
              <w:rPr>
                <w:b w:val="0"/>
                <w:sz w:val="18"/>
              </w:rPr>
              <w:t>Sales Before vs After comparison</w:t>
            </w:r>
          </w:p>
        </w:tc>
        <w:tc>
          <w:tcPr>
            <w:tcW w:type="dxa" w:w="1800"/>
            <w:shd w:val="clear" w:color="auto" w:fill="F1F4F8"/>
          </w:tcPr>
          <w:p>
            <w:pPr>
              <w:spacing w:after="20" w:before="20"/>
            </w:pPr>
            <w:r/>
            <w:r>
              <w:rPr>
                <w:b/>
                <w:color w:val="C2263B"/>
                <w:sz w:val="18"/>
              </w:rPr>
              <w:t>DEFECT — FIXED</w:t>
            </w:r>
          </w:p>
        </w:tc>
        <w:tc>
          <w:tcPr>
            <w:tcW w:type="dxa" w:w="5112"/>
            <w:shd w:val="clear" w:color="auto" w:fill="F1F4F8"/>
          </w:tcPr>
          <w:p>
            <w:pPr>
              <w:spacing w:after="20" w:before="20"/>
            </w:pPr>
            <w:r/>
            <w:r>
              <w:rPr>
                <w:b w:val="0"/>
                <w:sz w:val="18"/>
              </w:rPr>
              <w:t>Raw sums over unequal-length windows (24/49 activities). Fixed with day-rate normalization and a pro-rated baseline (§3).</w:t>
            </w:r>
          </w:p>
        </w:tc>
      </w:tr>
      <w:tr>
        <w:tc>
          <w:tcPr>
            <w:tcW w:type="dxa" w:w="2448"/>
          </w:tcPr>
          <w:p>
            <w:pPr>
              <w:spacing w:after="20" w:before="20"/>
            </w:pPr>
            <w:r/>
            <w:r>
              <w:rPr>
                <w:b w:val="0"/>
                <w:sz w:val="18"/>
              </w:rPr>
              <w:t>Baseline &amp; incremental</w:t>
            </w:r>
          </w:p>
        </w:tc>
        <w:tc>
          <w:tcPr>
            <w:tcW w:type="dxa" w:w="1800"/>
          </w:tcPr>
          <w:p>
            <w:pPr>
              <w:spacing w:after="20" w:before="20"/>
            </w:pPr>
            <w:r/>
            <w:r>
              <w:rPr>
                <w:b/>
                <w:color w:val="C2263B"/>
                <w:sz w:val="18"/>
              </w:rPr>
              <w:t>DEFECT — FIXED</w:t>
            </w:r>
          </w:p>
        </w:tc>
        <w:tc>
          <w:tcPr>
            <w:tcW w:type="dxa" w:w="5112"/>
          </w:tcPr>
          <w:p>
            <w:pPr>
              <w:spacing w:after="20" w:before="20"/>
            </w:pPr>
            <w:r/>
            <w:r>
              <w:rPr>
                <w:b w:val="0"/>
                <w:sz w:val="18"/>
              </w:rPr>
              <w:t>There was no baseline at all: incremental was post−pre. Now baseline = pre daily rate × post covered days; incremental = post − baseline.</w:t>
            </w:r>
          </w:p>
        </w:tc>
      </w:tr>
      <w:tr>
        <w:tc>
          <w:tcPr>
            <w:tcW w:type="dxa" w:w="2448"/>
            <w:shd w:val="clear" w:color="auto" w:fill="F1F4F8"/>
          </w:tcPr>
          <w:p>
            <w:pPr>
              <w:spacing w:after="20" w:before="20"/>
            </w:pPr>
            <w:r/>
            <w:r>
              <w:rPr>
                <w:b w:val="0"/>
                <w:sz w:val="18"/>
              </w:rPr>
              <w:t>Uplift %</w:t>
            </w:r>
          </w:p>
        </w:tc>
        <w:tc>
          <w:tcPr>
            <w:tcW w:type="dxa" w:w="1800"/>
            <w:shd w:val="clear" w:color="auto" w:fill="F1F4F8"/>
          </w:tcPr>
          <w:p>
            <w:pPr>
              <w:spacing w:after="20" w:before="20"/>
            </w:pPr>
            <w:r/>
            <w:r>
              <w:rPr>
                <w:b/>
                <w:color w:val="C2263B"/>
                <w:sz w:val="18"/>
              </w:rPr>
              <w:t>DEFECT — FIXED</w:t>
            </w:r>
          </w:p>
        </w:tc>
        <w:tc>
          <w:tcPr>
            <w:tcW w:type="dxa" w:w="5112"/>
            <w:shd w:val="clear" w:color="auto" w:fill="F1F4F8"/>
          </w:tcPr>
          <w:p>
            <w:pPr>
              <w:spacing w:after="20" w:before="20"/>
            </w:pPr>
            <w:r/>
            <w:r>
              <w:rPr>
                <w:b w:val="0"/>
                <w:sz w:val="18"/>
              </w:rPr>
              <w:t>Was (post−pre)/pre on raw sums; now compares daily rates: (postRate − preRate)/preRate. A 'new listing' flag covers preRate = 0.</w:t>
            </w:r>
          </w:p>
        </w:tc>
      </w:tr>
      <w:tr>
        <w:tc>
          <w:tcPr>
            <w:tcW w:type="dxa" w:w="2448"/>
          </w:tcPr>
          <w:p>
            <w:pPr>
              <w:spacing w:after="20" w:before="20"/>
            </w:pPr>
            <w:r/>
            <w:r>
              <w:rPr>
                <w:b w:val="0"/>
                <w:sz w:val="18"/>
              </w:rPr>
              <w:t>Missing sales data</w:t>
            </w:r>
          </w:p>
        </w:tc>
        <w:tc>
          <w:tcPr>
            <w:tcW w:type="dxa" w:w="1800"/>
          </w:tcPr>
          <w:p>
            <w:pPr>
              <w:spacing w:after="20" w:before="20"/>
            </w:pPr>
            <w:r/>
            <w:r>
              <w:rPr>
                <w:b/>
                <w:color w:val="C2263B"/>
                <w:sz w:val="18"/>
              </w:rPr>
              <w:t>DEFECT — FIXED</w:t>
            </w:r>
          </w:p>
        </w:tc>
        <w:tc>
          <w:tcPr>
            <w:tcW w:type="dxa" w:w="5112"/>
          </w:tcPr>
          <w:p>
            <w:pPr>
              <w:spacing w:after="20" w:before="20"/>
            </w:pPr>
            <w:r/>
            <w:r>
              <w:rPr>
                <w:b w:val="0"/>
                <w:sz w:val="18"/>
              </w:rPr>
              <w:t>No coverage guard: 25 activities with zero post-window data reported fake Losses. Now verdict = 'Pending', metrics null, and the UI shows exactly how many days of data each window has.</w:t>
            </w:r>
          </w:p>
        </w:tc>
      </w:tr>
      <w:tr>
        <w:tc>
          <w:tcPr>
            <w:tcW w:type="dxa" w:w="2448"/>
            <w:shd w:val="clear" w:color="auto" w:fill="F1F4F8"/>
          </w:tcPr>
          <w:p>
            <w:pPr>
              <w:spacing w:after="20" w:before="20"/>
            </w:pPr>
            <w:r/>
            <w:r>
              <w:rPr>
                <w:b w:val="0"/>
                <w:sz w:val="18"/>
              </w:rPr>
              <w:t>Partial months / dataset edges</w:t>
            </w:r>
          </w:p>
        </w:tc>
        <w:tc>
          <w:tcPr>
            <w:tcW w:type="dxa" w:w="1800"/>
            <w:shd w:val="clear" w:color="auto" w:fill="F1F4F8"/>
          </w:tcPr>
          <w:p>
            <w:pPr>
              <w:spacing w:after="20" w:before="20"/>
            </w:pPr>
            <w:r/>
            <w:r>
              <w:rPr>
                <w:b/>
                <w:color w:val="C2263B"/>
                <w:sz w:val="18"/>
              </w:rPr>
              <w:t>DEFECT — FIXED</w:t>
            </w:r>
          </w:p>
        </w:tc>
        <w:tc>
          <w:tcPr>
            <w:tcW w:type="dxa" w:w="5112"/>
            <w:shd w:val="clear" w:color="auto" w:fill="F1F4F8"/>
          </w:tcPr>
          <w:p>
            <w:pPr>
              <w:spacing w:after="20" w:before="20"/>
            </w:pPr>
            <w:r/>
            <w:r>
              <w:rPr>
                <w:b w:val="0"/>
                <w:sz w:val="18"/>
              </w:rPr>
              <w:t>Windows extending before the first or after the last sales date were silently compared at face length. Now both windows are clamped to actual data coverage before any rate is computed.</w:t>
            </w:r>
          </w:p>
        </w:tc>
      </w:tr>
      <w:tr>
        <w:tc>
          <w:tcPr>
            <w:tcW w:type="dxa" w:w="2448"/>
          </w:tcPr>
          <w:p>
            <w:pPr>
              <w:spacing w:after="20" w:before="20"/>
            </w:pPr>
            <w:r/>
            <w:r>
              <w:rPr>
                <w:b w:val="0"/>
                <w:sz w:val="18"/>
              </w:rPr>
              <w:t>Overlapping promotions (same customer/SKU, same time)</w:t>
            </w:r>
          </w:p>
        </w:tc>
        <w:tc>
          <w:tcPr>
            <w:tcW w:type="dxa" w:w="1800"/>
          </w:tcPr>
          <w:p>
            <w:pPr>
              <w:spacing w:after="20" w:before="20"/>
            </w:pPr>
            <w:r/>
            <w:r>
              <w:rPr>
                <w:b/>
                <w:color w:val="B46A00"/>
                <w:sz w:val="18"/>
              </w:rPr>
              <w:t>LIMITATION — DOCUMENTED</w:t>
            </w:r>
          </w:p>
        </w:tc>
        <w:tc>
          <w:tcPr>
            <w:tcW w:type="dxa" w:w="5112"/>
          </w:tcPr>
          <w:p>
            <w:pPr>
              <w:spacing w:after="20" w:before="20"/>
            </w:pPr>
            <w:r/>
            <w:r>
              <w:rPr>
                <w:b w:val="0"/>
                <w:sz w:val="18"/>
              </w:rPr>
              <w:t>Simultaneous (not consecutive) activities for the same customer/category attribute the same incremental sales to each. Flagged in §6; requires spend-weighted allocation if simultaneous activities become common.</w:t>
            </w:r>
          </w:p>
        </w:tc>
      </w:tr>
      <w:tr>
        <w:tc>
          <w:tcPr>
            <w:tcW w:type="dxa" w:w="2448"/>
            <w:shd w:val="clear" w:color="auto" w:fill="F1F4F8"/>
          </w:tcPr>
          <w:p>
            <w:pPr>
              <w:spacing w:after="20" w:before="20"/>
            </w:pPr>
            <w:r/>
            <w:r>
              <w:rPr>
                <w:b w:val="0"/>
                <w:sz w:val="18"/>
              </w:rPr>
              <w:t>Seasonality / market trend</w:t>
            </w:r>
          </w:p>
        </w:tc>
        <w:tc>
          <w:tcPr>
            <w:tcW w:type="dxa" w:w="1800"/>
            <w:shd w:val="clear" w:color="auto" w:fill="F1F4F8"/>
          </w:tcPr>
          <w:p>
            <w:pPr>
              <w:spacing w:after="20" w:before="20"/>
            </w:pPr>
            <w:r/>
            <w:r>
              <w:rPr>
                <w:b/>
                <w:color w:val="B46A00"/>
                <w:sz w:val="18"/>
              </w:rPr>
              <w:t>LIMITATION — DOCUMENTED</w:t>
            </w:r>
          </w:p>
        </w:tc>
        <w:tc>
          <w:tcPr>
            <w:tcW w:type="dxa" w:w="5112"/>
            <w:shd w:val="clear" w:color="auto" w:fill="F1F4F8"/>
          </w:tcPr>
          <w:p>
            <w:pPr>
              <w:spacing w:after="20" w:before="20"/>
            </w:pPr>
            <w:r/>
            <w:r>
              <w:rPr>
                <w:b w:val="0"/>
                <w:sz w:val="18"/>
              </w:rPr>
              <w:t>Baseline is the customer's own prior-period run-rate; it does not de-seasonalize (e.g. Ramadan) or subtract category trend. Standard practice for this data footprint; noted for interpretation.</w:t>
            </w:r>
          </w:p>
        </w:tc>
      </w:tr>
    </w:tbl>
    <w:p>
      <w:pPr>
        <w:spacing w:after="40"/>
      </w:pPr>
    </w:p>
    <w:p>
      <w:pPr>
        <w:pStyle w:val="Heading1"/>
      </w:pPr>
      <w:r>
        <w:t>3.  The corrected methodology</w:t>
      </w:r>
    </w:p>
    <w:p>
      <w:pPr>
        <w:spacing w:after="40"/>
      </w:pPr>
      <w:r>
        <w:rPr>
          <w:b w:val="0"/>
          <w:i w:val="0"/>
        </w:rPr>
        <w:t>For an activity on date A with window length M months (from the activity type; default 3):</w:t>
      </w:r>
    </w:p>
    <w:p>
      <w:pPr>
        <w:pStyle w:val="ListBullet"/>
        <w:spacing w:after="40"/>
      </w:pPr>
      <w:r>
        <w:t>Pre window = [A − M months, A − 1]; Post window = [A, A + M months − 1], truncated at the next same-customer overlapping-category activity.</w:t>
      </w:r>
    </w:p>
    <w:p>
      <w:pPr>
        <w:pStyle w:val="ListBullet"/>
        <w:spacing w:after="40"/>
      </w:pPr>
      <w:r>
        <w:t>coveredDays = the part of each window that actually overlaps the dataset's date range (currently 8 Jul 2025 – 13 May 2026).</w:t>
      </w:r>
    </w:p>
    <w:p>
      <w:pPr>
        <w:pStyle w:val="ListBullet"/>
        <w:spacing w:after="40"/>
      </w:pPr>
      <w:r>
        <w:t>preRate = preSales / preCoveredDays;  postRate = postSales / postCoveredDays.</w:t>
      </w:r>
    </w:p>
    <w:p>
      <w:pPr>
        <w:pStyle w:val="ListBullet"/>
        <w:spacing w:after="40"/>
      </w:pPr>
      <w:r>
        <w:t>Baseline (pro-rated) = preRate × postCoveredDays — what the customer would have bought anyway in the post window at their prior run-rate.</w:t>
      </w:r>
    </w:p>
    <w:p>
      <w:pPr>
        <w:pStyle w:val="ListBullet"/>
        <w:spacing w:after="40"/>
      </w:pPr>
      <w:r>
        <w:t>Incremental = postSales − Baseline;   Uplift % = (postRate − preRate) / preRate.</w:t>
      </w:r>
    </w:p>
    <w:p>
      <w:pPr>
        <w:pStyle w:val="ListBullet"/>
        <w:spacing w:after="40"/>
      </w:pPr>
      <w:r>
        <w:t>ROI = (Incremental − Spend) / Spend, on net, VAT-exclusive values.</w:t>
      </w:r>
    </w:p>
    <w:p>
      <w:pPr>
        <w:pStyle w:val="ListBullet"/>
        <w:spacing w:after="40"/>
      </w:pPr>
      <w:r>
        <w:t>If either window has ZERO covered days → verdict 'Pending', all metrics null, UI shows 'awaiting sales data'. If preRate = 0 and postRate &gt; 0 → flagged as a new listing (uplift undefined, ROI still computed against a zero baseline).</w:t>
      </w:r>
    </w:p>
    <w:p>
      <w:r>
        <w:rPr>
          <w:b w:val="0"/>
          <w:i/>
        </w:rPr>
        <w:t>Every consumer was updated: activity log, view modal (new 'Baseline (pro-rated)' row and a data-coverage note), stored fields on save (baselineAmount, preDaysCovered, postDaysCovered), Excel export (three new columns), and the new-activity form preview (shows e.g. '(28/92d data · base 4,909)').</w:t>
      </w:r>
    </w:p>
    <w:p>
      <w:pPr>
        <w:pStyle w:val="Heading1"/>
      </w:pPr>
      <w:r>
        <w:t>4.  Impact on the 49 production activities</w:t>
      </w:r>
    </w:p>
    <w:p>
      <w:r>
        <w:rPr>
          <w:b w:val="0"/>
          <w:i w:val="0"/>
        </w:rPr>
        <w:t>Verdicts change on 30 of 49 activities: 5 false 'Loss' become 'Successful' (short truncated post windows were being compared against full 3-month pre windows) and 25 false 'Loss' become 'Pending' (post window entirely beyond the dataset's last sales date, 13 May 2026 — including TS-2026-034, whose activity date 18 Jun 2027 is a probable typo, and TS-2026-046/047 with truncated customer codes). 19 verdicts are unchanged. Full table (SAR, rounded; d = window days, cov = days with data coverage):</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893"/>
            <w:shd w:val="clear" w:color="auto" w:fill="1A2942"/>
          </w:tcPr>
          <w:p>
            <w:pPr>
              <w:spacing w:after="20" w:before="20"/>
            </w:pPr>
            <w:r/>
            <w:r>
              <w:rPr>
                <w:b/>
                <w:color w:val="FFFFFF"/>
                <w:sz w:val="15"/>
              </w:rPr>
              <w:t>ID</w:t>
            </w:r>
          </w:p>
        </w:tc>
        <w:tc>
          <w:tcPr>
            <w:tcW w:type="dxa" w:w="1123"/>
            <w:shd w:val="clear" w:color="auto" w:fill="1A2942"/>
          </w:tcPr>
          <w:p>
            <w:pPr>
              <w:spacing w:after="20" w:before="20"/>
            </w:pPr>
            <w:r/>
            <w:r>
              <w:rPr>
                <w:b/>
                <w:color w:val="FFFFFF"/>
                <w:sz w:val="15"/>
              </w:rPr>
              <w:t>Date</w:t>
            </w:r>
          </w:p>
        </w:tc>
        <w:tc>
          <w:tcPr>
            <w:tcW w:type="dxa" w:w="893"/>
            <w:shd w:val="clear" w:color="auto" w:fill="1A2942"/>
          </w:tcPr>
          <w:p>
            <w:pPr>
              <w:spacing w:after="20" w:before="20"/>
            </w:pPr>
            <w:r/>
            <w:r>
              <w:rPr>
                <w:b/>
                <w:color w:val="FFFFFF"/>
                <w:sz w:val="15"/>
              </w:rPr>
              <w:t>Pre d/cov</w:t>
            </w:r>
          </w:p>
        </w:tc>
        <w:tc>
          <w:tcPr>
            <w:tcW w:type="dxa" w:w="893"/>
            <w:shd w:val="clear" w:color="auto" w:fill="1A2942"/>
          </w:tcPr>
          <w:p>
            <w:pPr>
              <w:spacing w:after="20" w:before="20"/>
            </w:pPr>
            <w:r/>
            <w:r>
              <w:rPr>
                <w:b/>
                <w:color w:val="FFFFFF"/>
                <w:sz w:val="15"/>
              </w:rPr>
              <w:t>Post d/cov</w:t>
            </w:r>
          </w:p>
        </w:tc>
        <w:tc>
          <w:tcPr>
            <w:tcW w:type="dxa" w:w="893"/>
            <w:shd w:val="clear" w:color="auto" w:fill="1A2942"/>
          </w:tcPr>
          <w:p>
            <w:pPr>
              <w:spacing w:after="20" w:before="20"/>
            </w:pPr>
            <w:r/>
            <w:r>
              <w:rPr>
                <w:b/>
                <w:color w:val="FFFFFF"/>
                <w:sz w:val="15"/>
              </w:rPr>
              <w:t>Pre SAR</w:t>
            </w:r>
          </w:p>
        </w:tc>
        <w:tc>
          <w:tcPr>
            <w:tcW w:type="dxa" w:w="893"/>
            <w:shd w:val="clear" w:color="auto" w:fill="1A2942"/>
          </w:tcPr>
          <w:p>
            <w:pPr>
              <w:spacing w:after="20" w:before="20"/>
            </w:pPr>
            <w:r/>
            <w:r>
              <w:rPr>
                <w:b/>
                <w:color w:val="FFFFFF"/>
                <w:sz w:val="15"/>
              </w:rPr>
              <w:t>Post SAR</w:t>
            </w:r>
          </w:p>
        </w:tc>
        <w:tc>
          <w:tcPr>
            <w:tcW w:type="dxa" w:w="893"/>
            <w:shd w:val="clear" w:color="auto" w:fill="1A2942"/>
          </w:tcPr>
          <w:p>
            <w:pPr>
              <w:spacing w:after="20" w:before="20"/>
            </w:pPr>
            <w:r/>
            <w:r>
              <w:rPr>
                <w:b/>
                <w:color w:val="FFFFFF"/>
                <w:sz w:val="15"/>
              </w:rPr>
              <w:t>Old ROI</w:t>
            </w:r>
          </w:p>
        </w:tc>
        <w:tc>
          <w:tcPr>
            <w:tcW w:type="dxa" w:w="1037"/>
            <w:shd w:val="clear" w:color="auto" w:fill="1A2942"/>
          </w:tcPr>
          <w:p>
            <w:pPr>
              <w:spacing w:after="20" w:before="20"/>
            </w:pPr>
            <w:r/>
            <w:r>
              <w:rPr>
                <w:b/>
                <w:color w:val="FFFFFF"/>
                <w:sz w:val="15"/>
              </w:rPr>
              <w:t>Old verdict</w:t>
            </w:r>
          </w:p>
        </w:tc>
        <w:tc>
          <w:tcPr>
            <w:tcW w:type="dxa" w:w="893"/>
            <w:shd w:val="clear" w:color="auto" w:fill="1A2942"/>
          </w:tcPr>
          <w:p>
            <w:pPr>
              <w:spacing w:after="20" w:before="20"/>
            </w:pPr>
            <w:r/>
            <w:r>
              <w:rPr>
                <w:b/>
                <w:color w:val="FFFFFF"/>
                <w:sz w:val="15"/>
              </w:rPr>
              <w:t>Baseline</w:t>
            </w:r>
          </w:p>
        </w:tc>
        <w:tc>
          <w:tcPr>
            <w:tcW w:type="dxa" w:w="893"/>
            <w:shd w:val="clear" w:color="auto" w:fill="1A2942"/>
          </w:tcPr>
          <w:p>
            <w:pPr>
              <w:spacing w:after="20" w:before="20"/>
            </w:pPr>
            <w:r/>
            <w:r>
              <w:rPr>
                <w:b/>
                <w:color w:val="FFFFFF"/>
                <w:sz w:val="15"/>
              </w:rPr>
              <w:t>New ROI</w:t>
            </w:r>
          </w:p>
        </w:tc>
        <w:tc>
          <w:tcPr>
            <w:tcW w:type="dxa" w:w="1037"/>
            <w:shd w:val="clear" w:color="auto" w:fill="1A2942"/>
          </w:tcPr>
          <w:p>
            <w:pPr>
              <w:spacing w:after="20" w:before="20"/>
            </w:pPr>
            <w:r/>
            <w:r>
              <w:rPr>
                <w:b/>
                <w:color w:val="FFFFFF"/>
                <w:sz w:val="15"/>
              </w:rPr>
              <w:t>New verdict</w:t>
            </w:r>
          </w:p>
        </w:tc>
      </w:tr>
      <w:tr>
        <w:tc>
          <w:tcPr>
            <w:tcW w:type="dxa" w:w="893"/>
          </w:tcPr>
          <w:p>
            <w:pPr>
              <w:spacing w:after="20" w:before="20"/>
            </w:pPr>
            <w:r/>
            <w:r>
              <w:rPr>
                <w:b w:val="0"/>
                <w:sz w:val="15"/>
              </w:rPr>
              <w:t>2026-001</w:t>
            </w:r>
          </w:p>
        </w:tc>
        <w:tc>
          <w:tcPr>
            <w:tcW w:type="dxa" w:w="1123"/>
          </w:tcPr>
          <w:p>
            <w:pPr>
              <w:spacing w:after="20" w:before="20"/>
            </w:pPr>
            <w:r/>
            <w:r>
              <w:rPr>
                <w:b w:val="0"/>
                <w:sz w:val="15"/>
              </w:rPr>
              <w:t>2026-02-01</w:t>
            </w:r>
          </w:p>
        </w:tc>
        <w:tc>
          <w:tcPr>
            <w:tcW w:type="dxa" w:w="893"/>
          </w:tcPr>
          <w:p>
            <w:pPr>
              <w:spacing w:after="20" w:before="20"/>
            </w:pPr>
            <w:r/>
            <w:r>
              <w:rPr>
                <w:b w:val="0"/>
                <w:sz w:val="15"/>
              </w:rPr>
              <w:t>92/92</w:t>
            </w:r>
          </w:p>
        </w:tc>
        <w:tc>
          <w:tcPr>
            <w:tcW w:type="dxa" w:w="893"/>
          </w:tcPr>
          <w:p>
            <w:pPr>
              <w:spacing w:after="20" w:before="20"/>
            </w:pPr>
            <w:r/>
            <w:r>
              <w:rPr>
                <w:b w:val="0"/>
                <w:sz w:val="15"/>
              </w:rPr>
              <w:t>28/28</w:t>
            </w:r>
          </w:p>
        </w:tc>
        <w:tc>
          <w:tcPr>
            <w:tcW w:type="dxa" w:w="893"/>
          </w:tcPr>
          <w:p>
            <w:pPr>
              <w:spacing w:after="20" w:before="20"/>
            </w:pPr>
            <w:r/>
            <w:r>
              <w:rPr>
                <w:b w:val="0"/>
                <w:sz w:val="15"/>
              </w:rPr>
              <w:t>16,129</w:t>
            </w:r>
          </w:p>
        </w:tc>
        <w:tc>
          <w:tcPr>
            <w:tcW w:type="dxa" w:w="893"/>
          </w:tcPr>
          <w:p>
            <w:pPr>
              <w:spacing w:after="20" w:before="20"/>
            </w:pPr>
            <w:r/>
            <w:r>
              <w:rPr>
                <w:b w:val="0"/>
                <w:sz w:val="15"/>
              </w:rPr>
              <w:t>12,048</w:t>
            </w:r>
          </w:p>
        </w:tc>
        <w:tc>
          <w:tcPr>
            <w:tcW w:type="dxa" w:w="893"/>
          </w:tcPr>
          <w:p>
            <w:pPr>
              <w:spacing w:after="20" w:before="20"/>
            </w:pPr>
            <w:r/>
            <w:r>
              <w:rPr>
                <w:b w:val="0"/>
                <w:sz w:val="15"/>
              </w:rPr>
              <w:t>-508.1%</w:t>
            </w:r>
          </w:p>
        </w:tc>
        <w:tc>
          <w:tcPr>
            <w:tcW w:type="dxa" w:w="1037"/>
          </w:tcPr>
          <w:p>
            <w:pPr>
              <w:spacing w:after="20" w:before="20"/>
            </w:pPr>
            <w:r/>
            <w:r>
              <w:rPr>
                <w:b/>
                <w:color w:val="C2263B"/>
                <w:sz w:val="15"/>
              </w:rPr>
              <w:t>Loss</w:t>
            </w:r>
          </w:p>
        </w:tc>
        <w:tc>
          <w:tcPr>
            <w:tcW w:type="dxa" w:w="893"/>
          </w:tcPr>
          <w:p>
            <w:pPr>
              <w:spacing w:after="20" w:before="20"/>
            </w:pPr>
            <w:r/>
            <w:r>
              <w:rPr>
                <w:b w:val="0"/>
                <w:sz w:val="15"/>
              </w:rPr>
              <w:t>4,909</w:t>
            </w:r>
          </w:p>
        </w:tc>
        <w:tc>
          <w:tcPr>
            <w:tcW w:type="dxa" w:w="893"/>
          </w:tcPr>
          <w:p>
            <w:pPr>
              <w:spacing w:after="20" w:before="20"/>
            </w:pPr>
            <w:r/>
            <w:r>
              <w:rPr>
                <w:b w:val="0"/>
                <w:sz w:val="15"/>
              </w:rPr>
              <w:t>613.9%</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2026-002</w:t>
            </w:r>
          </w:p>
        </w:tc>
        <w:tc>
          <w:tcPr>
            <w:tcW w:type="dxa" w:w="1123"/>
            <w:shd w:val="clear" w:color="auto" w:fill="F1F4F8"/>
          </w:tcPr>
          <w:p>
            <w:pPr>
              <w:spacing w:after="20" w:before="20"/>
            </w:pPr>
            <w:r/>
            <w:r>
              <w:rPr>
                <w:b w:val="0"/>
                <w:sz w:val="15"/>
              </w:rPr>
              <w:t>2026-02-25</w:t>
            </w:r>
          </w:p>
        </w:tc>
        <w:tc>
          <w:tcPr>
            <w:tcW w:type="dxa" w:w="893"/>
            <w:shd w:val="clear" w:color="auto" w:fill="F1F4F8"/>
          </w:tcPr>
          <w:p>
            <w:pPr>
              <w:spacing w:after="20" w:before="20"/>
            </w:pPr>
            <w:r/>
            <w:r>
              <w:rPr>
                <w:b w:val="0"/>
                <w:sz w:val="15"/>
              </w:rPr>
              <w:t>92/92</w:t>
            </w:r>
          </w:p>
        </w:tc>
        <w:tc>
          <w:tcPr>
            <w:tcW w:type="dxa" w:w="893"/>
            <w:shd w:val="clear" w:color="auto" w:fill="F1F4F8"/>
          </w:tcPr>
          <w:p>
            <w:pPr>
              <w:spacing w:after="20" w:before="20"/>
            </w:pPr>
            <w:r/>
            <w:r>
              <w:rPr>
                <w:b w:val="0"/>
                <w:sz w:val="15"/>
              </w:rPr>
              <w:t>89/78</w:t>
            </w:r>
          </w:p>
        </w:tc>
        <w:tc>
          <w:tcPr>
            <w:tcW w:type="dxa" w:w="893"/>
            <w:shd w:val="clear" w:color="auto" w:fill="F1F4F8"/>
          </w:tcPr>
          <w:p>
            <w:pPr>
              <w:spacing w:after="20" w:before="20"/>
            </w:pPr>
            <w:r/>
            <w:r>
              <w:rPr>
                <w:b w:val="0"/>
                <w:sz w:val="15"/>
              </w:rPr>
              <w:t>2,232</w:t>
            </w:r>
          </w:p>
        </w:tc>
        <w:tc>
          <w:tcPr>
            <w:tcW w:type="dxa" w:w="893"/>
            <w:shd w:val="clear" w:color="auto" w:fill="F1F4F8"/>
          </w:tcPr>
          <w:p>
            <w:pPr>
              <w:spacing w:after="20" w:before="20"/>
            </w:pPr>
            <w:r/>
            <w:r>
              <w:rPr>
                <w:b w:val="0"/>
                <w:sz w:val="15"/>
              </w:rPr>
              <w:t>11,762</w:t>
            </w:r>
          </w:p>
        </w:tc>
        <w:tc>
          <w:tcPr>
            <w:tcW w:type="dxa" w:w="893"/>
            <w:shd w:val="clear" w:color="auto" w:fill="F1F4F8"/>
          </w:tcPr>
          <w:p>
            <w:pPr>
              <w:spacing w:after="20" w:before="20"/>
            </w:pPr>
            <w:r/>
            <w:r>
              <w:rPr>
                <w:b w:val="0"/>
                <w:sz w:val="15"/>
              </w:rPr>
              <w:t>1,806%</w:t>
            </w:r>
          </w:p>
        </w:tc>
        <w:tc>
          <w:tcPr>
            <w:tcW w:type="dxa" w:w="1037"/>
            <w:shd w:val="clear" w:color="auto" w:fill="F1F4F8"/>
          </w:tcPr>
          <w:p>
            <w:pPr>
              <w:spacing w:after="20" w:before="20"/>
            </w:pPr>
            <w:r/>
            <w:r>
              <w:rPr>
                <w:b/>
                <w:color w:val="1B7F4B"/>
                <w:sz w:val="15"/>
              </w:rPr>
              <w:t>Successful</w:t>
            </w:r>
          </w:p>
        </w:tc>
        <w:tc>
          <w:tcPr>
            <w:tcW w:type="dxa" w:w="893"/>
            <w:shd w:val="clear" w:color="auto" w:fill="F1F4F8"/>
          </w:tcPr>
          <w:p>
            <w:pPr>
              <w:spacing w:after="20" w:before="20"/>
            </w:pPr>
            <w:r/>
            <w:r>
              <w:rPr>
                <w:b w:val="0"/>
                <w:sz w:val="15"/>
              </w:rPr>
              <w:t>1,892</w:t>
            </w:r>
          </w:p>
        </w:tc>
        <w:tc>
          <w:tcPr>
            <w:tcW w:type="dxa" w:w="893"/>
            <w:shd w:val="clear" w:color="auto" w:fill="F1F4F8"/>
          </w:tcPr>
          <w:p>
            <w:pPr>
              <w:spacing w:after="20" w:before="20"/>
            </w:pPr>
            <w:r/>
            <w:r>
              <w:rPr>
                <w:b w:val="0"/>
                <w:sz w:val="15"/>
              </w:rPr>
              <w:t>1873.9%</w:t>
            </w:r>
          </w:p>
        </w:tc>
        <w:tc>
          <w:tcPr>
            <w:tcW w:type="dxa" w:w="1037"/>
            <w:shd w:val="clear" w:color="auto" w:fill="F1F4F8"/>
          </w:tcPr>
          <w:p>
            <w:pPr>
              <w:spacing w:after="20" w:before="20"/>
            </w:pPr>
            <w:r/>
            <w:r>
              <w:rPr>
                <w:b/>
                <w:color w:val="1B7F4B"/>
                <w:sz w:val="15"/>
              </w:rPr>
              <w:t>Successful</w:t>
            </w:r>
          </w:p>
        </w:tc>
      </w:tr>
      <w:tr>
        <w:tc>
          <w:tcPr>
            <w:tcW w:type="dxa" w:w="893"/>
          </w:tcPr>
          <w:p>
            <w:pPr>
              <w:spacing w:after="20" w:before="20"/>
            </w:pPr>
            <w:r/>
            <w:r>
              <w:rPr>
                <w:b w:val="0"/>
                <w:sz w:val="15"/>
              </w:rPr>
              <w:t>2026-003</w:t>
            </w:r>
          </w:p>
        </w:tc>
        <w:tc>
          <w:tcPr>
            <w:tcW w:type="dxa" w:w="1123"/>
          </w:tcPr>
          <w:p>
            <w:pPr>
              <w:spacing w:after="20" w:before="20"/>
            </w:pPr>
            <w:r/>
            <w:r>
              <w:rPr>
                <w:b w:val="0"/>
                <w:sz w:val="15"/>
              </w:rPr>
              <w:t>2026-02-25</w:t>
            </w:r>
          </w:p>
        </w:tc>
        <w:tc>
          <w:tcPr>
            <w:tcW w:type="dxa" w:w="893"/>
          </w:tcPr>
          <w:p>
            <w:pPr>
              <w:spacing w:after="20" w:before="20"/>
            </w:pPr>
            <w:r/>
            <w:r>
              <w:rPr>
                <w:b w:val="0"/>
                <w:sz w:val="15"/>
              </w:rPr>
              <w:t>92/92</w:t>
            </w:r>
          </w:p>
        </w:tc>
        <w:tc>
          <w:tcPr>
            <w:tcW w:type="dxa" w:w="893"/>
          </w:tcPr>
          <w:p>
            <w:pPr>
              <w:spacing w:after="20" w:before="20"/>
            </w:pPr>
            <w:r/>
            <w:r>
              <w:rPr>
                <w:b w:val="0"/>
                <w:sz w:val="15"/>
              </w:rPr>
              <w:t>89/78</w:t>
            </w:r>
          </w:p>
        </w:tc>
        <w:tc>
          <w:tcPr>
            <w:tcW w:type="dxa" w:w="893"/>
          </w:tcPr>
          <w:p>
            <w:pPr>
              <w:spacing w:after="20" w:before="20"/>
            </w:pPr>
            <w:r/>
            <w:r>
              <w:rPr>
                <w:b w:val="0"/>
                <w:sz w:val="15"/>
              </w:rPr>
              <w:t>0</w:t>
            </w:r>
          </w:p>
        </w:tc>
        <w:tc>
          <w:tcPr>
            <w:tcW w:type="dxa" w:w="893"/>
          </w:tcPr>
          <w:p>
            <w:pPr>
              <w:spacing w:after="20" w:before="20"/>
            </w:pPr>
            <w:r/>
            <w:r>
              <w:rPr>
                <w:b w:val="0"/>
                <w:sz w:val="15"/>
              </w:rPr>
              <w:t>4,323</w:t>
            </w:r>
          </w:p>
        </w:tc>
        <w:tc>
          <w:tcPr>
            <w:tcW w:type="dxa" w:w="893"/>
          </w:tcPr>
          <w:p>
            <w:pPr>
              <w:spacing w:after="20" w:before="20"/>
            </w:pPr>
            <w:r/>
            <w:r>
              <w:rPr>
                <w:b w:val="0"/>
                <w:sz w:val="15"/>
              </w:rPr>
              <w:t>764.6%</w:t>
            </w:r>
          </w:p>
        </w:tc>
        <w:tc>
          <w:tcPr>
            <w:tcW w:type="dxa" w:w="1037"/>
          </w:tcPr>
          <w:p>
            <w:pPr>
              <w:spacing w:after="20" w:before="20"/>
            </w:pPr>
            <w:r/>
            <w:r>
              <w:rPr>
                <w:b/>
                <w:color w:val="1B7F4B"/>
                <w:sz w:val="15"/>
              </w:rPr>
              <w:t>Successful</w:t>
            </w:r>
          </w:p>
        </w:tc>
        <w:tc>
          <w:tcPr>
            <w:tcW w:type="dxa" w:w="893"/>
          </w:tcPr>
          <w:p>
            <w:pPr>
              <w:spacing w:after="20" w:before="20"/>
            </w:pPr>
            <w:r/>
            <w:r>
              <w:rPr>
                <w:b w:val="0"/>
                <w:sz w:val="15"/>
              </w:rPr>
              <w:t>0</w:t>
            </w:r>
          </w:p>
        </w:tc>
        <w:tc>
          <w:tcPr>
            <w:tcW w:type="dxa" w:w="893"/>
          </w:tcPr>
          <w:p>
            <w:pPr>
              <w:spacing w:after="20" w:before="20"/>
            </w:pPr>
            <w:r/>
            <w:r>
              <w:rPr>
                <w:b w:val="0"/>
                <w:sz w:val="15"/>
              </w:rPr>
              <w:t>764.6%</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2026-004</w:t>
            </w:r>
          </w:p>
        </w:tc>
        <w:tc>
          <w:tcPr>
            <w:tcW w:type="dxa" w:w="1123"/>
            <w:shd w:val="clear" w:color="auto" w:fill="F1F4F8"/>
          </w:tcPr>
          <w:p>
            <w:pPr>
              <w:spacing w:after="20" w:before="20"/>
            </w:pPr>
            <w:r/>
            <w:r>
              <w:rPr>
                <w:b w:val="0"/>
                <w:sz w:val="15"/>
              </w:rPr>
              <w:t>2026-02-25</w:t>
            </w:r>
          </w:p>
        </w:tc>
        <w:tc>
          <w:tcPr>
            <w:tcW w:type="dxa" w:w="893"/>
            <w:shd w:val="clear" w:color="auto" w:fill="F1F4F8"/>
          </w:tcPr>
          <w:p>
            <w:pPr>
              <w:spacing w:after="20" w:before="20"/>
            </w:pPr>
            <w:r/>
            <w:r>
              <w:rPr>
                <w:b w:val="0"/>
                <w:sz w:val="15"/>
              </w:rPr>
              <w:t>92/92</w:t>
            </w:r>
          </w:p>
        </w:tc>
        <w:tc>
          <w:tcPr>
            <w:tcW w:type="dxa" w:w="893"/>
            <w:shd w:val="clear" w:color="auto" w:fill="F1F4F8"/>
          </w:tcPr>
          <w:p>
            <w:pPr>
              <w:spacing w:after="20" w:before="20"/>
            </w:pPr>
            <w:r/>
            <w:r>
              <w:rPr>
                <w:b w:val="0"/>
                <w:sz w:val="15"/>
              </w:rPr>
              <w:t>89/78</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5,810</w:t>
            </w:r>
          </w:p>
        </w:tc>
        <w:tc>
          <w:tcPr>
            <w:tcW w:type="dxa" w:w="893"/>
            <w:shd w:val="clear" w:color="auto" w:fill="F1F4F8"/>
          </w:tcPr>
          <w:p>
            <w:pPr>
              <w:spacing w:after="20" w:before="20"/>
            </w:pPr>
            <w:r/>
            <w:r>
              <w:rPr>
                <w:b w:val="0"/>
                <w:sz w:val="15"/>
              </w:rPr>
              <w:t>1,062%</w:t>
            </w:r>
          </w:p>
        </w:tc>
        <w:tc>
          <w:tcPr>
            <w:tcW w:type="dxa" w:w="1037"/>
            <w:shd w:val="clear" w:color="auto" w:fill="F1F4F8"/>
          </w:tcPr>
          <w:p>
            <w:pPr>
              <w:spacing w:after="20" w:before="20"/>
            </w:pPr>
            <w:r/>
            <w:r>
              <w:rPr>
                <w:b/>
                <w:color w:val="1B7F4B"/>
                <w:sz w:val="15"/>
              </w:rPr>
              <w:t>Successful</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1,062%</w:t>
            </w:r>
          </w:p>
        </w:tc>
        <w:tc>
          <w:tcPr>
            <w:tcW w:type="dxa" w:w="1037"/>
            <w:shd w:val="clear" w:color="auto" w:fill="F1F4F8"/>
          </w:tcPr>
          <w:p>
            <w:pPr>
              <w:spacing w:after="20" w:before="20"/>
            </w:pPr>
            <w:r/>
            <w:r>
              <w:rPr>
                <w:b/>
                <w:color w:val="1B7F4B"/>
                <w:sz w:val="15"/>
              </w:rPr>
              <w:t>Successful</w:t>
            </w:r>
          </w:p>
        </w:tc>
      </w:tr>
      <w:tr>
        <w:tc>
          <w:tcPr>
            <w:tcW w:type="dxa" w:w="893"/>
          </w:tcPr>
          <w:p>
            <w:pPr>
              <w:spacing w:after="20" w:before="20"/>
            </w:pPr>
            <w:r/>
            <w:r>
              <w:rPr>
                <w:b w:val="0"/>
                <w:sz w:val="15"/>
              </w:rPr>
              <w:t>2026-005</w:t>
            </w:r>
          </w:p>
        </w:tc>
        <w:tc>
          <w:tcPr>
            <w:tcW w:type="dxa" w:w="1123"/>
          </w:tcPr>
          <w:p>
            <w:pPr>
              <w:spacing w:after="20" w:before="20"/>
            </w:pPr>
            <w:r/>
            <w:r>
              <w:rPr>
                <w:b w:val="0"/>
                <w:sz w:val="15"/>
              </w:rPr>
              <w:t>2026-02-25</w:t>
            </w:r>
          </w:p>
        </w:tc>
        <w:tc>
          <w:tcPr>
            <w:tcW w:type="dxa" w:w="893"/>
          </w:tcPr>
          <w:p>
            <w:pPr>
              <w:spacing w:after="20" w:before="20"/>
            </w:pPr>
            <w:r/>
            <w:r>
              <w:rPr>
                <w:b w:val="0"/>
                <w:sz w:val="15"/>
              </w:rPr>
              <w:t>92/92</w:t>
            </w:r>
          </w:p>
        </w:tc>
        <w:tc>
          <w:tcPr>
            <w:tcW w:type="dxa" w:w="893"/>
          </w:tcPr>
          <w:p>
            <w:pPr>
              <w:spacing w:after="20" w:before="20"/>
            </w:pPr>
            <w:r/>
            <w:r>
              <w:rPr>
                <w:b w:val="0"/>
                <w:sz w:val="15"/>
              </w:rPr>
              <w:t>89/78</w:t>
            </w:r>
          </w:p>
        </w:tc>
        <w:tc>
          <w:tcPr>
            <w:tcW w:type="dxa" w:w="893"/>
          </w:tcPr>
          <w:p>
            <w:pPr>
              <w:spacing w:after="20" w:before="20"/>
            </w:pPr>
            <w:r/>
            <w:r>
              <w:rPr>
                <w:b w:val="0"/>
                <w:sz w:val="15"/>
              </w:rPr>
              <w:t>0</w:t>
            </w:r>
          </w:p>
        </w:tc>
        <w:tc>
          <w:tcPr>
            <w:tcW w:type="dxa" w:w="893"/>
          </w:tcPr>
          <w:p>
            <w:pPr>
              <w:spacing w:after="20" w:before="20"/>
            </w:pPr>
            <w:r/>
            <w:r>
              <w:rPr>
                <w:b w:val="0"/>
                <w:sz w:val="15"/>
              </w:rPr>
              <w:t>4,322</w:t>
            </w:r>
          </w:p>
        </w:tc>
        <w:tc>
          <w:tcPr>
            <w:tcW w:type="dxa" w:w="893"/>
          </w:tcPr>
          <w:p>
            <w:pPr>
              <w:spacing w:after="20" w:before="20"/>
            </w:pPr>
            <w:r/>
            <w:r>
              <w:rPr>
                <w:b w:val="0"/>
                <w:sz w:val="15"/>
              </w:rPr>
              <w:t>764.4%</w:t>
            </w:r>
          </w:p>
        </w:tc>
        <w:tc>
          <w:tcPr>
            <w:tcW w:type="dxa" w:w="1037"/>
          </w:tcPr>
          <w:p>
            <w:pPr>
              <w:spacing w:after="20" w:before="20"/>
            </w:pPr>
            <w:r/>
            <w:r>
              <w:rPr>
                <w:b/>
                <w:color w:val="1B7F4B"/>
                <w:sz w:val="15"/>
              </w:rPr>
              <w:t>Successful</w:t>
            </w:r>
          </w:p>
        </w:tc>
        <w:tc>
          <w:tcPr>
            <w:tcW w:type="dxa" w:w="893"/>
          </w:tcPr>
          <w:p>
            <w:pPr>
              <w:spacing w:after="20" w:before="20"/>
            </w:pPr>
            <w:r/>
            <w:r>
              <w:rPr>
                <w:b w:val="0"/>
                <w:sz w:val="15"/>
              </w:rPr>
              <w:t>0</w:t>
            </w:r>
          </w:p>
        </w:tc>
        <w:tc>
          <w:tcPr>
            <w:tcW w:type="dxa" w:w="893"/>
          </w:tcPr>
          <w:p>
            <w:pPr>
              <w:spacing w:after="20" w:before="20"/>
            </w:pPr>
            <w:r/>
            <w:r>
              <w:rPr>
                <w:b w:val="0"/>
                <w:sz w:val="15"/>
              </w:rPr>
              <w:t>764.4%</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2026-006</w:t>
            </w:r>
          </w:p>
        </w:tc>
        <w:tc>
          <w:tcPr>
            <w:tcW w:type="dxa" w:w="1123"/>
            <w:shd w:val="clear" w:color="auto" w:fill="F1F4F8"/>
          </w:tcPr>
          <w:p>
            <w:pPr>
              <w:spacing w:after="20" w:before="20"/>
            </w:pPr>
            <w:r/>
            <w:r>
              <w:rPr>
                <w:b w:val="0"/>
                <w:sz w:val="15"/>
              </w:rPr>
              <w:t>2026-03-16</w:t>
            </w:r>
          </w:p>
        </w:tc>
        <w:tc>
          <w:tcPr>
            <w:tcW w:type="dxa" w:w="893"/>
            <w:shd w:val="clear" w:color="auto" w:fill="F1F4F8"/>
          </w:tcPr>
          <w:p>
            <w:pPr>
              <w:spacing w:after="20" w:before="20"/>
            </w:pPr>
            <w:r/>
            <w:r>
              <w:rPr>
                <w:b w:val="0"/>
                <w:sz w:val="15"/>
              </w:rPr>
              <w:t>90/90</w:t>
            </w:r>
          </w:p>
        </w:tc>
        <w:tc>
          <w:tcPr>
            <w:tcW w:type="dxa" w:w="893"/>
            <w:shd w:val="clear" w:color="auto" w:fill="F1F4F8"/>
          </w:tcPr>
          <w:p>
            <w:pPr>
              <w:spacing w:after="20" w:before="20"/>
            </w:pPr>
            <w:r/>
            <w:r>
              <w:rPr>
                <w:b w:val="0"/>
                <w:sz w:val="15"/>
              </w:rPr>
              <w:t>92/59</w:t>
            </w:r>
          </w:p>
        </w:tc>
        <w:tc>
          <w:tcPr>
            <w:tcW w:type="dxa" w:w="893"/>
            <w:shd w:val="clear" w:color="auto" w:fill="F1F4F8"/>
          </w:tcPr>
          <w:p>
            <w:pPr>
              <w:spacing w:after="20" w:before="20"/>
            </w:pPr>
            <w:r/>
            <w:r>
              <w:rPr>
                <w:b w:val="0"/>
                <w:sz w:val="15"/>
              </w:rPr>
              <w:t>42,753</w:t>
            </w:r>
          </w:p>
        </w:tc>
        <w:tc>
          <w:tcPr>
            <w:tcW w:type="dxa" w:w="893"/>
            <w:shd w:val="clear" w:color="auto" w:fill="F1F4F8"/>
          </w:tcPr>
          <w:p>
            <w:pPr>
              <w:spacing w:after="20" w:before="20"/>
            </w:pPr>
            <w:r/>
            <w:r>
              <w:rPr>
                <w:b w:val="0"/>
                <w:sz w:val="15"/>
              </w:rPr>
              <w:t>72,036</w:t>
            </w:r>
          </w:p>
        </w:tc>
        <w:tc>
          <w:tcPr>
            <w:tcW w:type="dxa" w:w="893"/>
            <w:shd w:val="clear" w:color="auto" w:fill="F1F4F8"/>
          </w:tcPr>
          <w:p>
            <w:pPr>
              <w:spacing w:after="20" w:before="20"/>
            </w:pPr>
            <w:r/>
            <w:r>
              <w:rPr>
                <w:b w:val="0"/>
                <w:sz w:val="15"/>
              </w:rPr>
              <w:t>485.7%</w:t>
            </w:r>
          </w:p>
        </w:tc>
        <w:tc>
          <w:tcPr>
            <w:tcW w:type="dxa" w:w="1037"/>
            <w:shd w:val="clear" w:color="auto" w:fill="F1F4F8"/>
          </w:tcPr>
          <w:p>
            <w:pPr>
              <w:spacing w:after="20" w:before="20"/>
            </w:pPr>
            <w:r/>
            <w:r>
              <w:rPr>
                <w:b/>
                <w:color w:val="1B7F4B"/>
                <w:sz w:val="15"/>
              </w:rPr>
              <w:t>Successful</w:t>
            </w:r>
          </w:p>
        </w:tc>
        <w:tc>
          <w:tcPr>
            <w:tcW w:type="dxa" w:w="893"/>
            <w:shd w:val="clear" w:color="auto" w:fill="F1F4F8"/>
          </w:tcPr>
          <w:p>
            <w:pPr>
              <w:spacing w:after="20" w:before="20"/>
            </w:pPr>
            <w:r/>
            <w:r>
              <w:rPr>
                <w:b w:val="0"/>
                <w:sz w:val="15"/>
              </w:rPr>
              <w:t>28,027</w:t>
            </w:r>
          </w:p>
        </w:tc>
        <w:tc>
          <w:tcPr>
            <w:tcW w:type="dxa" w:w="893"/>
            <w:shd w:val="clear" w:color="auto" w:fill="F1F4F8"/>
          </w:tcPr>
          <w:p>
            <w:pPr>
              <w:spacing w:after="20" w:before="20"/>
            </w:pPr>
            <w:r/>
            <w:r>
              <w:rPr>
                <w:b w:val="0"/>
                <w:sz w:val="15"/>
              </w:rPr>
              <w:t>780.2%</w:t>
            </w:r>
          </w:p>
        </w:tc>
        <w:tc>
          <w:tcPr>
            <w:tcW w:type="dxa" w:w="1037"/>
            <w:shd w:val="clear" w:color="auto" w:fill="F1F4F8"/>
          </w:tcPr>
          <w:p>
            <w:pPr>
              <w:spacing w:after="20" w:before="20"/>
            </w:pPr>
            <w:r/>
            <w:r>
              <w:rPr>
                <w:b/>
                <w:color w:val="1B7F4B"/>
                <w:sz w:val="15"/>
              </w:rPr>
              <w:t>Successful</w:t>
            </w:r>
          </w:p>
        </w:tc>
      </w:tr>
      <w:tr>
        <w:tc>
          <w:tcPr>
            <w:tcW w:type="dxa" w:w="893"/>
          </w:tcPr>
          <w:p>
            <w:pPr>
              <w:spacing w:after="20" w:before="20"/>
            </w:pPr>
            <w:r/>
            <w:r>
              <w:rPr>
                <w:b w:val="0"/>
                <w:sz w:val="15"/>
              </w:rPr>
              <w:t>2026-007</w:t>
            </w:r>
          </w:p>
        </w:tc>
        <w:tc>
          <w:tcPr>
            <w:tcW w:type="dxa" w:w="1123"/>
          </w:tcPr>
          <w:p>
            <w:pPr>
              <w:spacing w:after="20" w:before="20"/>
            </w:pPr>
            <w:r/>
            <w:r>
              <w:rPr>
                <w:b w:val="0"/>
                <w:sz w:val="15"/>
              </w:rPr>
              <w:t>2026-02-01</w:t>
            </w:r>
          </w:p>
        </w:tc>
        <w:tc>
          <w:tcPr>
            <w:tcW w:type="dxa" w:w="893"/>
          </w:tcPr>
          <w:p>
            <w:pPr>
              <w:spacing w:after="20" w:before="20"/>
            </w:pPr>
            <w:r/>
            <w:r>
              <w:rPr>
                <w:b w:val="0"/>
                <w:sz w:val="15"/>
              </w:rPr>
              <w:t>92/92</w:t>
            </w:r>
          </w:p>
        </w:tc>
        <w:tc>
          <w:tcPr>
            <w:tcW w:type="dxa" w:w="893"/>
          </w:tcPr>
          <w:p>
            <w:pPr>
              <w:spacing w:after="20" w:before="20"/>
            </w:pPr>
            <w:r/>
            <w:r>
              <w:rPr>
                <w:b w:val="0"/>
                <w:sz w:val="15"/>
              </w:rPr>
              <w:t>28/28</w:t>
            </w:r>
          </w:p>
        </w:tc>
        <w:tc>
          <w:tcPr>
            <w:tcW w:type="dxa" w:w="893"/>
          </w:tcPr>
          <w:p>
            <w:pPr>
              <w:spacing w:after="20" w:before="20"/>
            </w:pPr>
            <w:r/>
            <w:r>
              <w:rPr>
                <w:b w:val="0"/>
                <w:sz w:val="15"/>
              </w:rPr>
              <w:t>6,915</w:t>
            </w:r>
          </w:p>
        </w:tc>
        <w:tc>
          <w:tcPr>
            <w:tcW w:type="dxa" w:w="893"/>
          </w:tcPr>
          <w:p>
            <w:pPr>
              <w:spacing w:after="20" w:before="20"/>
            </w:pPr>
            <w:r/>
            <w:r>
              <w:rPr>
                <w:b w:val="0"/>
                <w:sz w:val="15"/>
              </w:rPr>
              <w:t>0</w:t>
            </w:r>
          </w:p>
        </w:tc>
        <w:tc>
          <w:tcPr>
            <w:tcW w:type="dxa" w:w="893"/>
          </w:tcPr>
          <w:p>
            <w:pPr>
              <w:spacing w:after="20" w:before="20"/>
            </w:pPr>
            <w:r/>
            <w:r>
              <w:rPr>
                <w:b w:val="0"/>
                <w:sz w:val="15"/>
              </w:rPr>
              <w:t>-791.5%</w:t>
            </w:r>
          </w:p>
        </w:tc>
        <w:tc>
          <w:tcPr>
            <w:tcW w:type="dxa" w:w="1037"/>
          </w:tcPr>
          <w:p>
            <w:pPr>
              <w:spacing w:after="20" w:before="20"/>
            </w:pPr>
            <w:r/>
            <w:r>
              <w:rPr>
                <w:b/>
                <w:color w:val="C2263B"/>
                <w:sz w:val="15"/>
              </w:rPr>
              <w:t>Loss</w:t>
            </w:r>
          </w:p>
        </w:tc>
        <w:tc>
          <w:tcPr>
            <w:tcW w:type="dxa" w:w="893"/>
          </w:tcPr>
          <w:p>
            <w:pPr>
              <w:spacing w:after="20" w:before="20"/>
            </w:pPr>
            <w:r/>
            <w:r>
              <w:rPr>
                <w:b w:val="0"/>
                <w:sz w:val="15"/>
              </w:rPr>
              <w:t>2,105</w:t>
            </w:r>
          </w:p>
        </w:tc>
        <w:tc>
          <w:tcPr>
            <w:tcW w:type="dxa" w:w="893"/>
          </w:tcPr>
          <w:p>
            <w:pPr>
              <w:spacing w:after="20" w:before="20"/>
            </w:pPr>
            <w:r/>
            <w:r>
              <w:rPr>
                <w:b w:val="0"/>
                <w:sz w:val="15"/>
              </w:rPr>
              <w:t>-310.5%</w:t>
            </w:r>
          </w:p>
        </w:tc>
        <w:tc>
          <w:tcPr>
            <w:tcW w:type="dxa" w:w="1037"/>
          </w:tcPr>
          <w:p>
            <w:pPr>
              <w:spacing w:after="20" w:before="20"/>
            </w:pPr>
            <w:r/>
            <w:r>
              <w:rPr>
                <w:b/>
                <w:color w:val="C2263B"/>
                <w:sz w:val="15"/>
              </w:rPr>
              <w:t>Loss</w:t>
            </w:r>
          </w:p>
        </w:tc>
      </w:tr>
      <w:tr>
        <w:tc>
          <w:tcPr>
            <w:tcW w:type="dxa" w:w="893"/>
            <w:shd w:val="clear" w:color="auto" w:fill="F1F4F8"/>
          </w:tcPr>
          <w:p>
            <w:pPr>
              <w:spacing w:after="20" w:before="20"/>
            </w:pPr>
            <w:r/>
            <w:r>
              <w:rPr>
                <w:b w:val="0"/>
                <w:sz w:val="15"/>
              </w:rPr>
              <w:t>2026-008</w:t>
            </w:r>
          </w:p>
        </w:tc>
        <w:tc>
          <w:tcPr>
            <w:tcW w:type="dxa" w:w="1123"/>
            <w:shd w:val="clear" w:color="auto" w:fill="F1F4F8"/>
          </w:tcPr>
          <w:p>
            <w:pPr>
              <w:spacing w:after="20" w:before="20"/>
            </w:pPr>
            <w:r/>
            <w:r>
              <w:rPr>
                <w:b w:val="0"/>
                <w:sz w:val="15"/>
              </w:rPr>
              <w:t>2026-01-01</w:t>
            </w:r>
          </w:p>
        </w:tc>
        <w:tc>
          <w:tcPr>
            <w:tcW w:type="dxa" w:w="893"/>
            <w:shd w:val="clear" w:color="auto" w:fill="F1F4F8"/>
          </w:tcPr>
          <w:p>
            <w:pPr>
              <w:spacing w:after="20" w:before="20"/>
            </w:pPr>
            <w:r/>
            <w:r>
              <w:rPr>
                <w:b w:val="0"/>
                <w:sz w:val="15"/>
              </w:rPr>
              <w:t>92/92</w:t>
            </w:r>
          </w:p>
        </w:tc>
        <w:tc>
          <w:tcPr>
            <w:tcW w:type="dxa" w:w="893"/>
            <w:shd w:val="clear" w:color="auto" w:fill="F1F4F8"/>
          </w:tcPr>
          <w:p>
            <w:pPr>
              <w:spacing w:after="20" w:before="20"/>
            </w:pPr>
            <w:r/>
            <w:r>
              <w:rPr>
                <w:b w:val="0"/>
                <w:sz w:val="15"/>
              </w:rPr>
              <w:t>90/90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10,355</w:t>
            </w:r>
          </w:p>
        </w:tc>
        <w:tc>
          <w:tcPr>
            <w:tcW w:type="dxa" w:w="893"/>
            <w:shd w:val="clear" w:color="auto" w:fill="F1F4F8"/>
          </w:tcPr>
          <w:p>
            <w:pPr>
              <w:spacing w:after="20" w:before="20"/>
            </w:pPr>
            <w:r/>
            <w:r>
              <w:rPr>
                <w:b w:val="0"/>
                <w:sz w:val="15"/>
              </w:rPr>
              <w:t>107.1%</w:t>
            </w:r>
          </w:p>
        </w:tc>
        <w:tc>
          <w:tcPr>
            <w:tcW w:type="dxa" w:w="1037"/>
            <w:shd w:val="clear" w:color="auto" w:fill="F1F4F8"/>
          </w:tcPr>
          <w:p>
            <w:pPr>
              <w:spacing w:after="20" w:before="20"/>
            </w:pPr>
            <w:r/>
            <w:r>
              <w:rPr>
                <w:b/>
                <w:color w:val="1B7F4B"/>
                <w:sz w:val="15"/>
              </w:rPr>
              <w:t>Successful</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107.1%</w:t>
            </w:r>
          </w:p>
        </w:tc>
        <w:tc>
          <w:tcPr>
            <w:tcW w:type="dxa" w:w="1037"/>
            <w:shd w:val="clear" w:color="auto" w:fill="F1F4F8"/>
          </w:tcPr>
          <w:p>
            <w:pPr>
              <w:spacing w:after="20" w:before="20"/>
            </w:pPr>
            <w:r/>
            <w:r>
              <w:rPr>
                <w:b/>
                <w:color w:val="1B7F4B"/>
                <w:sz w:val="15"/>
              </w:rPr>
              <w:t>Successful</w:t>
            </w:r>
          </w:p>
        </w:tc>
      </w:tr>
      <w:tr>
        <w:tc>
          <w:tcPr>
            <w:tcW w:type="dxa" w:w="893"/>
          </w:tcPr>
          <w:p>
            <w:pPr>
              <w:spacing w:after="20" w:before="20"/>
            </w:pPr>
            <w:r/>
            <w:r>
              <w:rPr>
                <w:b w:val="0"/>
                <w:sz w:val="15"/>
              </w:rPr>
              <w:t>2026-009</w:t>
            </w:r>
          </w:p>
        </w:tc>
        <w:tc>
          <w:tcPr>
            <w:tcW w:type="dxa" w:w="1123"/>
          </w:tcPr>
          <w:p>
            <w:pPr>
              <w:spacing w:after="20" w:before="20"/>
            </w:pPr>
            <w:r/>
            <w:r>
              <w:rPr>
                <w:b w:val="0"/>
                <w:sz w:val="15"/>
              </w:rPr>
              <w:t>2026-02-12</w:t>
            </w:r>
          </w:p>
        </w:tc>
        <w:tc>
          <w:tcPr>
            <w:tcW w:type="dxa" w:w="893"/>
          </w:tcPr>
          <w:p>
            <w:pPr>
              <w:spacing w:after="20" w:before="20"/>
            </w:pPr>
            <w:r/>
            <w:r>
              <w:rPr>
                <w:b w:val="0"/>
                <w:sz w:val="15"/>
              </w:rPr>
              <w:t>92/92</w:t>
            </w:r>
          </w:p>
        </w:tc>
        <w:tc>
          <w:tcPr>
            <w:tcW w:type="dxa" w:w="893"/>
          </w:tcPr>
          <w:p>
            <w:pPr>
              <w:spacing w:after="20" w:before="20"/>
            </w:pPr>
            <w:r/>
            <w:r>
              <w:rPr>
                <w:b w:val="0"/>
                <w:sz w:val="15"/>
              </w:rPr>
              <w:t>89/89</w:t>
            </w:r>
          </w:p>
        </w:tc>
        <w:tc>
          <w:tcPr>
            <w:tcW w:type="dxa" w:w="893"/>
          </w:tcPr>
          <w:p>
            <w:pPr>
              <w:spacing w:after="20" w:before="20"/>
            </w:pPr>
            <w:r/>
            <w:r>
              <w:rPr>
                <w:b w:val="0"/>
                <w:sz w:val="15"/>
              </w:rPr>
              <w:t>418</w:t>
            </w:r>
          </w:p>
        </w:tc>
        <w:tc>
          <w:tcPr>
            <w:tcW w:type="dxa" w:w="893"/>
          </w:tcPr>
          <w:p>
            <w:pPr>
              <w:spacing w:after="20" w:before="20"/>
            </w:pPr>
            <w:r/>
            <w:r>
              <w:rPr>
                <w:b w:val="0"/>
                <w:sz w:val="15"/>
              </w:rPr>
              <w:t>17,974</w:t>
            </w:r>
          </w:p>
        </w:tc>
        <w:tc>
          <w:tcPr>
            <w:tcW w:type="dxa" w:w="893"/>
          </w:tcPr>
          <w:p>
            <w:pPr>
              <w:spacing w:after="20" w:before="20"/>
            </w:pPr>
            <w:r/>
            <w:r>
              <w:rPr>
                <w:b w:val="0"/>
                <w:sz w:val="15"/>
              </w:rPr>
              <w:t>134.1%</w:t>
            </w:r>
          </w:p>
        </w:tc>
        <w:tc>
          <w:tcPr>
            <w:tcW w:type="dxa" w:w="1037"/>
          </w:tcPr>
          <w:p>
            <w:pPr>
              <w:spacing w:after="20" w:before="20"/>
            </w:pPr>
            <w:r/>
            <w:r>
              <w:rPr>
                <w:b/>
                <w:color w:val="1B7F4B"/>
                <w:sz w:val="15"/>
              </w:rPr>
              <w:t>Successful</w:t>
            </w:r>
          </w:p>
        </w:tc>
        <w:tc>
          <w:tcPr>
            <w:tcW w:type="dxa" w:w="893"/>
          </w:tcPr>
          <w:p>
            <w:pPr>
              <w:spacing w:after="20" w:before="20"/>
            </w:pPr>
            <w:r/>
            <w:r>
              <w:rPr>
                <w:b w:val="0"/>
                <w:sz w:val="15"/>
              </w:rPr>
              <w:t>404</w:t>
            </w:r>
          </w:p>
        </w:tc>
        <w:tc>
          <w:tcPr>
            <w:tcW w:type="dxa" w:w="893"/>
          </w:tcPr>
          <w:p>
            <w:pPr>
              <w:spacing w:after="20" w:before="20"/>
            </w:pPr>
            <w:r/>
            <w:r>
              <w:rPr>
                <w:b w:val="0"/>
                <w:sz w:val="15"/>
              </w:rPr>
              <w:t>134.3%</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2026-010</w:t>
            </w:r>
          </w:p>
        </w:tc>
        <w:tc>
          <w:tcPr>
            <w:tcW w:type="dxa" w:w="1123"/>
            <w:shd w:val="clear" w:color="auto" w:fill="F1F4F8"/>
          </w:tcPr>
          <w:p>
            <w:pPr>
              <w:spacing w:after="20" w:before="20"/>
            </w:pPr>
            <w:r/>
            <w:r>
              <w:rPr>
                <w:b w:val="0"/>
                <w:sz w:val="15"/>
              </w:rPr>
              <w:t>2026-03-01</w:t>
            </w:r>
          </w:p>
        </w:tc>
        <w:tc>
          <w:tcPr>
            <w:tcW w:type="dxa" w:w="893"/>
            <w:shd w:val="clear" w:color="auto" w:fill="F1F4F8"/>
          </w:tcPr>
          <w:p>
            <w:pPr>
              <w:spacing w:after="20" w:before="20"/>
            </w:pPr>
            <w:r/>
            <w:r>
              <w:rPr>
                <w:b w:val="0"/>
                <w:sz w:val="15"/>
              </w:rPr>
              <w:t>90/90</w:t>
            </w:r>
          </w:p>
        </w:tc>
        <w:tc>
          <w:tcPr>
            <w:tcW w:type="dxa" w:w="893"/>
            <w:shd w:val="clear" w:color="auto" w:fill="F1F4F8"/>
          </w:tcPr>
          <w:p>
            <w:pPr>
              <w:spacing w:after="20" w:before="20"/>
            </w:pPr>
            <w:r/>
            <w:r>
              <w:rPr>
                <w:b w:val="0"/>
                <w:sz w:val="15"/>
              </w:rPr>
              <w:t>70/70</w:t>
            </w:r>
          </w:p>
        </w:tc>
        <w:tc>
          <w:tcPr>
            <w:tcW w:type="dxa" w:w="893"/>
            <w:shd w:val="clear" w:color="auto" w:fill="F1F4F8"/>
          </w:tcPr>
          <w:p>
            <w:pPr>
              <w:spacing w:after="20" w:before="20"/>
            </w:pPr>
            <w:r/>
            <w:r>
              <w:rPr>
                <w:b w:val="0"/>
                <w:sz w:val="15"/>
              </w:rPr>
              <w:t>20,974</w:t>
            </w:r>
          </w:p>
        </w:tc>
        <w:tc>
          <w:tcPr>
            <w:tcW w:type="dxa" w:w="893"/>
            <w:shd w:val="clear" w:color="auto" w:fill="F1F4F8"/>
          </w:tcPr>
          <w:p>
            <w:pPr>
              <w:spacing w:after="20" w:before="20"/>
            </w:pPr>
            <w:r/>
            <w:r>
              <w:rPr>
                <w:b w:val="0"/>
                <w:sz w:val="15"/>
              </w:rPr>
              <w:t>10,233</w:t>
            </w:r>
          </w:p>
        </w:tc>
        <w:tc>
          <w:tcPr>
            <w:tcW w:type="dxa" w:w="893"/>
            <w:shd w:val="clear" w:color="auto" w:fill="F1F4F8"/>
          </w:tcPr>
          <w:p>
            <w:pPr>
              <w:spacing w:after="20" w:before="20"/>
            </w:pPr>
            <w:r/>
            <w:r>
              <w:rPr>
                <w:b w:val="0"/>
                <w:sz w:val="15"/>
              </w:rPr>
              <w:t>-1174.1%</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16,313</w:t>
            </w:r>
          </w:p>
        </w:tc>
        <w:tc>
          <w:tcPr>
            <w:tcW w:type="dxa" w:w="893"/>
            <w:shd w:val="clear" w:color="auto" w:fill="F1F4F8"/>
          </w:tcPr>
          <w:p>
            <w:pPr>
              <w:spacing w:after="20" w:before="20"/>
            </w:pPr>
            <w:r/>
            <w:r>
              <w:rPr>
                <w:b w:val="0"/>
                <w:sz w:val="15"/>
              </w:rPr>
              <w:t>-708%</w:t>
            </w:r>
          </w:p>
        </w:tc>
        <w:tc>
          <w:tcPr>
            <w:tcW w:type="dxa" w:w="1037"/>
            <w:shd w:val="clear" w:color="auto" w:fill="F1F4F8"/>
          </w:tcPr>
          <w:p>
            <w:pPr>
              <w:spacing w:after="20" w:before="20"/>
            </w:pPr>
            <w:r/>
            <w:r>
              <w:rPr>
                <w:b/>
                <w:color w:val="C2263B"/>
                <w:sz w:val="15"/>
              </w:rPr>
              <w:t>Loss</w:t>
            </w:r>
          </w:p>
        </w:tc>
      </w:tr>
      <w:tr>
        <w:tc>
          <w:tcPr>
            <w:tcW w:type="dxa" w:w="893"/>
          </w:tcPr>
          <w:p>
            <w:pPr>
              <w:spacing w:after="20" w:before="20"/>
            </w:pPr>
            <w:r/>
            <w:r>
              <w:rPr>
                <w:b w:val="0"/>
                <w:sz w:val="15"/>
              </w:rPr>
              <w:t>2026-011</w:t>
            </w:r>
          </w:p>
        </w:tc>
        <w:tc>
          <w:tcPr>
            <w:tcW w:type="dxa" w:w="1123"/>
          </w:tcPr>
          <w:p>
            <w:pPr>
              <w:spacing w:after="20" w:before="20"/>
            </w:pPr>
            <w:r/>
            <w:r>
              <w:rPr>
                <w:b w:val="0"/>
                <w:sz w:val="15"/>
              </w:rPr>
              <w:t>2026-03-01</w:t>
            </w:r>
          </w:p>
        </w:tc>
        <w:tc>
          <w:tcPr>
            <w:tcW w:type="dxa" w:w="893"/>
          </w:tcPr>
          <w:p>
            <w:pPr>
              <w:spacing w:after="20" w:before="20"/>
            </w:pPr>
            <w:r/>
            <w:r>
              <w:rPr>
                <w:b w:val="0"/>
                <w:sz w:val="15"/>
              </w:rPr>
              <w:t>90/90</w:t>
            </w:r>
          </w:p>
        </w:tc>
        <w:tc>
          <w:tcPr>
            <w:tcW w:type="dxa" w:w="893"/>
          </w:tcPr>
          <w:p>
            <w:pPr>
              <w:spacing w:after="20" w:before="20"/>
            </w:pPr>
            <w:r/>
            <w:r>
              <w:rPr>
                <w:b w:val="0"/>
                <w:sz w:val="15"/>
              </w:rPr>
              <w:t>92/74</w:t>
            </w:r>
          </w:p>
        </w:tc>
        <w:tc>
          <w:tcPr>
            <w:tcW w:type="dxa" w:w="893"/>
          </w:tcPr>
          <w:p>
            <w:pPr>
              <w:spacing w:after="20" w:before="20"/>
            </w:pPr>
            <w:r/>
            <w:r>
              <w:rPr>
                <w:b w:val="0"/>
                <w:sz w:val="15"/>
              </w:rPr>
              <w:t>2,111</w:t>
            </w:r>
          </w:p>
        </w:tc>
        <w:tc>
          <w:tcPr>
            <w:tcW w:type="dxa" w:w="893"/>
          </w:tcPr>
          <w:p>
            <w:pPr>
              <w:spacing w:after="20" w:before="20"/>
            </w:pPr>
            <w:r/>
            <w:r>
              <w:rPr>
                <w:b w:val="0"/>
                <w:sz w:val="15"/>
              </w:rPr>
              <w:t>6,915</w:t>
            </w:r>
          </w:p>
        </w:tc>
        <w:tc>
          <w:tcPr>
            <w:tcW w:type="dxa" w:w="893"/>
          </w:tcPr>
          <w:p>
            <w:pPr>
              <w:spacing w:after="20" w:before="20"/>
            </w:pPr>
            <w:r/>
            <w:r>
              <w:rPr>
                <w:b w:val="0"/>
                <w:sz w:val="15"/>
              </w:rPr>
              <w:t>860.8%</w:t>
            </w:r>
          </w:p>
        </w:tc>
        <w:tc>
          <w:tcPr>
            <w:tcW w:type="dxa" w:w="1037"/>
          </w:tcPr>
          <w:p>
            <w:pPr>
              <w:spacing w:after="20" w:before="20"/>
            </w:pPr>
            <w:r/>
            <w:r>
              <w:rPr>
                <w:b/>
                <w:color w:val="1B7F4B"/>
                <w:sz w:val="15"/>
              </w:rPr>
              <w:t>Successful</w:t>
            </w:r>
          </w:p>
        </w:tc>
        <w:tc>
          <w:tcPr>
            <w:tcW w:type="dxa" w:w="893"/>
          </w:tcPr>
          <w:p>
            <w:pPr>
              <w:spacing w:after="20" w:before="20"/>
            </w:pPr>
            <w:r/>
            <w:r>
              <w:rPr>
                <w:b w:val="0"/>
                <w:sz w:val="15"/>
              </w:rPr>
              <w:t>1,736</w:t>
            </w:r>
          </w:p>
        </w:tc>
        <w:tc>
          <w:tcPr>
            <w:tcW w:type="dxa" w:w="893"/>
          </w:tcPr>
          <w:p>
            <w:pPr>
              <w:spacing w:after="20" w:before="20"/>
            </w:pPr>
            <w:r/>
            <w:r>
              <w:rPr>
                <w:b w:val="0"/>
                <w:sz w:val="15"/>
              </w:rPr>
              <w:t>935.9%</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2026-012</w:t>
            </w:r>
          </w:p>
        </w:tc>
        <w:tc>
          <w:tcPr>
            <w:tcW w:type="dxa" w:w="1123"/>
            <w:shd w:val="clear" w:color="auto" w:fill="F1F4F8"/>
          </w:tcPr>
          <w:p>
            <w:pPr>
              <w:spacing w:after="20" w:before="20"/>
            </w:pPr>
            <w:r/>
            <w:r>
              <w:rPr>
                <w:b w:val="0"/>
                <w:sz w:val="15"/>
              </w:rPr>
              <w:t>2026-02-15</w:t>
            </w:r>
          </w:p>
        </w:tc>
        <w:tc>
          <w:tcPr>
            <w:tcW w:type="dxa" w:w="893"/>
            <w:shd w:val="clear" w:color="auto" w:fill="F1F4F8"/>
          </w:tcPr>
          <w:p>
            <w:pPr>
              <w:spacing w:after="20" w:before="20"/>
            </w:pPr>
            <w:r/>
            <w:r>
              <w:rPr>
                <w:b w:val="0"/>
                <w:sz w:val="15"/>
              </w:rPr>
              <w:t>92/92</w:t>
            </w:r>
          </w:p>
        </w:tc>
        <w:tc>
          <w:tcPr>
            <w:tcW w:type="dxa" w:w="893"/>
            <w:shd w:val="clear" w:color="auto" w:fill="F1F4F8"/>
          </w:tcPr>
          <w:p>
            <w:pPr>
              <w:spacing w:after="20" w:before="20"/>
            </w:pPr>
            <w:r/>
            <w:r>
              <w:rPr>
                <w:b w:val="0"/>
                <w:sz w:val="15"/>
              </w:rPr>
              <w:t>89/88</w:t>
            </w:r>
          </w:p>
        </w:tc>
        <w:tc>
          <w:tcPr>
            <w:tcW w:type="dxa" w:w="893"/>
            <w:shd w:val="clear" w:color="auto" w:fill="F1F4F8"/>
          </w:tcPr>
          <w:p>
            <w:pPr>
              <w:spacing w:after="20" w:before="20"/>
            </w:pPr>
            <w:r/>
            <w:r>
              <w:rPr>
                <w:b w:val="0"/>
                <w:sz w:val="15"/>
              </w:rPr>
              <w:t>3,348</w:t>
            </w:r>
          </w:p>
        </w:tc>
        <w:tc>
          <w:tcPr>
            <w:tcW w:type="dxa" w:w="893"/>
            <w:shd w:val="clear" w:color="auto" w:fill="F1F4F8"/>
          </w:tcPr>
          <w:p>
            <w:pPr>
              <w:spacing w:after="20" w:before="20"/>
            </w:pPr>
            <w:r/>
            <w:r>
              <w:rPr>
                <w:b w:val="0"/>
                <w:sz w:val="15"/>
              </w:rPr>
              <w:t>6,990</w:t>
            </w:r>
          </w:p>
        </w:tc>
        <w:tc>
          <w:tcPr>
            <w:tcW w:type="dxa" w:w="893"/>
            <w:shd w:val="clear" w:color="auto" w:fill="F1F4F8"/>
          </w:tcPr>
          <w:p>
            <w:pPr>
              <w:spacing w:after="20" w:before="20"/>
            </w:pPr>
            <w:r/>
            <w:r>
              <w:rPr>
                <w:b w:val="0"/>
                <w:sz w:val="15"/>
              </w:rPr>
              <w:t>628.4%</w:t>
            </w:r>
          </w:p>
        </w:tc>
        <w:tc>
          <w:tcPr>
            <w:tcW w:type="dxa" w:w="1037"/>
            <w:shd w:val="clear" w:color="auto" w:fill="F1F4F8"/>
          </w:tcPr>
          <w:p>
            <w:pPr>
              <w:spacing w:after="20" w:before="20"/>
            </w:pPr>
            <w:r/>
            <w:r>
              <w:rPr>
                <w:b/>
                <w:color w:val="1B7F4B"/>
                <w:sz w:val="15"/>
              </w:rPr>
              <w:t>Successful</w:t>
            </w:r>
          </w:p>
        </w:tc>
        <w:tc>
          <w:tcPr>
            <w:tcW w:type="dxa" w:w="893"/>
            <w:shd w:val="clear" w:color="auto" w:fill="F1F4F8"/>
          </w:tcPr>
          <w:p>
            <w:pPr>
              <w:spacing w:after="20" w:before="20"/>
            </w:pPr>
            <w:r/>
            <w:r>
              <w:rPr>
                <w:b w:val="0"/>
                <w:sz w:val="15"/>
              </w:rPr>
              <w:t>3,202</w:t>
            </w:r>
          </w:p>
        </w:tc>
        <w:tc>
          <w:tcPr>
            <w:tcW w:type="dxa" w:w="893"/>
            <w:shd w:val="clear" w:color="auto" w:fill="F1F4F8"/>
          </w:tcPr>
          <w:p>
            <w:pPr>
              <w:spacing w:after="20" w:before="20"/>
            </w:pPr>
            <w:r/>
            <w:r>
              <w:rPr>
                <w:b w:val="0"/>
                <w:sz w:val="15"/>
              </w:rPr>
              <w:t>657.5%</w:t>
            </w:r>
          </w:p>
        </w:tc>
        <w:tc>
          <w:tcPr>
            <w:tcW w:type="dxa" w:w="1037"/>
            <w:shd w:val="clear" w:color="auto" w:fill="F1F4F8"/>
          </w:tcPr>
          <w:p>
            <w:pPr>
              <w:spacing w:after="20" w:before="20"/>
            </w:pPr>
            <w:r/>
            <w:r>
              <w:rPr>
                <w:b/>
                <w:color w:val="1B7F4B"/>
                <w:sz w:val="15"/>
              </w:rPr>
              <w:t>Successful</w:t>
            </w:r>
          </w:p>
        </w:tc>
      </w:tr>
      <w:tr>
        <w:tc>
          <w:tcPr>
            <w:tcW w:type="dxa" w:w="893"/>
          </w:tcPr>
          <w:p>
            <w:pPr>
              <w:spacing w:after="20" w:before="20"/>
            </w:pPr>
            <w:r/>
            <w:r>
              <w:rPr>
                <w:b w:val="0"/>
                <w:sz w:val="15"/>
              </w:rPr>
              <w:t>2026-013</w:t>
            </w:r>
          </w:p>
        </w:tc>
        <w:tc>
          <w:tcPr>
            <w:tcW w:type="dxa" w:w="1123"/>
          </w:tcPr>
          <w:p>
            <w:pPr>
              <w:spacing w:after="20" w:before="20"/>
            </w:pPr>
            <w:r/>
            <w:r>
              <w:rPr>
                <w:b w:val="0"/>
                <w:sz w:val="15"/>
              </w:rPr>
              <w:t>2026-03-01</w:t>
            </w:r>
          </w:p>
        </w:tc>
        <w:tc>
          <w:tcPr>
            <w:tcW w:type="dxa" w:w="893"/>
          </w:tcPr>
          <w:p>
            <w:pPr>
              <w:spacing w:after="20" w:before="20"/>
            </w:pPr>
            <w:r/>
            <w:r>
              <w:rPr>
                <w:b w:val="0"/>
                <w:sz w:val="15"/>
              </w:rPr>
              <w:t>90/90</w:t>
            </w:r>
          </w:p>
        </w:tc>
        <w:tc>
          <w:tcPr>
            <w:tcW w:type="dxa" w:w="893"/>
          </w:tcPr>
          <w:p>
            <w:pPr>
              <w:spacing w:after="20" w:before="20"/>
            </w:pPr>
            <w:r/>
            <w:r>
              <w:rPr>
                <w:b w:val="0"/>
                <w:sz w:val="15"/>
              </w:rPr>
              <w:t>92/74</w:t>
            </w:r>
          </w:p>
        </w:tc>
        <w:tc>
          <w:tcPr>
            <w:tcW w:type="dxa" w:w="893"/>
          </w:tcPr>
          <w:p>
            <w:pPr>
              <w:spacing w:after="20" w:before="20"/>
            </w:pPr>
            <w:r/>
            <w:r>
              <w:rPr>
                <w:b w:val="0"/>
                <w:sz w:val="15"/>
              </w:rPr>
              <w:t>6,915</w:t>
            </w:r>
          </w:p>
        </w:tc>
        <w:tc>
          <w:tcPr>
            <w:tcW w:type="dxa" w:w="893"/>
          </w:tcPr>
          <w:p>
            <w:pPr>
              <w:spacing w:after="20" w:before="20"/>
            </w:pPr>
            <w:r/>
            <w:r>
              <w:rPr>
                <w:b w:val="0"/>
                <w:sz w:val="15"/>
              </w:rPr>
              <w:t>12,462</w:t>
            </w:r>
          </w:p>
        </w:tc>
        <w:tc>
          <w:tcPr>
            <w:tcW w:type="dxa" w:w="893"/>
          </w:tcPr>
          <w:p>
            <w:pPr>
              <w:spacing w:after="20" w:before="20"/>
            </w:pPr>
            <w:r/>
            <w:r>
              <w:rPr>
                <w:b w:val="0"/>
                <w:sz w:val="15"/>
              </w:rPr>
              <w:t>177.3%</w:t>
            </w:r>
          </w:p>
        </w:tc>
        <w:tc>
          <w:tcPr>
            <w:tcW w:type="dxa" w:w="1037"/>
          </w:tcPr>
          <w:p>
            <w:pPr>
              <w:spacing w:after="20" w:before="20"/>
            </w:pPr>
            <w:r/>
            <w:r>
              <w:rPr>
                <w:b/>
                <w:color w:val="1B7F4B"/>
                <w:sz w:val="15"/>
              </w:rPr>
              <w:t>Successful</w:t>
            </w:r>
          </w:p>
        </w:tc>
        <w:tc>
          <w:tcPr>
            <w:tcW w:type="dxa" w:w="893"/>
          </w:tcPr>
          <w:p>
            <w:pPr>
              <w:spacing w:after="20" w:before="20"/>
            </w:pPr>
            <w:r/>
            <w:r>
              <w:rPr>
                <w:b w:val="0"/>
                <w:sz w:val="15"/>
              </w:rPr>
              <w:t>5,686</w:t>
            </w:r>
          </w:p>
        </w:tc>
        <w:tc>
          <w:tcPr>
            <w:tcW w:type="dxa" w:w="893"/>
          </w:tcPr>
          <w:p>
            <w:pPr>
              <w:spacing w:after="20" w:before="20"/>
            </w:pPr>
            <w:r/>
            <w:r>
              <w:rPr>
                <w:b w:val="0"/>
                <w:sz w:val="15"/>
              </w:rPr>
              <w:t>238.8%</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2026-014</w:t>
            </w:r>
          </w:p>
        </w:tc>
        <w:tc>
          <w:tcPr>
            <w:tcW w:type="dxa" w:w="1123"/>
            <w:shd w:val="clear" w:color="auto" w:fill="F1F4F8"/>
          </w:tcPr>
          <w:p>
            <w:pPr>
              <w:spacing w:after="20" w:before="20"/>
            </w:pPr>
            <w:r/>
            <w:r>
              <w:rPr>
                <w:b w:val="0"/>
                <w:sz w:val="15"/>
              </w:rPr>
              <w:t>2026-05-01</w:t>
            </w:r>
          </w:p>
        </w:tc>
        <w:tc>
          <w:tcPr>
            <w:tcW w:type="dxa" w:w="893"/>
            <w:shd w:val="clear" w:color="auto" w:fill="F1F4F8"/>
          </w:tcPr>
          <w:p>
            <w:pPr>
              <w:spacing w:after="20" w:before="20"/>
            </w:pPr>
            <w:r/>
            <w:r>
              <w:rPr>
                <w:b w:val="0"/>
                <w:sz w:val="15"/>
              </w:rPr>
              <w:t>89/89</w:t>
            </w:r>
          </w:p>
        </w:tc>
        <w:tc>
          <w:tcPr>
            <w:tcW w:type="dxa" w:w="893"/>
            <w:shd w:val="clear" w:color="auto" w:fill="F1F4F8"/>
          </w:tcPr>
          <w:p>
            <w:pPr>
              <w:spacing w:after="20" w:before="20"/>
            </w:pPr>
            <w:r/>
            <w:r>
              <w:rPr>
                <w:b w:val="0"/>
                <w:sz w:val="15"/>
              </w:rPr>
              <w:t>92/13</w:t>
            </w:r>
          </w:p>
        </w:tc>
        <w:tc>
          <w:tcPr>
            <w:tcW w:type="dxa" w:w="893"/>
            <w:shd w:val="clear" w:color="auto" w:fill="F1F4F8"/>
          </w:tcPr>
          <w:p>
            <w:pPr>
              <w:spacing w:after="20" w:before="20"/>
            </w:pPr>
            <w:r/>
            <w:r>
              <w:rPr>
                <w:b w:val="0"/>
                <w:sz w:val="15"/>
              </w:rPr>
              <w:t>4,368</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-536.8%</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638</w:t>
            </w:r>
          </w:p>
        </w:tc>
        <w:tc>
          <w:tcPr>
            <w:tcW w:type="dxa" w:w="893"/>
            <w:shd w:val="clear" w:color="auto" w:fill="F1F4F8"/>
          </w:tcPr>
          <w:p>
            <w:pPr>
              <w:spacing w:after="20" w:before="20"/>
            </w:pPr>
            <w:r/>
            <w:r>
              <w:rPr>
                <w:b w:val="0"/>
                <w:sz w:val="15"/>
              </w:rPr>
              <w:t>-163.8%</w:t>
            </w:r>
          </w:p>
        </w:tc>
        <w:tc>
          <w:tcPr>
            <w:tcW w:type="dxa" w:w="1037"/>
            <w:shd w:val="clear" w:color="auto" w:fill="F1F4F8"/>
          </w:tcPr>
          <w:p>
            <w:pPr>
              <w:spacing w:after="20" w:before="20"/>
            </w:pPr>
            <w:r/>
            <w:r>
              <w:rPr>
                <w:b/>
                <w:color w:val="C2263B"/>
                <w:sz w:val="15"/>
              </w:rPr>
              <w:t>Loss</w:t>
            </w:r>
          </w:p>
        </w:tc>
      </w:tr>
      <w:tr>
        <w:tc>
          <w:tcPr>
            <w:tcW w:type="dxa" w:w="893"/>
          </w:tcPr>
          <w:p>
            <w:pPr>
              <w:spacing w:after="20" w:before="20"/>
            </w:pPr>
            <w:r/>
            <w:r>
              <w:rPr>
                <w:b w:val="0"/>
                <w:sz w:val="15"/>
              </w:rPr>
              <w:t>2026-015</w:t>
            </w:r>
          </w:p>
        </w:tc>
        <w:tc>
          <w:tcPr>
            <w:tcW w:type="dxa" w:w="1123"/>
          </w:tcPr>
          <w:p>
            <w:pPr>
              <w:spacing w:after="20" w:before="20"/>
            </w:pPr>
            <w:r/>
            <w:r>
              <w:rPr>
                <w:b w:val="0"/>
                <w:sz w:val="15"/>
              </w:rPr>
              <w:t>2026-06-11</w:t>
            </w:r>
          </w:p>
        </w:tc>
        <w:tc>
          <w:tcPr>
            <w:tcW w:type="dxa" w:w="893"/>
          </w:tcPr>
          <w:p>
            <w:pPr>
              <w:spacing w:after="20" w:before="20"/>
            </w:pPr>
            <w:r/>
            <w:r>
              <w:rPr>
                <w:b w:val="0"/>
                <w:sz w:val="15"/>
              </w:rPr>
              <w:t>92/64</w:t>
            </w:r>
          </w:p>
        </w:tc>
        <w:tc>
          <w:tcPr>
            <w:tcW w:type="dxa" w:w="893"/>
          </w:tcPr>
          <w:p>
            <w:pPr>
              <w:spacing w:after="20" w:before="20"/>
            </w:pPr>
            <w:r/>
            <w:r>
              <w:rPr>
                <w:b w:val="0"/>
                <w:sz w:val="15"/>
              </w:rPr>
              <w:t>92/0</w:t>
            </w:r>
          </w:p>
        </w:tc>
        <w:tc>
          <w:tcPr>
            <w:tcW w:type="dxa" w:w="893"/>
          </w:tcPr>
          <w:p>
            <w:pPr>
              <w:spacing w:after="20" w:before="20"/>
            </w:pPr>
            <w:r/>
            <w:r>
              <w:rPr>
                <w:b w:val="0"/>
                <w:sz w:val="15"/>
              </w:rPr>
              <w:t>1,400</w:t>
            </w:r>
          </w:p>
        </w:tc>
        <w:tc>
          <w:tcPr>
            <w:tcW w:type="dxa" w:w="893"/>
          </w:tcPr>
          <w:p>
            <w:pPr>
              <w:spacing w:after="20" w:before="20"/>
            </w:pPr>
            <w:r/>
            <w:r>
              <w:rPr>
                <w:b w:val="0"/>
                <w:sz w:val="15"/>
              </w:rPr>
              <w:t>0</w:t>
            </w:r>
          </w:p>
        </w:tc>
        <w:tc>
          <w:tcPr>
            <w:tcW w:type="dxa" w:w="893"/>
          </w:tcPr>
          <w:p>
            <w:pPr>
              <w:spacing w:after="20" w:before="20"/>
            </w:pPr>
            <w:r/>
            <w:r>
              <w:rPr>
                <w:b w:val="0"/>
                <w:sz w:val="15"/>
              </w:rPr>
              <w:t>-380%</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2026-016</w:t>
            </w:r>
          </w:p>
        </w:tc>
        <w:tc>
          <w:tcPr>
            <w:tcW w:type="dxa" w:w="1123"/>
            <w:shd w:val="clear" w:color="auto" w:fill="F1F4F8"/>
          </w:tcPr>
          <w:p>
            <w:pPr>
              <w:spacing w:after="20" w:before="20"/>
            </w:pPr>
            <w:r/>
            <w:r>
              <w:rPr>
                <w:b w:val="0"/>
                <w:sz w:val="15"/>
              </w:rPr>
              <w:t>2026-06-29</w:t>
            </w:r>
          </w:p>
        </w:tc>
        <w:tc>
          <w:tcPr>
            <w:tcW w:type="dxa" w:w="893"/>
            <w:shd w:val="clear" w:color="auto" w:fill="F1F4F8"/>
          </w:tcPr>
          <w:p>
            <w:pPr>
              <w:spacing w:after="20" w:before="20"/>
            </w:pPr>
            <w:r/>
            <w:r>
              <w:rPr>
                <w:b w:val="0"/>
                <w:sz w:val="15"/>
              </w:rPr>
              <w:t>92/46</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2,928</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-685.6%</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2026-017</w:t>
            </w:r>
          </w:p>
        </w:tc>
        <w:tc>
          <w:tcPr>
            <w:tcW w:type="dxa" w:w="1123"/>
          </w:tcPr>
          <w:p>
            <w:pPr>
              <w:spacing w:after="20" w:before="20"/>
            </w:pPr>
            <w:r/>
            <w:r>
              <w:rPr>
                <w:b w:val="0"/>
                <w:sz w:val="15"/>
              </w:rPr>
              <w:t>2026-06-11</w:t>
            </w:r>
          </w:p>
        </w:tc>
        <w:tc>
          <w:tcPr>
            <w:tcW w:type="dxa" w:w="893"/>
          </w:tcPr>
          <w:p>
            <w:pPr>
              <w:spacing w:after="20" w:before="20"/>
            </w:pPr>
            <w:r/>
            <w:r>
              <w:rPr>
                <w:b w:val="0"/>
                <w:sz w:val="15"/>
              </w:rPr>
              <w:t>92/64</w:t>
            </w:r>
          </w:p>
        </w:tc>
        <w:tc>
          <w:tcPr>
            <w:tcW w:type="dxa" w:w="893"/>
          </w:tcPr>
          <w:p>
            <w:pPr>
              <w:spacing w:after="20" w:before="20"/>
            </w:pPr>
            <w:r/>
            <w:r>
              <w:rPr>
                <w:b w:val="0"/>
                <w:sz w:val="15"/>
              </w:rPr>
              <w:t>92/0</w:t>
            </w:r>
          </w:p>
        </w:tc>
        <w:tc>
          <w:tcPr>
            <w:tcW w:type="dxa" w:w="893"/>
          </w:tcPr>
          <w:p>
            <w:pPr>
              <w:spacing w:after="20" w:before="20"/>
            </w:pPr>
            <w:r/>
            <w:r>
              <w:rPr>
                <w:b w:val="0"/>
                <w:sz w:val="15"/>
              </w:rPr>
              <w:t>5,754</w:t>
            </w:r>
          </w:p>
        </w:tc>
        <w:tc>
          <w:tcPr>
            <w:tcW w:type="dxa" w:w="893"/>
          </w:tcPr>
          <w:p>
            <w:pPr>
              <w:spacing w:after="20" w:before="20"/>
            </w:pPr>
            <w:r/>
            <w:r>
              <w:rPr>
                <w:b w:val="0"/>
                <w:sz w:val="15"/>
              </w:rPr>
              <w:t>0</w:t>
            </w:r>
          </w:p>
        </w:tc>
        <w:tc>
          <w:tcPr>
            <w:tcW w:type="dxa" w:w="893"/>
          </w:tcPr>
          <w:p>
            <w:pPr>
              <w:spacing w:after="20" w:before="20"/>
            </w:pPr>
            <w:r/>
            <w:r>
              <w:rPr>
                <w:b w:val="0"/>
                <w:sz w:val="15"/>
              </w:rPr>
              <w:t>-1250.8%</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2026-018</w:t>
            </w:r>
          </w:p>
        </w:tc>
        <w:tc>
          <w:tcPr>
            <w:tcW w:type="dxa" w:w="1123"/>
            <w:shd w:val="clear" w:color="auto" w:fill="F1F4F8"/>
          </w:tcPr>
          <w:p>
            <w:pPr>
              <w:spacing w:after="20" w:before="20"/>
            </w:pPr>
            <w:r/>
            <w:r>
              <w:rPr>
                <w:b w:val="0"/>
                <w:sz w:val="15"/>
              </w:rPr>
              <w:t>2026-04-24</w:t>
            </w:r>
          </w:p>
        </w:tc>
        <w:tc>
          <w:tcPr>
            <w:tcW w:type="dxa" w:w="893"/>
            <w:shd w:val="clear" w:color="auto" w:fill="F1F4F8"/>
          </w:tcPr>
          <w:p>
            <w:pPr>
              <w:spacing w:after="20" w:before="20"/>
            </w:pPr>
            <w:r/>
            <w:r>
              <w:rPr>
                <w:b w:val="0"/>
                <w:sz w:val="15"/>
              </w:rPr>
              <w:t>90/90</w:t>
            </w:r>
          </w:p>
        </w:tc>
        <w:tc>
          <w:tcPr>
            <w:tcW w:type="dxa" w:w="893"/>
            <w:shd w:val="clear" w:color="auto" w:fill="F1F4F8"/>
          </w:tcPr>
          <w:p>
            <w:pPr>
              <w:spacing w:after="20" w:before="20"/>
            </w:pPr>
            <w:r/>
            <w:r>
              <w:rPr>
                <w:b w:val="0"/>
                <w:sz w:val="15"/>
              </w:rPr>
              <w:t>48/20</w:t>
            </w:r>
          </w:p>
        </w:tc>
        <w:tc>
          <w:tcPr>
            <w:tcW w:type="dxa" w:w="893"/>
            <w:shd w:val="clear" w:color="auto" w:fill="F1F4F8"/>
          </w:tcPr>
          <w:p>
            <w:pPr>
              <w:spacing w:after="20" w:before="20"/>
            </w:pPr>
            <w:r/>
            <w:r>
              <w:rPr>
                <w:b w:val="0"/>
                <w:sz w:val="15"/>
              </w:rPr>
              <w:t>4,416</w:t>
            </w:r>
          </w:p>
        </w:tc>
        <w:tc>
          <w:tcPr>
            <w:tcW w:type="dxa" w:w="893"/>
            <w:shd w:val="clear" w:color="auto" w:fill="F1F4F8"/>
          </w:tcPr>
          <w:p>
            <w:pPr>
              <w:spacing w:after="20" w:before="20"/>
            </w:pPr>
            <w:r/>
            <w:r>
              <w:rPr>
                <w:b w:val="0"/>
                <w:sz w:val="15"/>
              </w:rPr>
              <w:t>3,570</w:t>
            </w:r>
          </w:p>
        </w:tc>
        <w:tc>
          <w:tcPr>
            <w:tcW w:type="dxa" w:w="893"/>
            <w:shd w:val="clear" w:color="auto" w:fill="F1F4F8"/>
          </w:tcPr>
          <w:p>
            <w:pPr>
              <w:spacing w:after="20" w:before="20"/>
            </w:pPr>
            <w:r/>
            <w:r>
              <w:rPr>
                <w:b w:val="0"/>
                <w:sz w:val="15"/>
              </w:rPr>
              <w:t>-269.2%</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981</w:t>
            </w:r>
          </w:p>
        </w:tc>
        <w:tc>
          <w:tcPr>
            <w:tcW w:type="dxa" w:w="893"/>
            <w:shd w:val="clear" w:color="auto" w:fill="F1F4F8"/>
          </w:tcPr>
          <w:p>
            <w:pPr>
              <w:spacing w:after="20" w:before="20"/>
            </w:pPr>
            <w:r/>
            <w:r>
              <w:rPr>
                <w:b w:val="0"/>
                <w:sz w:val="15"/>
              </w:rPr>
              <w:t>417.7%</w:t>
            </w:r>
          </w:p>
        </w:tc>
        <w:tc>
          <w:tcPr>
            <w:tcW w:type="dxa" w:w="1037"/>
            <w:shd w:val="clear" w:color="auto" w:fill="F1F4F8"/>
          </w:tcPr>
          <w:p>
            <w:pPr>
              <w:spacing w:after="20" w:before="20"/>
            </w:pPr>
            <w:r/>
            <w:r>
              <w:rPr>
                <w:b/>
                <w:color w:val="1B7F4B"/>
                <w:sz w:val="15"/>
              </w:rPr>
              <w:t>Successful</w:t>
            </w:r>
          </w:p>
        </w:tc>
      </w:tr>
      <w:tr>
        <w:tc>
          <w:tcPr>
            <w:tcW w:type="dxa" w:w="893"/>
          </w:tcPr>
          <w:p>
            <w:pPr>
              <w:spacing w:after="20" w:before="20"/>
            </w:pPr>
            <w:r/>
            <w:r>
              <w:rPr>
                <w:b w:val="0"/>
                <w:sz w:val="15"/>
              </w:rPr>
              <w:t>2026-019</w:t>
            </w:r>
          </w:p>
        </w:tc>
        <w:tc>
          <w:tcPr>
            <w:tcW w:type="dxa" w:w="1123"/>
          </w:tcPr>
          <w:p>
            <w:pPr>
              <w:spacing w:after="20" w:before="20"/>
            </w:pPr>
            <w:r/>
            <w:r>
              <w:rPr>
                <w:b w:val="0"/>
                <w:sz w:val="15"/>
              </w:rPr>
              <w:t>2026-06-29</w:t>
            </w:r>
          </w:p>
        </w:tc>
        <w:tc>
          <w:tcPr>
            <w:tcW w:type="dxa" w:w="893"/>
          </w:tcPr>
          <w:p>
            <w:pPr>
              <w:spacing w:after="20" w:before="20"/>
            </w:pPr>
            <w:r/>
            <w:r>
              <w:rPr>
                <w:b w:val="0"/>
                <w:sz w:val="15"/>
              </w:rPr>
              <w:t>92/46</w:t>
            </w:r>
          </w:p>
        </w:tc>
        <w:tc>
          <w:tcPr>
            <w:tcW w:type="dxa" w:w="893"/>
          </w:tcPr>
          <w:p>
            <w:pPr>
              <w:spacing w:after="20" w:before="20"/>
            </w:pPr>
            <w:r/>
            <w:r>
              <w:rPr>
                <w:b w:val="0"/>
                <w:sz w:val="15"/>
              </w:rPr>
              <w:t>92/0</w:t>
            </w:r>
          </w:p>
        </w:tc>
        <w:tc>
          <w:tcPr>
            <w:tcW w:type="dxa" w:w="893"/>
          </w:tcPr>
          <w:p>
            <w:pPr>
              <w:spacing w:after="20" w:before="20"/>
            </w:pPr>
            <w:r/>
            <w:r>
              <w:rPr>
                <w:b w:val="0"/>
                <w:sz w:val="15"/>
              </w:rPr>
              <w:t>2,829</w:t>
            </w:r>
          </w:p>
        </w:tc>
        <w:tc>
          <w:tcPr>
            <w:tcW w:type="dxa" w:w="893"/>
          </w:tcPr>
          <w:p>
            <w:pPr>
              <w:spacing w:after="20" w:before="20"/>
            </w:pPr>
            <w:r/>
            <w:r>
              <w:rPr>
                <w:b w:val="0"/>
                <w:sz w:val="15"/>
              </w:rPr>
              <w:t>0</w:t>
            </w:r>
          </w:p>
        </w:tc>
        <w:tc>
          <w:tcPr>
            <w:tcW w:type="dxa" w:w="893"/>
          </w:tcPr>
          <w:p>
            <w:pPr>
              <w:spacing w:after="20" w:before="20"/>
            </w:pPr>
            <w:r/>
            <w:r>
              <w:rPr>
                <w:b w:val="0"/>
                <w:sz w:val="15"/>
              </w:rPr>
              <w:t>-382.9%</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2026-020</w:t>
            </w:r>
          </w:p>
        </w:tc>
        <w:tc>
          <w:tcPr>
            <w:tcW w:type="dxa" w:w="1123"/>
            <w:shd w:val="clear" w:color="auto" w:fill="F1F4F8"/>
          </w:tcPr>
          <w:p>
            <w:pPr>
              <w:spacing w:after="20" w:before="20"/>
            </w:pPr>
            <w:r/>
            <w:r>
              <w:rPr>
                <w:b w:val="0"/>
                <w:sz w:val="15"/>
              </w:rPr>
              <w:t>2026-05-20</w:t>
            </w:r>
          </w:p>
        </w:tc>
        <w:tc>
          <w:tcPr>
            <w:tcW w:type="dxa" w:w="893"/>
            <w:shd w:val="clear" w:color="auto" w:fill="F1F4F8"/>
          </w:tcPr>
          <w:p>
            <w:pPr>
              <w:spacing w:after="20" w:before="20"/>
            </w:pPr>
            <w:r/>
            <w:r>
              <w:rPr>
                <w:b w:val="0"/>
                <w:sz w:val="15"/>
              </w:rPr>
              <w:t>89/83</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8,292</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-652.8%</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2026-021</w:t>
            </w:r>
          </w:p>
        </w:tc>
        <w:tc>
          <w:tcPr>
            <w:tcW w:type="dxa" w:w="1123"/>
          </w:tcPr>
          <w:p>
            <w:pPr>
              <w:spacing w:after="20" w:before="20"/>
            </w:pPr>
            <w:r/>
            <w:r>
              <w:rPr>
                <w:b w:val="0"/>
                <w:sz w:val="15"/>
              </w:rPr>
              <w:t>2026-04-29</w:t>
            </w:r>
          </w:p>
        </w:tc>
        <w:tc>
          <w:tcPr>
            <w:tcW w:type="dxa" w:w="893"/>
          </w:tcPr>
          <w:p>
            <w:pPr>
              <w:spacing w:after="20" w:before="20"/>
            </w:pPr>
            <w:r/>
            <w:r>
              <w:rPr>
                <w:b w:val="0"/>
                <w:sz w:val="15"/>
              </w:rPr>
              <w:t>90/90</w:t>
            </w:r>
          </w:p>
        </w:tc>
        <w:tc>
          <w:tcPr>
            <w:tcW w:type="dxa" w:w="893"/>
          </w:tcPr>
          <w:p>
            <w:pPr>
              <w:spacing w:after="20" w:before="20"/>
            </w:pPr>
            <w:r/>
            <w:r>
              <w:rPr>
                <w:b w:val="0"/>
                <w:sz w:val="15"/>
              </w:rPr>
              <w:t>91/15</w:t>
            </w:r>
          </w:p>
        </w:tc>
        <w:tc>
          <w:tcPr>
            <w:tcW w:type="dxa" w:w="893"/>
          </w:tcPr>
          <w:p>
            <w:pPr>
              <w:spacing w:after="20" w:before="20"/>
            </w:pPr>
            <w:r/>
            <w:r>
              <w:rPr>
                <w:b w:val="0"/>
                <w:sz w:val="15"/>
              </w:rPr>
              <w:t>0</w:t>
            </w:r>
          </w:p>
        </w:tc>
        <w:tc>
          <w:tcPr>
            <w:tcW w:type="dxa" w:w="893"/>
          </w:tcPr>
          <w:p>
            <w:pPr>
              <w:spacing w:after="20" w:before="20"/>
            </w:pPr>
            <w:r/>
            <w:r>
              <w:rPr>
                <w:b w:val="0"/>
                <w:sz w:val="15"/>
              </w:rPr>
              <w:t>7,140</w:t>
            </w:r>
          </w:p>
        </w:tc>
        <w:tc>
          <w:tcPr>
            <w:tcW w:type="dxa" w:w="893"/>
          </w:tcPr>
          <w:p>
            <w:pPr>
              <w:spacing w:after="20" w:before="20"/>
            </w:pPr>
            <w:r/>
            <w:r>
              <w:rPr>
                <w:b w:val="0"/>
                <w:sz w:val="15"/>
              </w:rPr>
              <w:t>614%</w:t>
            </w:r>
          </w:p>
        </w:tc>
        <w:tc>
          <w:tcPr>
            <w:tcW w:type="dxa" w:w="1037"/>
          </w:tcPr>
          <w:p>
            <w:pPr>
              <w:spacing w:after="20" w:before="20"/>
            </w:pPr>
            <w:r/>
            <w:r>
              <w:rPr>
                <w:b/>
                <w:color w:val="1B7F4B"/>
                <w:sz w:val="15"/>
              </w:rPr>
              <w:t>Successful</w:t>
            </w:r>
          </w:p>
        </w:tc>
        <w:tc>
          <w:tcPr>
            <w:tcW w:type="dxa" w:w="893"/>
          </w:tcPr>
          <w:p>
            <w:pPr>
              <w:spacing w:after="20" w:before="20"/>
            </w:pPr>
            <w:r/>
            <w:r>
              <w:rPr>
                <w:b w:val="0"/>
                <w:sz w:val="15"/>
              </w:rPr>
              <w:t>0</w:t>
            </w:r>
          </w:p>
        </w:tc>
        <w:tc>
          <w:tcPr>
            <w:tcW w:type="dxa" w:w="893"/>
          </w:tcPr>
          <w:p>
            <w:pPr>
              <w:spacing w:after="20" w:before="20"/>
            </w:pPr>
            <w:r/>
            <w:r>
              <w:rPr>
                <w:b w:val="0"/>
                <w:sz w:val="15"/>
              </w:rPr>
              <w:t>614%</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2026-022</w:t>
            </w:r>
          </w:p>
        </w:tc>
        <w:tc>
          <w:tcPr>
            <w:tcW w:type="dxa" w:w="1123"/>
            <w:shd w:val="clear" w:color="auto" w:fill="F1F4F8"/>
          </w:tcPr>
          <w:p>
            <w:pPr>
              <w:spacing w:after="20" w:before="20"/>
            </w:pPr>
            <w:r/>
            <w:r>
              <w:rPr>
                <w:b w:val="0"/>
                <w:sz w:val="15"/>
              </w:rPr>
              <w:t>2026-06-29</w:t>
            </w:r>
          </w:p>
        </w:tc>
        <w:tc>
          <w:tcPr>
            <w:tcW w:type="dxa" w:w="893"/>
            <w:shd w:val="clear" w:color="auto" w:fill="F1F4F8"/>
          </w:tcPr>
          <w:p>
            <w:pPr>
              <w:spacing w:after="20" w:before="20"/>
            </w:pPr>
            <w:r/>
            <w:r>
              <w:rPr>
                <w:b w:val="0"/>
                <w:sz w:val="15"/>
              </w:rPr>
              <w:t>92/46</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992</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-166.1%</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2026-023</w:t>
            </w:r>
          </w:p>
        </w:tc>
        <w:tc>
          <w:tcPr>
            <w:tcW w:type="dxa" w:w="1123"/>
          </w:tcPr>
          <w:p>
            <w:pPr>
              <w:spacing w:after="20" w:before="20"/>
            </w:pPr>
            <w:r/>
            <w:r>
              <w:rPr>
                <w:b w:val="0"/>
                <w:sz w:val="15"/>
              </w:rPr>
              <w:t>2026-06-07</w:t>
            </w:r>
          </w:p>
        </w:tc>
        <w:tc>
          <w:tcPr>
            <w:tcW w:type="dxa" w:w="893"/>
          </w:tcPr>
          <w:p>
            <w:pPr>
              <w:spacing w:after="20" w:before="20"/>
            </w:pPr>
            <w:r/>
            <w:r>
              <w:rPr>
                <w:b w:val="0"/>
                <w:sz w:val="15"/>
              </w:rPr>
              <w:t>92/68</w:t>
            </w:r>
          </w:p>
        </w:tc>
        <w:tc>
          <w:tcPr>
            <w:tcW w:type="dxa" w:w="893"/>
          </w:tcPr>
          <w:p>
            <w:pPr>
              <w:spacing w:after="20" w:before="20"/>
            </w:pPr>
            <w:r/>
            <w:r>
              <w:rPr>
                <w:b w:val="0"/>
                <w:sz w:val="15"/>
              </w:rPr>
              <w:t>92/0</w:t>
            </w:r>
          </w:p>
        </w:tc>
        <w:tc>
          <w:tcPr>
            <w:tcW w:type="dxa" w:w="893"/>
          </w:tcPr>
          <w:p>
            <w:pPr>
              <w:spacing w:after="20" w:before="20"/>
            </w:pPr>
            <w:r/>
            <w:r>
              <w:rPr>
                <w:b w:val="0"/>
                <w:sz w:val="15"/>
              </w:rPr>
              <w:t>0</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2026-024</w:t>
            </w:r>
          </w:p>
        </w:tc>
        <w:tc>
          <w:tcPr>
            <w:tcW w:type="dxa" w:w="1123"/>
            <w:shd w:val="clear" w:color="auto" w:fill="F1F4F8"/>
          </w:tcPr>
          <w:p>
            <w:pPr>
              <w:spacing w:after="20" w:before="20"/>
            </w:pPr>
            <w:r/>
            <w:r>
              <w:rPr>
                <w:b w:val="0"/>
                <w:sz w:val="15"/>
              </w:rPr>
              <w:t>2026-06-11</w:t>
            </w:r>
          </w:p>
        </w:tc>
        <w:tc>
          <w:tcPr>
            <w:tcW w:type="dxa" w:w="893"/>
            <w:shd w:val="clear" w:color="auto" w:fill="F1F4F8"/>
          </w:tcPr>
          <w:p>
            <w:pPr>
              <w:spacing w:after="20" w:before="20"/>
            </w:pPr>
            <w:r/>
            <w:r>
              <w:rPr>
                <w:b w:val="0"/>
                <w:sz w:val="15"/>
              </w:rPr>
              <w:t>92/64</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-100%</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2026-025</w:t>
            </w:r>
          </w:p>
        </w:tc>
        <w:tc>
          <w:tcPr>
            <w:tcW w:type="dxa" w:w="1123"/>
          </w:tcPr>
          <w:p>
            <w:pPr>
              <w:spacing w:after="20" w:before="20"/>
            </w:pPr>
            <w:r/>
            <w:r>
              <w:rPr>
                <w:b w:val="0"/>
                <w:sz w:val="15"/>
              </w:rPr>
              <w:t>2026-06-18</w:t>
            </w:r>
          </w:p>
        </w:tc>
        <w:tc>
          <w:tcPr>
            <w:tcW w:type="dxa" w:w="893"/>
          </w:tcPr>
          <w:p>
            <w:pPr>
              <w:spacing w:after="20" w:before="20"/>
            </w:pPr>
            <w:r/>
            <w:r>
              <w:rPr>
                <w:b w:val="0"/>
                <w:sz w:val="15"/>
              </w:rPr>
              <w:t>92/57</w:t>
            </w:r>
          </w:p>
        </w:tc>
        <w:tc>
          <w:tcPr>
            <w:tcW w:type="dxa" w:w="893"/>
          </w:tcPr>
          <w:p>
            <w:pPr>
              <w:spacing w:after="20" w:before="20"/>
            </w:pPr>
            <w:r/>
            <w:r>
              <w:rPr>
                <w:b w:val="0"/>
                <w:sz w:val="15"/>
              </w:rPr>
              <w:t>92/0</w:t>
            </w:r>
          </w:p>
        </w:tc>
        <w:tc>
          <w:tcPr>
            <w:tcW w:type="dxa" w:w="893"/>
          </w:tcPr>
          <w:p>
            <w:pPr>
              <w:spacing w:after="20" w:before="20"/>
            </w:pPr>
            <w:r/>
            <w:r>
              <w:rPr>
                <w:b w:val="0"/>
                <w:sz w:val="15"/>
              </w:rPr>
              <w:t>0</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2026-026</w:t>
            </w:r>
          </w:p>
        </w:tc>
        <w:tc>
          <w:tcPr>
            <w:tcW w:type="dxa" w:w="1123"/>
            <w:shd w:val="clear" w:color="auto" w:fill="F1F4F8"/>
          </w:tcPr>
          <w:p>
            <w:pPr>
              <w:spacing w:after="20" w:before="20"/>
            </w:pPr>
            <w:r/>
            <w:r>
              <w:rPr>
                <w:b w:val="0"/>
                <w:sz w:val="15"/>
              </w:rPr>
              <w:t>2026-04-27</w:t>
            </w:r>
          </w:p>
        </w:tc>
        <w:tc>
          <w:tcPr>
            <w:tcW w:type="dxa" w:w="893"/>
            <w:shd w:val="clear" w:color="auto" w:fill="F1F4F8"/>
          </w:tcPr>
          <w:p>
            <w:pPr>
              <w:spacing w:after="20" w:before="20"/>
            </w:pPr>
            <w:r/>
            <w:r>
              <w:rPr>
                <w:b w:val="0"/>
                <w:sz w:val="15"/>
              </w:rPr>
              <w:t>90/90</w:t>
            </w:r>
          </w:p>
        </w:tc>
        <w:tc>
          <w:tcPr>
            <w:tcW w:type="dxa" w:w="893"/>
            <w:shd w:val="clear" w:color="auto" w:fill="F1F4F8"/>
          </w:tcPr>
          <w:p>
            <w:pPr>
              <w:spacing w:after="20" w:before="20"/>
            </w:pPr>
            <w:r/>
            <w:r>
              <w:rPr>
                <w:b w:val="0"/>
                <w:sz w:val="15"/>
              </w:rPr>
              <w:t>58/17</w:t>
            </w:r>
          </w:p>
        </w:tc>
        <w:tc>
          <w:tcPr>
            <w:tcW w:type="dxa" w:w="893"/>
            <w:shd w:val="clear" w:color="auto" w:fill="F1F4F8"/>
          </w:tcPr>
          <w:p>
            <w:pPr>
              <w:spacing w:after="20" w:before="20"/>
            </w:pPr>
            <w:r/>
            <w:r>
              <w:rPr>
                <w:b w:val="0"/>
                <w:sz w:val="15"/>
              </w:rPr>
              <w:t>29,599</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-3059.9%</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5,591</w:t>
            </w:r>
          </w:p>
        </w:tc>
        <w:tc>
          <w:tcPr>
            <w:tcW w:type="dxa" w:w="893"/>
            <w:shd w:val="clear" w:color="auto" w:fill="F1F4F8"/>
          </w:tcPr>
          <w:p>
            <w:pPr>
              <w:spacing w:after="20" w:before="20"/>
            </w:pPr>
            <w:r/>
            <w:r>
              <w:rPr>
                <w:b w:val="0"/>
                <w:sz w:val="15"/>
              </w:rPr>
              <w:t>-659.1%</w:t>
            </w:r>
          </w:p>
        </w:tc>
        <w:tc>
          <w:tcPr>
            <w:tcW w:type="dxa" w:w="1037"/>
            <w:shd w:val="clear" w:color="auto" w:fill="F1F4F8"/>
          </w:tcPr>
          <w:p>
            <w:pPr>
              <w:spacing w:after="20" w:before="20"/>
            </w:pPr>
            <w:r/>
            <w:r>
              <w:rPr>
                <w:b/>
                <w:color w:val="C2263B"/>
                <w:sz w:val="15"/>
              </w:rPr>
              <w:t>Loss</w:t>
            </w:r>
          </w:p>
        </w:tc>
      </w:tr>
      <w:tr>
        <w:tc>
          <w:tcPr>
            <w:tcW w:type="dxa" w:w="893"/>
          </w:tcPr>
          <w:p>
            <w:pPr>
              <w:spacing w:after="20" w:before="20"/>
            </w:pPr>
            <w:r/>
            <w:r>
              <w:rPr>
                <w:b w:val="0"/>
                <w:sz w:val="15"/>
              </w:rPr>
              <w:t>2026-027</w:t>
            </w:r>
          </w:p>
        </w:tc>
        <w:tc>
          <w:tcPr>
            <w:tcW w:type="dxa" w:w="1123"/>
          </w:tcPr>
          <w:p>
            <w:pPr>
              <w:spacing w:after="20" w:before="20"/>
            </w:pPr>
            <w:r/>
            <w:r>
              <w:rPr>
                <w:b w:val="0"/>
                <w:sz w:val="15"/>
              </w:rPr>
              <w:t>2026-06-24</w:t>
            </w:r>
          </w:p>
        </w:tc>
        <w:tc>
          <w:tcPr>
            <w:tcW w:type="dxa" w:w="893"/>
          </w:tcPr>
          <w:p>
            <w:pPr>
              <w:spacing w:after="20" w:before="20"/>
            </w:pPr>
            <w:r/>
            <w:r>
              <w:rPr>
                <w:b w:val="0"/>
                <w:sz w:val="15"/>
              </w:rPr>
              <w:t>92/51</w:t>
            </w:r>
          </w:p>
        </w:tc>
        <w:tc>
          <w:tcPr>
            <w:tcW w:type="dxa" w:w="893"/>
          </w:tcPr>
          <w:p>
            <w:pPr>
              <w:spacing w:after="20" w:before="20"/>
            </w:pPr>
            <w:r/>
            <w:r>
              <w:rPr>
                <w:b w:val="0"/>
                <w:sz w:val="15"/>
              </w:rPr>
              <w:t>92/0</w:t>
            </w:r>
          </w:p>
        </w:tc>
        <w:tc>
          <w:tcPr>
            <w:tcW w:type="dxa" w:w="893"/>
          </w:tcPr>
          <w:p>
            <w:pPr>
              <w:spacing w:after="20" w:before="20"/>
            </w:pPr>
            <w:r/>
            <w:r>
              <w:rPr>
                <w:b w:val="0"/>
                <w:sz w:val="15"/>
              </w:rPr>
              <w:t>14,877</w:t>
            </w:r>
          </w:p>
        </w:tc>
        <w:tc>
          <w:tcPr>
            <w:tcW w:type="dxa" w:w="893"/>
          </w:tcPr>
          <w:p>
            <w:pPr>
              <w:spacing w:after="20" w:before="20"/>
            </w:pPr>
            <w:r/>
            <w:r>
              <w:rPr>
                <w:b w:val="0"/>
                <w:sz w:val="15"/>
              </w:rPr>
              <w:t>0</w:t>
            </w:r>
          </w:p>
        </w:tc>
        <w:tc>
          <w:tcPr>
            <w:tcW w:type="dxa" w:w="893"/>
          </w:tcPr>
          <w:p>
            <w:pPr>
              <w:spacing w:after="20" w:before="20"/>
            </w:pPr>
            <w:r/>
            <w:r>
              <w:rPr>
                <w:b w:val="0"/>
                <w:sz w:val="15"/>
              </w:rPr>
              <w:t>-843.8%</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2026-028</w:t>
            </w:r>
          </w:p>
        </w:tc>
        <w:tc>
          <w:tcPr>
            <w:tcW w:type="dxa" w:w="1123"/>
            <w:shd w:val="clear" w:color="auto" w:fill="F1F4F8"/>
          </w:tcPr>
          <w:p>
            <w:pPr>
              <w:spacing w:after="20" w:before="20"/>
            </w:pPr>
            <w:r/>
            <w:r>
              <w:rPr>
                <w:b w:val="0"/>
                <w:sz w:val="15"/>
              </w:rPr>
              <w:t>2026-06-24</w:t>
            </w:r>
          </w:p>
        </w:tc>
        <w:tc>
          <w:tcPr>
            <w:tcW w:type="dxa" w:w="893"/>
            <w:shd w:val="clear" w:color="auto" w:fill="F1F4F8"/>
          </w:tcPr>
          <w:p>
            <w:pPr>
              <w:spacing w:after="20" w:before="20"/>
            </w:pPr>
            <w:r/>
            <w:r>
              <w:rPr>
                <w:b w:val="0"/>
                <w:sz w:val="15"/>
              </w:rPr>
              <w:t>92/51</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14,526</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-826.3%</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2026-029</w:t>
            </w:r>
          </w:p>
        </w:tc>
        <w:tc>
          <w:tcPr>
            <w:tcW w:type="dxa" w:w="1123"/>
          </w:tcPr>
          <w:p>
            <w:pPr>
              <w:spacing w:after="20" w:before="20"/>
            </w:pPr>
            <w:r/>
            <w:r>
              <w:rPr>
                <w:b w:val="0"/>
                <w:sz w:val="15"/>
              </w:rPr>
              <w:t>2026-04-27</w:t>
            </w:r>
          </w:p>
        </w:tc>
        <w:tc>
          <w:tcPr>
            <w:tcW w:type="dxa" w:w="893"/>
          </w:tcPr>
          <w:p>
            <w:pPr>
              <w:spacing w:after="20" w:before="20"/>
            </w:pPr>
            <w:r/>
            <w:r>
              <w:rPr>
                <w:b w:val="0"/>
                <w:sz w:val="15"/>
              </w:rPr>
              <w:t>90/90</w:t>
            </w:r>
          </w:p>
        </w:tc>
        <w:tc>
          <w:tcPr>
            <w:tcW w:type="dxa" w:w="893"/>
          </w:tcPr>
          <w:p>
            <w:pPr>
              <w:spacing w:after="20" w:before="20"/>
            </w:pPr>
            <w:r/>
            <w:r>
              <w:rPr>
                <w:b w:val="0"/>
                <w:sz w:val="15"/>
              </w:rPr>
              <w:t>58/17</w:t>
            </w:r>
          </w:p>
        </w:tc>
        <w:tc>
          <w:tcPr>
            <w:tcW w:type="dxa" w:w="893"/>
          </w:tcPr>
          <w:p>
            <w:pPr>
              <w:spacing w:after="20" w:before="20"/>
            </w:pPr>
            <w:r/>
            <w:r>
              <w:rPr>
                <w:b w:val="0"/>
                <w:sz w:val="15"/>
              </w:rPr>
              <w:t>16,266</w:t>
            </w:r>
          </w:p>
        </w:tc>
        <w:tc>
          <w:tcPr>
            <w:tcW w:type="dxa" w:w="893"/>
          </w:tcPr>
          <w:p>
            <w:pPr>
              <w:spacing w:after="20" w:before="20"/>
            </w:pPr>
            <w:r/>
            <w:r>
              <w:rPr>
                <w:b w:val="0"/>
                <w:sz w:val="15"/>
              </w:rPr>
              <w:t>3,720</w:t>
            </w:r>
          </w:p>
        </w:tc>
        <w:tc>
          <w:tcPr>
            <w:tcW w:type="dxa" w:w="893"/>
          </w:tcPr>
          <w:p>
            <w:pPr>
              <w:spacing w:after="20" w:before="20"/>
            </w:pPr>
            <w:r/>
            <w:r>
              <w:rPr>
                <w:b w:val="0"/>
                <w:sz w:val="15"/>
              </w:rPr>
              <w:t>-2609.2%</w:t>
            </w:r>
          </w:p>
        </w:tc>
        <w:tc>
          <w:tcPr>
            <w:tcW w:type="dxa" w:w="1037"/>
          </w:tcPr>
          <w:p>
            <w:pPr>
              <w:spacing w:after="20" w:before="20"/>
            </w:pPr>
            <w:r/>
            <w:r>
              <w:rPr>
                <w:b/>
                <w:color w:val="C2263B"/>
                <w:sz w:val="15"/>
              </w:rPr>
              <w:t>Loss</w:t>
            </w:r>
          </w:p>
        </w:tc>
        <w:tc>
          <w:tcPr>
            <w:tcW w:type="dxa" w:w="893"/>
          </w:tcPr>
          <w:p>
            <w:pPr>
              <w:spacing w:after="20" w:before="20"/>
            </w:pPr>
            <w:r/>
            <w:r>
              <w:rPr>
                <w:b w:val="0"/>
                <w:sz w:val="15"/>
              </w:rPr>
              <w:t>3,072</w:t>
            </w:r>
          </w:p>
        </w:tc>
        <w:tc>
          <w:tcPr>
            <w:tcW w:type="dxa" w:w="893"/>
          </w:tcPr>
          <w:p>
            <w:pPr>
              <w:spacing w:after="20" w:before="20"/>
            </w:pPr>
            <w:r/>
            <w:r>
              <w:rPr>
                <w:b w:val="0"/>
                <w:sz w:val="15"/>
              </w:rPr>
              <w:t>29.5%</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2026-030</w:t>
            </w:r>
          </w:p>
        </w:tc>
        <w:tc>
          <w:tcPr>
            <w:tcW w:type="dxa" w:w="1123"/>
            <w:shd w:val="clear" w:color="auto" w:fill="F1F4F8"/>
          </w:tcPr>
          <w:p>
            <w:pPr>
              <w:spacing w:after="20" w:before="20"/>
            </w:pPr>
            <w:r/>
            <w:r>
              <w:rPr>
                <w:b w:val="0"/>
                <w:sz w:val="15"/>
              </w:rPr>
              <w:t>2026-05-17</w:t>
            </w:r>
          </w:p>
        </w:tc>
        <w:tc>
          <w:tcPr>
            <w:tcW w:type="dxa" w:w="893"/>
            <w:shd w:val="clear" w:color="auto" w:fill="F1F4F8"/>
          </w:tcPr>
          <w:p>
            <w:pPr>
              <w:spacing w:after="20" w:before="20"/>
            </w:pPr>
            <w:r/>
            <w:r>
              <w:rPr>
                <w:b w:val="0"/>
                <w:sz w:val="15"/>
              </w:rPr>
              <w:t>89/86</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936</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-193.6%</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2026-031</w:t>
            </w:r>
          </w:p>
        </w:tc>
        <w:tc>
          <w:tcPr>
            <w:tcW w:type="dxa" w:w="1123"/>
          </w:tcPr>
          <w:p>
            <w:pPr>
              <w:spacing w:after="20" w:before="20"/>
            </w:pPr>
            <w:r/>
            <w:r>
              <w:rPr>
                <w:b w:val="0"/>
                <w:sz w:val="15"/>
              </w:rPr>
              <w:t>2026-04-28</w:t>
            </w:r>
          </w:p>
        </w:tc>
        <w:tc>
          <w:tcPr>
            <w:tcW w:type="dxa" w:w="893"/>
          </w:tcPr>
          <w:p>
            <w:pPr>
              <w:spacing w:after="20" w:before="20"/>
            </w:pPr>
            <w:r/>
            <w:r>
              <w:rPr>
                <w:b w:val="0"/>
                <w:sz w:val="15"/>
              </w:rPr>
              <w:t>90/90</w:t>
            </w:r>
          </w:p>
        </w:tc>
        <w:tc>
          <w:tcPr>
            <w:tcW w:type="dxa" w:w="893"/>
          </w:tcPr>
          <w:p>
            <w:pPr>
              <w:spacing w:after="20" w:before="20"/>
            </w:pPr>
            <w:r/>
            <w:r>
              <w:rPr>
                <w:b w:val="0"/>
                <w:sz w:val="15"/>
              </w:rPr>
              <w:t>19/16</w:t>
            </w:r>
          </w:p>
        </w:tc>
        <w:tc>
          <w:tcPr>
            <w:tcW w:type="dxa" w:w="893"/>
          </w:tcPr>
          <w:p>
            <w:pPr>
              <w:spacing w:after="20" w:before="20"/>
            </w:pPr>
            <w:r/>
            <w:r>
              <w:rPr>
                <w:b w:val="0"/>
                <w:sz w:val="15"/>
              </w:rPr>
              <w:t>936</w:t>
            </w:r>
          </w:p>
        </w:tc>
        <w:tc>
          <w:tcPr>
            <w:tcW w:type="dxa" w:w="893"/>
          </w:tcPr>
          <w:p>
            <w:pPr>
              <w:spacing w:after="20" w:before="20"/>
            </w:pPr>
            <w:r/>
            <w:r>
              <w:rPr>
                <w:b w:val="0"/>
                <w:sz w:val="15"/>
              </w:rPr>
              <w:t>0</w:t>
            </w:r>
          </w:p>
        </w:tc>
        <w:tc>
          <w:tcPr>
            <w:tcW w:type="dxa" w:w="893"/>
          </w:tcPr>
          <w:p>
            <w:pPr>
              <w:spacing w:after="20" w:before="20"/>
            </w:pPr>
            <w:r/>
            <w:r>
              <w:rPr>
                <w:b w:val="0"/>
                <w:sz w:val="15"/>
              </w:rPr>
              <w:t>-193.6%</w:t>
            </w:r>
          </w:p>
        </w:tc>
        <w:tc>
          <w:tcPr>
            <w:tcW w:type="dxa" w:w="1037"/>
          </w:tcPr>
          <w:p>
            <w:pPr>
              <w:spacing w:after="20" w:before="20"/>
            </w:pPr>
            <w:r/>
            <w:r>
              <w:rPr>
                <w:b/>
                <w:color w:val="C2263B"/>
                <w:sz w:val="15"/>
              </w:rPr>
              <w:t>Loss</w:t>
            </w:r>
          </w:p>
        </w:tc>
        <w:tc>
          <w:tcPr>
            <w:tcW w:type="dxa" w:w="893"/>
          </w:tcPr>
          <w:p>
            <w:pPr>
              <w:spacing w:after="20" w:before="20"/>
            </w:pPr>
            <w:r/>
            <w:r>
              <w:rPr>
                <w:b w:val="0"/>
                <w:sz w:val="15"/>
              </w:rPr>
              <w:t>166</w:t>
            </w:r>
          </w:p>
        </w:tc>
        <w:tc>
          <w:tcPr>
            <w:tcW w:type="dxa" w:w="893"/>
          </w:tcPr>
          <w:p>
            <w:pPr>
              <w:spacing w:after="20" w:before="20"/>
            </w:pPr>
            <w:r/>
            <w:r>
              <w:rPr>
                <w:b w:val="0"/>
                <w:sz w:val="15"/>
              </w:rPr>
              <w:t>-116.6%</w:t>
            </w:r>
          </w:p>
        </w:tc>
        <w:tc>
          <w:tcPr>
            <w:tcW w:type="dxa" w:w="1037"/>
          </w:tcPr>
          <w:p>
            <w:pPr>
              <w:spacing w:after="20" w:before="20"/>
            </w:pPr>
            <w:r/>
            <w:r>
              <w:rPr>
                <w:b/>
                <w:color w:val="C2263B"/>
                <w:sz w:val="15"/>
              </w:rPr>
              <w:t>Loss</w:t>
            </w:r>
          </w:p>
        </w:tc>
      </w:tr>
      <w:tr>
        <w:tc>
          <w:tcPr>
            <w:tcW w:type="dxa" w:w="893"/>
            <w:shd w:val="clear" w:color="auto" w:fill="F1F4F8"/>
          </w:tcPr>
          <w:p>
            <w:pPr>
              <w:spacing w:after="20" w:before="20"/>
            </w:pPr>
            <w:r/>
            <w:r>
              <w:rPr>
                <w:b w:val="0"/>
                <w:sz w:val="15"/>
              </w:rPr>
              <w:t>2026-032</w:t>
            </w:r>
          </w:p>
        </w:tc>
        <w:tc>
          <w:tcPr>
            <w:tcW w:type="dxa" w:w="1123"/>
            <w:shd w:val="clear" w:color="auto" w:fill="F1F4F8"/>
          </w:tcPr>
          <w:p>
            <w:pPr>
              <w:spacing w:after="20" w:before="20"/>
            </w:pPr>
            <w:r/>
            <w:r>
              <w:rPr>
                <w:b w:val="0"/>
                <w:sz w:val="15"/>
              </w:rPr>
              <w:t>2026-05-10</w:t>
            </w:r>
          </w:p>
        </w:tc>
        <w:tc>
          <w:tcPr>
            <w:tcW w:type="dxa" w:w="893"/>
            <w:shd w:val="clear" w:color="auto" w:fill="F1F4F8"/>
          </w:tcPr>
          <w:p>
            <w:pPr>
              <w:spacing w:after="20" w:before="20"/>
            </w:pPr>
            <w:r/>
            <w:r>
              <w:rPr>
                <w:b w:val="0"/>
                <w:sz w:val="15"/>
              </w:rPr>
              <w:t>89/89</w:t>
            </w:r>
          </w:p>
        </w:tc>
        <w:tc>
          <w:tcPr>
            <w:tcW w:type="dxa" w:w="893"/>
            <w:shd w:val="clear" w:color="auto" w:fill="F1F4F8"/>
          </w:tcPr>
          <w:p>
            <w:pPr>
              <w:spacing w:after="20" w:before="20"/>
            </w:pPr>
            <w:r/>
            <w:r>
              <w:rPr>
                <w:b w:val="0"/>
                <w:sz w:val="15"/>
              </w:rPr>
              <w:t>92/4</w:t>
            </w:r>
          </w:p>
        </w:tc>
        <w:tc>
          <w:tcPr>
            <w:tcW w:type="dxa" w:w="893"/>
            <w:shd w:val="clear" w:color="auto" w:fill="F1F4F8"/>
          </w:tcPr>
          <w:p>
            <w:pPr>
              <w:spacing w:after="20" w:before="20"/>
            </w:pPr>
            <w:r/>
            <w:r>
              <w:rPr>
                <w:b w:val="0"/>
                <w:sz w:val="15"/>
              </w:rPr>
              <w:t>1,919</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-291.9%</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86</w:t>
            </w:r>
          </w:p>
        </w:tc>
        <w:tc>
          <w:tcPr>
            <w:tcW w:type="dxa" w:w="893"/>
            <w:shd w:val="clear" w:color="auto" w:fill="F1F4F8"/>
          </w:tcPr>
          <w:p>
            <w:pPr>
              <w:spacing w:after="20" w:before="20"/>
            </w:pPr>
            <w:r/>
            <w:r>
              <w:rPr>
                <w:b w:val="0"/>
                <w:sz w:val="15"/>
              </w:rPr>
              <w:t>-108.6%</w:t>
            </w:r>
          </w:p>
        </w:tc>
        <w:tc>
          <w:tcPr>
            <w:tcW w:type="dxa" w:w="1037"/>
            <w:shd w:val="clear" w:color="auto" w:fill="F1F4F8"/>
          </w:tcPr>
          <w:p>
            <w:pPr>
              <w:spacing w:after="20" w:before="20"/>
            </w:pPr>
            <w:r/>
            <w:r>
              <w:rPr>
                <w:b/>
                <w:color w:val="C2263B"/>
                <w:sz w:val="15"/>
              </w:rPr>
              <w:t>Loss</w:t>
            </w:r>
          </w:p>
        </w:tc>
      </w:tr>
      <w:tr>
        <w:tc>
          <w:tcPr>
            <w:tcW w:type="dxa" w:w="893"/>
          </w:tcPr>
          <w:p>
            <w:pPr>
              <w:spacing w:after="20" w:before="20"/>
            </w:pPr>
            <w:r/>
            <w:r>
              <w:rPr>
                <w:b w:val="0"/>
                <w:sz w:val="15"/>
              </w:rPr>
              <w:t>2026-033</w:t>
            </w:r>
          </w:p>
        </w:tc>
        <w:tc>
          <w:tcPr>
            <w:tcW w:type="dxa" w:w="1123"/>
          </w:tcPr>
          <w:p>
            <w:pPr>
              <w:spacing w:after="20" w:before="20"/>
            </w:pPr>
            <w:r/>
            <w:r>
              <w:rPr>
                <w:b w:val="0"/>
                <w:sz w:val="15"/>
              </w:rPr>
              <w:t>2026-05-20</w:t>
            </w:r>
          </w:p>
        </w:tc>
        <w:tc>
          <w:tcPr>
            <w:tcW w:type="dxa" w:w="893"/>
          </w:tcPr>
          <w:p>
            <w:pPr>
              <w:spacing w:after="20" w:before="20"/>
            </w:pPr>
            <w:r/>
            <w:r>
              <w:rPr>
                <w:b w:val="0"/>
                <w:sz w:val="15"/>
              </w:rPr>
              <w:t>89/83</w:t>
            </w:r>
          </w:p>
        </w:tc>
        <w:tc>
          <w:tcPr>
            <w:tcW w:type="dxa" w:w="893"/>
          </w:tcPr>
          <w:p>
            <w:pPr>
              <w:spacing w:after="20" w:before="20"/>
            </w:pPr>
            <w:r/>
            <w:r>
              <w:rPr>
                <w:b w:val="0"/>
                <w:sz w:val="15"/>
              </w:rPr>
              <w:t>92/0</w:t>
            </w:r>
          </w:p>
        </w:tc>
        <w:tc>
          <w:tcPr>
            <w:tcW w:type="dxa" w:w="893"/>
          </w:tcPr>
          <w:p>
            <w:pPr>
              <w:spacing w:after="20" w:before="20"/>
            </w:pPr>
            <w:r/>
            <w:r>
              <w:rPr>
                <w:b w:val="0"/>
                <w:sz w:val="15"/>
              </w:rPr>
              <w:t>7,677</w:t>
            </w:r>
          </w:p>
        </w:tc>
        <w:tc>
          <w:tcPr>
            <w:tcW w:type="dxa" w:w="893"/>
          </w:tcPr>
          <w:p>
            <w:pPr>
              <w:spacing w:after="20" w:before="20"/>
            </w:pPr>
            <w:r/>
            <w:r>
              <w:rPr>
                <w:b w:val="0"/>
                <w:sz w:val="15"/>
              </w:rPr>
              <w:t>0</w:t>
            </w:r>
          </w:p>
        </w:tc>
        <w:tc>
          <w:tcPr>
            <w:tcW w:type="dxa" w:w="893"/>
          </w:tcPr>
          <w:p>
            <w:pPr>
              <w:spacing w:after="20" w:before="20"/>
            </w:pPr>
            <w:r/>
            <w:r>
              <w:rPr>
                <w:b w:val="0"/>
                <w:sz w:val="15"/>
              </w:rPr>
              <w:t>-1635.4%</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2026-034</w:t>
            </w:r>
          </w:p>
        </w:tc>
        <w:tc>
          <w:tcPr>
            <w:tcW w:type="dxa" w:w="1123"/>
            <w:shd w:val="clear" w:color="auto" w:fill="F1F4F8"/>
          </w:tcPr>
          <w:p>
            <w:pPr>
              <w:spacing w:after="20" w:before="20"/>
            </w:pPr>
            <w:r/>
            <w:r>
              <w:rPr>
                <w:b w:val="0"/>
                <w:sz w:val="15"/>
              </w:rPr>
              <w:t>2027-06-18</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-100%</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2026-035</w:t>
            </w:r>
          </w:p>
        </w:tc>
        <w:tc>
          <w:tcPr>
            <w:tcW w:type="dxa" w:w="1123"/>
          </w:tcPr>
          <w:p>
            <w:pPr>
              <w:spacing w:after="20" w:before="20"/>
            </w:pPr>
            <w:r/>
            <w:r>
              <w:rPr>
                <w:b w:val="0"/>
                <w:sz w:val="15"/>
              </w:rPr>
              <w:t>2026-04-23</w:t>
            </w:r>
          </w:p>
        </w:tc>
        <w:tc>
          <w:tcPr>
            <w:tcW w:type="dxa" w:w="893"/>
          </w:tcPr>
          <w:p>
            <w:pPr>
              <w:spacing w:after="20" w:before="20"/>
            </w:pPr>
            <w:r/>
            <w:r>
              <w:rPr>
                <w:b w:val="0"/>
                <w:sz w:val="15"/>
              </w:rPr>
              <w:t>90/90</w:t>
            </w:r>
          </w:p>
        </w:tc>
        <w:tc>
          <w:tcPr>
            <w:tcW w:type="dxa" w:w="893"/>
          </w:tcPr>
          <w:p>
            <w:pPr>
              <w:spacing w:after="20" w:before="20"/>
            </w:pPr>
            <w:r/>
            <w:r>
              <w:rPr>
                <w:b w:val="0"/>
                <w:sz w:val="15"/>
              </w:rPr>
              <w:t>27/21</w:t>
            </w:r>
          </w:p>
        </w:tc>
        <w:tc>
          <w:tcPr>
            <w:tcW w:type="dxa" w:w="893"/>
          </w:tcPr>
          <w:p>
            <w:pPr>
              <w:spacing w:after="20" w:before="20"/>
            </w:pPr>
            <w:r/>
            <w:r>
              <w:rPr>
                <w:b w:val="0"/>
                <w:sz w:val="15"/>
              </w:rPr>
              <w:t>7,232</w:t>
            </w:r>
          </w:p>
        </w:tc>
        <w:tc>
          <w:tcPr>
            <w:tcW w:type="dxa" w:w="893"/>
          </w:tcPr>
          <w:p>
            <w:pPr>
              <w:spacing w:after="20" w:before="20"/>
            </w:pPr>
            <w:r/>
            <w:r>
              <w:rPr>
                <w:b w:val="0"/>
                <w:sz w:val="15"/>
              </w:rPr>
              <w:t>3,570</w:t>
            </w:r>
          </w:p>
        </w:tc>
        <w:tc>
          <w:tcPr>
            <w:tcW w:type="dxa" w:w="893"/>
          </w:tcPr>
          <w:p>
            <w:pPr>
              <w:spacing w:after="20" w:before="20"/>
            </w:pPr>
            <w:r/>
            <w:r>
              <w:rPr>
                <w:b w:val="0"/>
                <w:sz w:val="15"/>
              </w:rPr>
              <w:t>-832.4%</w:t>
            </w:r>
          </w:p>
        </w:tc>
        <w:tc>
          <w:tcPr>
            <w:tcW w:type="dxa" w:w="1037"/>
          </w:tcPr>
          <w:p>
            <w:pPr>
              <w:spacing w:after="20" w:before="20"/>
            </w:pPr>
            <w:r/>
            <w:r>
              <w:rPr>
                <w:b/>
                <w:color w:val="C2263B"/>
                <w:sz w:val="15"/>
              </w:rPr>
              <w:t>Loss</w:t>
            </w:r>
          </w:p>
        </w:tc>
        <w:tc>
          <w:tcPr>
            <w:tcW w:type="dxa" w:w="893"/>
          </w:tcPr>
          <w:p>
            <w:pPr>
              <w:spacing w:after="20" w:before="20"/>
            </w:pPr>
            <w:r/>
            <w:r>
              <w:rPr>
                <w:b w:val="0"/>
                <w:sz w:val="15"/>
              </w:rPr>
              <w:t>1,687</w:t>
            </w:r>
          </w:p>
        </w:tc>
        <w:tc>
          <w:tcPr>
            <w:tcW w:type="dxa" w:w="893"/>
          </w:tcPr>
          <w:p>
            <w:pPr>
              <w:spacing w:after="20" w:before="20"/>
            </w:pPr>
            <w:r/>
            <w:r>
              <w:rPr>
                <w:b w:val="0"/>
                <w:sz w:val="15"/>
              </w:rPr>
              <w:t>276.5%</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2026-036</w:t>
            </w:r>
          </w:p>
        </w:tc>
        <w:tc>
          <w:tcPr>
            <w:tcW w:type="dxa" w:w="1123"/>
            <w:shd w:val="clear" w:color="auto" w:fill="F1F4F8"/>
          </w:tcPr>
          <w:p>
            <w:pPr>
              <w:spacing w:after="20" w:before="20"/>
            </w:pPr>
            <w:r/>
            <w:r>
              <w:rPr>
                <w:b w:val="0"/>
                <w:sz w:val="15"/>
              </w:rPr>
              <w:t>2026-05-21</w:t>
            </w:r>
          </w:p>
        </w:tc>
        <w:tc>
          <w:tcPr>
            <w:tcW w:type="dxa" w:w="893"/>
            <w:shd w:val="clear" w:color="auto" w:fill="F1F4F8"/>
          </w:tcPr>
          <w:p>
            <w:pPr>
              <w:spacing w:after="20" w:before="20"/>
            </w:pPr>
            <w:r/>
            <w:r>
              <w:rPr>
                <w:b w:val="0"/>
                <w:sz w:val="15"/>
              </w:rPr>
              <w:t>89/82</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7,205</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-820.5%</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2026-037</w:t>
            </w:r>
          </w:p>
        </w:tc>
        <w:tc>
          <w:tcPr>
            <w:tcW w:type="dxa" w:w="1123"/>
          </w:tcPr>
          <w:p>
            <w:pPr>
              <w:spacing w:after="20" w:before="20"/>
            </w:pPr>
            <w:r/>
            <w:r>
              <w:rPr>
                <w:b w:val="0"/>
                <w:sz w:val="15"/>
              </w:rPr>
              <w:t>2026-06-29</w:t>
            </w:r>
          </w:p>
        </w:tc>
        <w:tc>
          <w:tcPr>
            <w:tcW w:type="dxa" w:w="893"/>
          </w:tcPr>
          <w:p>
            <w:pPr>
              <w:spacing w:after="20" w:before="20"/>
            </w:pPr>
            <w:r/>
            <w:r>
              <w:rPr>
                <w:b w:val="0"/>
                <w:sz w:val="15"/>
              </w:rPr>
              <w:t>92/46</w:t>
            </w:r>
          </w:p>
        </w:tc>
        <w:tc>
          <w:tcPr>
            <w:tcW w:type="dxa" w:w="893"/>
          </w:tcPr>
          <w:p>
            <w:pPr>
              <w:spacing w:after="20" w:before="20"/>
            </w:pPr>
            <w:r/>
            <w:r>
              <w:rPr>
                <w:b w:val="0"/>
                <w:sz w:val="15"/>
              </w:rPr>
              <w:t>92/0</w:t>
            </w:r>
          </w:p>
        </w:tc>
        <w:tc>
          <w:tcPr>
            <w:tcW w:type="dxa" w:w="893"/>
          </w:tcPr>
          <w:p>
            <w:pPr>
              <w:spacing w:after="20" w:before="20"/>
            </w:pPr>
            <w:r/>
            <w:r>
              <w:rPr>
                <w:b w:val="0"/>
                <w:sz w:val="15"/>
              </w:rPr>
              <w:t>0</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2026-038</w:t>
            </w:r>
          </w:p>
        </w:tc>
        <w:tc>
          <w:tcPr>
            <w:tcW w:type="dxa" w:w="1123"/>
            <w:shd w:val="clear" w:color="auto" w:fill="F1F4F8"/>
          </w:tcPr>
          <w:p>
            <w:pPr>
              <w:spacing w:after="20" w:before="20"/>
            </w:pPr>
            <w:r/>
            <w:r>
              <w:rPr>
                <w:b w:val="0"/>
                <w:sz w:val="15"/>
              </w:rPr>
              <w:t>2026-06-29</w:t>
            </w:r>
          </w:p>
        </w:tc>
        <w:tc>
          <w:tcPr>
            <w:tcW w:type="dxa" w:w="893"/>
            <w:shd w:val="clear" w:color="auto" w:fill="F1F4F8"/>
          </w:tcPr>
          <w:p>
            <w:pPr>
              <w:spacing w:after="20" w:before="20"/>
            </w:pPr>
            <w:r/>
            <w:r>
              <w:rPr>
                <w:b w:val="0"/>
                <w:sz w:val="15"/>
              </w:rPr>
              <w:t>92/46</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-100%</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2026-039</w:t>
            </w:r>
          </w:p>
        </w:tc>
        <w:tc>
          <w:tcPr>
            <w:tcW w:type="dxa" w:w="1123"/>
          </w:tcPr>
          <w:p>
            <w:pPr>
              <w:spacing w:after="20" w:before="20"/>
            </w:pPr>
            <w:r/>
            <w:r>
              <w:rPr>
                <w:b w:val="0"/>
                <w:sz w:val="15"/>
              </w:rPr>
              <w:t>2026-04-28</w:t>
            </w:r>
          </w:p>
        </w:tc>
        <w:tc>
          <w:tcPr>
            <w:tcW w:type="dxa" w:w="893"/>
          </w:tcPr>
          <w:p>
            <w:pPr>
              <w:spacing w:after="20" w:before="20"/>
            </w:pPr>
            <w:r/>
            <w:r>
              <w:rPr>
                <w:b w:val="0"/>
                <w:sz w:val="15"/>
              </w:rPr>
              <w:t>90/90</w:t>
            </w:r>
          </w:p>
        </w:tc>
        <w:tc>
          <w:tcPr>
            <w:tcW w:type="dxa" w:w="893"/>
          </w:tcPr>
          <w:p>
            <w:pPr>
              <w:spacing w:after="20" w:before="20"/>
            </w:pPr>
            <w:r/>
            <w:r>
              <w:rPr>
                <w:b w:val="0"/>
                <w:sz w:val="15"/>
              </w:rPr>
              <w:t>91/16</w:t>
            </w:r>
          </w:p>
        </w:tc>
        <w:tc>
          <w:tcPr>
            <w:tcW w:type="dxa" w:w="893"/>
          </w:tcPr>
          <w:p>
            <w:pPr>
              <w:spacing w:after="20" w:before="20"/>
            </w:pPr>
            <w:r/>
            <w:r>
              <w:rPr>
                <w:b w:val="0"/>
                <w:sz w:val="15"/>
              </w:rPr>
              <w:t>0</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r>
      <w:tr>
        <w:tc>
          <w:tcPr>
            <w:tcW w:type="dxa" w:w="893"/>
            <w:shd w:val="clear" w:color="auto" w:fill="F1F4F8"/>
          </w:tcPr>
          <w:p>
            <w:pPr>
              <w:spacing w:after="20" w:before="20"/>
            </w:pPr>
            <w:r/>
            <w:r>
              <w:rPr>
                <w:b w:val="0"/>
                <w:sz w:val="15"/>
              </w:rPr>
              <w:t>2026-040</w:t>
            </w:r>
          </w:p>
        </w:tc>
        <w:tc>
          <w:tcPr>
            <w:tcW w:type="dxa" w:w="1123"/>
            <w:shd w:val="clear" w:color="auto" w:fill="F1F4F8"/>
          </w:tcPr>
          <w:p>
            <w:pPr>
              <w:spacing w:after="20" w:before="20"/>
            </w:pPr>
            <w:r/>
            <w:r>
              <w:rPr>
                <w:b w:val="0"/>
                <w:sz w:val="15"/>
              </w:rPr>
              <w:t>2026-06-29</w:t>
            </w:r>
          </w:p>
        </w:tc>
        <w:tc>
          <w:tcPr>
            <w:tcW w:type="dxa" w:w="893"/>
            <w:shd w:val="clear" w:color="auto" w:fill="F1F4F8"/>
          </w:tcPr>
          <w:p>
            <w:pPr>
              <w:spacing w:after="20" w:before="20"/>
            </w:pPr>
            <w:r/>
            <w:r>
              <w:rPr>
                <w:b w:val="0"/>
                <w:sz w:val="15"/>
              </w:rPr>
              <w:t>92/46</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289</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-157.8%</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2026-041</w:t>
            </w:r>
          </w:p>
        </w:tc>
        <w:tc>
          <w:tcPr>
            <w:tcW w:type="dxa" w:w="1123"/>
          </w:tcPr>
          <w:p>
            <w:pPr>
              <w:spacing w:after="20" w:before="20"/>
            </w:pPr>
            <w:r/>
            <w:r>
              <w:rPr>
                <w:b w:val="0"/>
                <w:sz w:val="15"/>
              </w:rPr>
              <w:t>2026-06-18</w:t>
            </w:r>
          </w:p>
        </w:tc>
        <w:tc>
          <w:tcPr>
            <w:tcW w:type="dxa" w:w="893"/>
          </w:tcPr>
          <w:p>
            <w:pPr>
              <w:spacing w:after="20" w:before="20"/>
            </w:pPr>
            <w:r/>
            <w:r>
              <w:rPr>
                <w:b w:val="0"/>
                <w:sz w:val="15"/>
              </w:rPr>
              <w:t>92/57</w:t>
            </w:r>
          </w:p>
        </w:tc>
        <w:tc>
          <w:tcPr>
            <w:tcW w:type="dxa" w:w="893"/>
          </w:tcPr>
          <w:p>
            <w:pPr>
              <w:spacing w:after="20" w:before="20"/>
            </w:pPr>
            <w:r/>
            <w:r>
              <w:rPr>
                <w:b w:val="0"/>
                <w:sz w:val="15"/>
              </w:rPr>
              <w:t>92/0</w:t>
            </w:r>
          </w:p>
        </w:tc>
        <w:tc>
          <w:tcPr>
            <w:tcW w:type="dxa" w:w="893"/>
          </w:tcPr>
          <w:p>
            <w:pPr>
              <w:spacing w:after="20" w:before="20"/>
            </w:pPr>
            <w:r/>
            <w:r>
              <w:rPr>
                <w:b w:val="0"/>
                <w:sz w:val="15"/>
              </w:rPr>
              <w:t>0</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2026-042</w:t>
            </w:r>
          </w:p>
        </w:tc>
        <w:tc>
          <w:tcPr>
            <w:tcW w:type="dxa" w:w="1123"/>
            <w:shd w:val="clear" w:color="auto" w:fill="F1F4F8"/>
          </w:tcPr>
          <w:p>
            <w:pPr>
              <w:spacing w:after="20" w:before="20"/>
            </w:pPr>
            <w:r/>
            <w:r>
              <w:rPr>
                <w:b w:val="0"/>
                <w:sz w:val="15"/>
              </w:rPr>
              <w:t>2026-06-24</w:t>
            </w:r>
          </w:p>
        </w:tc>
        <w:tc>
          <w:tcPr>
            <w:tcW w:type="dxa" w:w="893"/>
            <w:shd w:val="clear" w:color="auto" w:fill="F1F4F8"/>
          </w:tcPr>
          <w:p>
            <w:pPr>
              <w:spacing w:after="20" w:before="20"/>
            </w:pPr>
            <w:r/>
            <w:r>
              <w:rPr>
                <w:b w:val="0"/>
                <w:sz w:val="15"/>
              </w:rPr>
              <w:t>92/51</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-100%</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2026-043</w:t>
            </w:r>
          </w:p>
        </w:tc>
        <w:tc>
          <w:tcPr>
            <w:tcW w:type="dxa" w:w="1123"/>
          </w:tcPr>
          <w:p>
            <w:pPr>
              <w:spacing w:after="20" w:before="20"/>
            </w:pPr>
            <w:r/>
            <w:r>
              <w:rPr>
                <w:b w:val="0"/>
                <w:sz w:val="15"/>
              </w:rPr>
              <w:t>2026-05-10</w:t>
            </w:r>
          </w:p>
        </w:tc>
        <w:tc>
          <w:tcPr>
            <w:tcW w:type="dxa" w:w="893"/>
          </w:tcPr>
          <w:p>
            <w:pPr>
              <w:spacing w:after="20" w:before="20"/>
            </w:pPr>
            <w:r/>
            <w:r>
              <w:rPr>
                <w:b w:val="0"/>
                <w:sz w:val="15"/>
              </w:rPr>
              <w:t>89/89</w:t>
            </w:r>
          </w:p>
        </w:tc>
        <w:tc>
          <w:tcPr>
            <w:tcW w:type="dxa" w:w="893"/>
          </w:tcPr>
          <w:p>
            <w:pPr>
              <w:spacing w:after="20" w:before="20"/>
            </w:pPr>
            <w:r/>
            <w:r>
              <w:rPr>
                <w:b w:val="0"/>
                <w:sz w:val="15"/>
              </w:rPr>
              <w:t>23/4</w:t>
            </w:r>
          </w:p>
        </w:tc>
        <w:tc>
          <w:tcPr>
            <w:tcW w:type="dxa" w:w="893"/>
          </w:tcPr>
          <w:p>
            <w:pPr>
              <w:spacing w:after="20" w:before="20"/>
            </w:pPr>
            <w:r/>
            <w:r>
              <w:rPr>
                <w:b w:val="0"/>
                <w:sz w:val="15"/>
              </w:rPr>
              <w:t>21,008</w:t>
            </w:r>
          </w:p>
        </w:tc>
        <w:tc>
          <w:tcPr>
            <w:tcW w:type="dxa" w:w="893"/>
          </w:tcPr>
          <w:p>
            <w:pPr>
              <w:spacing w:after="20" w:before="20"/>
            </w:pPr>
            <w:r/>
            <w:r>
              <w:rPr>
                <w:b w:val="0"/>
                <w:sz w:val="15"/>
              </w:rPr>
              <w:t>10,446</w:t>
            </w:r>
          </w:p>
        </w:tc>
        <w:tc>
          <w:tcPr>
            <w:tcW w:type="dxa" w:w="893"/>
          </w:tcPr>
          <w:p>
            <w:pPr>
              <w:spacing w:after="20" w:before="20"/>
            </w:pPr>
            <w:r/>
            <w:r>
              <w:rPr>
                <w:b w:val="0"/>
                <w:sz w:val="15"/>
              </w:rPr>
              <w:t>-628.1%</w:t>
            </w:r>
          </w:p>
        </w:tc>
        <w:tc>
          <w:tcPr>
            <w:tcW w:type="dxa" w:w="1037"/>
          </w:tcPr>
          <w:p>
            <w:pPr>
              <w:spacing w:after="20" w:before="20"/>
            </w:pPr>
            <w:r/>
            <w:r>
              <w:rPr>
                <w:b/>
                <w:color w:val="C2263B"/>
                <w:sz w:val="15"/>
              </w:rPr>
              <w:t>Loss</w:t>
            </w:r>
          </w:p>
        </w:tc>
        <w:tc>
          <w:tcPr>
            <w:tcW w:type="dxa" w:w="893"/>
          </w:tcPr>
          <w:p>
            <w:pPr>
              <w:spacing w:after="20" w:before="20"/>
            </w:pPr>
            <w:r/>
            <w:r>
              <w:rPr>
                <w:b w:val="0"/>
                <w:sz w:val="15"/>
              </w:rPr>
              <w:t>944</w:t>
            </w:r>
          </w:p>
        </w:tc>
        <w:tc>
          <w:tcPr>
            <w:tcW w:type="dxa" w:w="893"/>
          </w:tcPr>
          <w:p>
            <w:pPr>
              <w:spacing w:after="20" w:before="20"/>
            </w:pPr>
            <w:r/>
            <w:r>
              <w:rPr>
                <w:b w:val="0"/>
                <w:sz w:val="15"/>
              </w:rPr>
              <w:t>375.1%</w:t>
            </w:r>
          </w:p>
        </w:tc>
        <w:tc>
          <w:tcPr>
            <w:tcW w:type="dxa" w:w="1037"/>
          </w:tcPr>
          <w:p>
            <w:pPr>
              <w:spacing w:after="20" w:before="20"/>
            </w:pPr>
            <w:r/>
            <w:r>
              <w:rPr>
                <w:b/>
                <w:color w:val="1B7F4B"/>
                <w:sz w:val="15"/>
              </w:rPr>
              <w:t>Successful</w:t>
            </w:r>
          </w:p>
        </w:tc>
      </w:tr>
      <w:tr>
        <w:tc>
          <w:tcPr>
            <w:tcW w:type="dxa" w:w="893"/>
            <w:shd w:val="clear" w:color="auto" w:fill="F1F4F8"/>
          </w:tcPr>
          <w:p>
            <w:pPr>
              <w:spacing w:after="20" w:before="20"/>
            </w:pPr>
            <w:r/>
            <w:r>
              <w:rPr>
                <w:b w:val="0"/>
                <w:sz w:val="15"/>
              </w:rPr>
              <w:t>2026-044</w:t>
            </w:r>
          </w:p>
        </w:tc>
        <w:tc>
          <w:tcPr>
            <w:tcW w:type="dxa" w:w="1123"/>
            <w:shd w:val="clear" w:color="auto" w:fill="F1F4F8"/>
          </w:tcPr>
          <w:p>
            <w:pPr>
              <w:spacing w:after="20" w:before="20"/>
            </w:pPr>
            <w:r/>
            <w:r>
              <w:rPr>
                <w:b w:val="0"/>
                <w:sz w:val="15"/>
              </w:rPr>
              <w:t>2026-05-12</w:t>
            </w:r>
          </w:p>
        </w:tc>
        <w:tc>
          <w:tcPr>
            <w:tcW w:type="dxa" w:w="893"/>
            <w:shd w:val="clear" w:color="auto" w:fill="F1F4F8"/>
          </w:tcPr>
          <w:p>
            <w:pPr>
              <w:spacing w:after="20" w:before="20"/>
            </w:pPr>
            <w:r/>
            <w:r>
              <w:rPr>
                <w:b w:val="0"/>
                <w:sz w:val="15"/>
              </w:rPr>
              <w:t>89/89</w:t>
            </w:r>
          </w:p>
        </w:tc>
        <w:tc>
          <w:tcPr>
            <w:tcW w:type="dxa" w:w="893"/>
            <w:shd w:val="clear" w:color="auto" w:fill="F1F4F8"/>
          </w:tcPr>
          <w:p>
            <w:pPr>
              <w:spacing w:after="20" w:before="20"/>
            </w:pPr>
            <w:r/>
            <w:r>
              <w:rPr>
                <w:b w:val="0"/>
                <w:sz w:val="15"/>
              </w:rPr>
              <w:t>92/2</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-100%</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-100%</w:t>
            </w:r>
          </w:p>
        </w:tc>
        <w:tc>
          <w:tcPr>
            <w:tcW w:type="dxa" w:w="1037"/>
            <w:shd w:val="clear" w:color="auto" w:fill="F1F4F8"/>
          </w:tcPr>
          <w:p>
            <w:pPr>
              <w:spacing w:after="20" w:before="20"/>
            </w:pPr>
            <w:r/>
            <w:r>
              <w:rPr>
                <w:b/>
                <w:color w:val="C2263B"/>
                <w:sz w:val="15"/>
              </w:rPr>
              <w:t>Loss</w:t>
            </w:r>
          </w:p>
        </w:tc>
      </w:tr>
      <w:tr>
        <w:tc>
          <w:tcPr>
            <w:tcW w:type="dxa" w:w="893"/>
          </w:tcPr>
          <w:p>
            <w:pPr>
              <w:spacing w:after="20" w:before="20"/>
            </w:pPr>
            <w:r/>
            <w:r>
              <w:rPr>
                <w:b w:val="0"/>
                <w:sz w:val="15"/>
              </w:rPr>
              <w:t>2026-045</w:t>
            </w:r>
          </w:p>
        </w:tc>
        <w:tc>
          <w:tcPr>
            <w:tcW w:type="dxa" w:w="1123"/>
          </w:tcPr>
          <w:p>
            <w:pPr>
              <w:spacing w:after="20" w:before="20"/>
            </w:pPr>
            <w:r/>
            <w:r>
              <w:rPr>
                <w:b w:val="0"/>
                <w:sz w:val="15"/>
              </w:rPr>
              <w:t>2026-06-02</w:t>
            </w:r>
          </w:p>
        </w:tc>
        <w:tc>
          <w:tcPr>
            <w:tcW w:type="dxa" w:w="893"/>
          </w:tcPr>
          <w:p>
            <w:pPr>
              <w:spacing w:after="20" w:before="20"/>
            </w:pPr>
            <w:r/>
            <w:r>
              <w:rPr>
                <w:b w:val="0"/>
                <w:sz w:val="15"/>
              </w:rPr>
              <w:t>92/73</w:t>
            </w:r>
          </w:p>
        </w:tc>
        <w:tc>
          <w:tcPr>
            <w:tcW w:type="dxa" w:w="893"/>
          </w:tcPr>
          <w:p>
            <w:pPr>
              <w:spacing w:after="20" w:before="20"/>
            </w:pPr>
            <w:r/>
            <w:r>
              <w:rPr>
                <w:b w:val="0"/>
                <w:sz w:val="15"/>
              </w:rPr>
              <w:t>92/0</w:t>
            </w:r>
          </w:p>
        </w:tc>
        <w:tc>
          <w:tcPr>
            <w:tcW w:type="dxa" w:w="893"/>
          </w:tcPr>
          <w:p>
            <w:pPr>
              <w:spacing w:after="20" w:before="20"/>
            </w:pPr>
            <w:r/>
            <w:r>
              <w:rPr>
                <w:b w:val="0"/>
                <w:sz w:val="15"/>
              </w:rPr>
              <w:t>17,373</w:t>
            </w:r>
          </w:p>
        </w:tc>
        <w:tc>
          <w:tcPr>
            <w:tcW w:type="dxa" w:w="893"/>
          </w:tcPr>
          <w:p>
            <w:pPr>
              <w:spacing w:after="20" w:before="20"/>
            </w:pPr>
            <w:r/>
            <w:r>
              <w:rPr>
                <w:b w:val="0"/>
                <w:sz w:val="15"/>
              </w:rPr>
              <w:t>0</w:t>
            </w:r>
          </w:p>
        </w:tc>
        <w:tc>
          <w:tcPr>
            <w:tcW w:type="dxa" w:w="893"/>
          </w:tcPr>
          <w:p>
            <w:pPr>
              <w:spacing w:after="20" w:before="20"/>
            </w:pPr>
            <w:r/>
            <w:r>
              <w:rPr>
                <w:b w:val="0"/>
                <w:sz w:val="15"/>
              </w:rPr>
              <w:t>-1837.3%</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2026-046</w:t>
            </w:r>
          </w:p>
        </w:tc>
        <w:tc>
          <w:tcPr>
            <w:tcW w:type="dxa" w:w="1123"/>
            <w:shd w:val="clear" w:color="auto" w:fill="F1F4F8"/>
          </w:tcPr>
          <w:p>
            <w:pPr>
              <w:spacing w:after="20" w:before="20"/>
            </w:pPr>
            <w:r/>
            <w:r>
              <w:rPr>
                <w:b w:val="0"/>
                <w:sz w:val="15"/>
              </w:rPr>
              <w:t>2026-06-21</w:t>
            </w:r>
          </w:p>
        </w:tc>
        <w:tc>
          <w:tcPr>
            <w:tcW w:type="dxa" w:w="893"/>
            <w:shd w:val="clear" w:color="auto" w:fill="F1F4F8"/>
          </w:tcPr>
          <w:p>
            <w:pPr>
              <w:spacing w:after="20" w:before="20"/>
            </w:pPr>
            <w:r/>
            <w:r>
              <w:rPr>
                <w:b w:val="0"/>
                <w:sz w:val="15"/>
              </w:rPr>
              <w:t>92/54</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-100%</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2026-047</w:t>
            </w:r>
          </w:p>
        </w:tc>
        <w:tc>
          <w:tcPr>
            <w:tcW w:type="dxa" w:w="1123"/>
          </w:tcPr>
          <w:p>
            <w:pPr>
              <w:spacing w:after="20" w:before="20"/>
            </w:pPr>
            <w:r/>
            <w:r>
              <w:rPr>
                <w:b w:val="0"/>
                <w:sz w:val="15"/>
              </w:rPr>
              <w:t>2026-06-24</w:t>
            </w:r>
          </w:p>
        </w:tc>
        <w:tc>
          <w:tcPr>
            <w:tcW w:type="dxa" w:w="893"/>
          </w:tcPr>
          <w:p>
            <w:pPr>
              <w:spacing w:after="20" w:before="20"/>
            </w:pPr>
            <w:r/>
            <w:r>
              <w:rPr>
                <w:b w:val="0"/>
                <w:sz w:val="15"/>
              </w:rPr>
              <w:t>92/51</w:t>
            </w:r>
          </w:p>
        </w:tc>
        <w:tc>
          <w:tcPr>
            <w:tcW w:type="dxa" w:w="893"/>
          </w:tcPr>
          <w:p>
            <w:pPr>
              <w:spacing w:after="20" w:before="20"/>
            </w:pPr>
            <w:r/>
            <w:r>
              <w:rPr>
                <w:b w:val="0"/>
                <w:sz w:val="15"/>
              </w:rPr>
              <w:t>92/0</w:t>
            </w:r>
          </w:p>
        </w:tc>
        <w:tc>
          <w:tcPr>
            <w:tcW w:type="dxa" w:w="893"/>
          </w:tcPr>
          <w:p>
            <w:pPr>
              <w:spacing w:after="20" w:before="20"/>
            </w:pPr>
            <w:r/>
            <w:r>
              <w:rPr>
                <w:b w:val="0"/>
                <w:sz w:val="15"/>
              </w:rPr>
              <w:t>0</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r>
        <w:tc>
          <w:tcPr>
            <w:tcW w:type="dxa" w:w="893"/>
            <w:shd w:val="clear" w:color="auto" w:fill="F1F4F8"/>
          </w:tcPr>
          <w:p>
            <w:pPr>
              <w:spacing w:after="20" w:before="20"/>
            </w:pPr>
            <w:r/>
            <w:r>
              <w:rPr>
                <w:b w:val="0"/>
                <w:sz w:val="15"/>
              </w:rPr>
              <w:t>2026-048</w:t>
            </w:r>
          </w:p>
        </w:tc>
        <w:tc>
          <w:tcPr>
            <w:tcW w:type="dxa" w:w="1123"/>
            <w:shd w:val="clear" w:color="auto" w:fill="F1F4F8"/>
          </w:tcPr>
          <w:p>
            <w:pPr>
              <w:spacing w:after="20" w:before="20"/>
            </w:pPr>
            <w:r/>
            <w:r>
              <w:rPr>
                <w:b w:val="0"/>
                <w:sz w:val="15"/>
              </w:rPr>
              <w:t>2026-06-29</w:t>
            </w:r>
          </w:p>
        </w:tc>
        <w:tc>
          <w:tcPr>
            <w:tcW w:type="dxa" w:w="893"/>
            <w:shd w:val="clear" w:color="auto" w:fill="F1F4F8"/>
          </w:tcPr>
          <w:p>
            <w:pPr>
              <w:spacing w:after="20" w:before="20"/>
            </w:pPr>
            <w:r/>
            <w:r>
              <w:rPr>
                <w:b w:val="0"/>
                <w:sz w:val="15"/>
              </w:rPr>
              <w:t>92/46</w:t>
            </w:r>
          </w:p>
        </w:tc>
        <w:tc>
          <w:tcPr>
            <w:tcW w:type="dxa" w:w="893"/>
            <w:shd w:val="clear" w:color="auto" w:fill="F1F4F8"/>
          </w:tcPr>
          <w:p>
            <w:pPr>
              <w:spacing w:after="20" w:before="20"/>
            </w:pPr>
            <w:r/>
            <w:r>
              <w:rPr>
                <w:b w:val="0"/>
                <w:sz w:val="15"/>
              </w:rPr>
              <w:t>92/0</w:t>
            </w:r>
          </w:p>
        </w:tc>
        <w:tc>
          <w:tcPr>
            <w:tcW w:type="dxa" w:w="893"/>
            <w:shd w:val="clear" w:color="auto" w:fill="F1F4F8"/>
          </w:tcPr>
          <w:p>
            <w:pPr>
              <w:spacing w:after="20" w:before="20"/>
            </w:pPr>
            <w:r/>
            <w:r>
              <w:rPr>
                <w:b w:val="0"/>
                <w:sz w:val="15"/>
              </w:rPr>
              <w:t>5,886</w:t>
            </w:r>
          </w:p>
        </w:tc>
        <w:tc>
          <w:tcPr>
            <w:tcW w:type="dxa" w:w="893"/>
            <w:shd w:val="clear" w:color="auto" w:fill="F1F4F8"/>
          </w:tcPr>
          <w:p>
            <w:pPr>
              <w:spacing w:after="20" w:before="20"/>
            </w:pPr>
            <w:r/>
            <w:r>
              <w:rPr>
                <w:b w:val="0"/>
                <w:sz w:val="15"/>
              </w:rPr>
              <w:t>0</w:t>
            </w:r>
          </w:p>
        </w:tc>
        <w:tc>
          <w:tcPr>
            <w:tcW w:type="dxa" w:w="893"/>
            <w:shd w:val="clear" w:color="auto" w:fill="F1F4F8"/>
          </w:tcPr>
          <w:p>
            <w:pPr>
              <w:spacing w:after="20" w:before="20"/>
            </w:pPr>
            <w:r/>
            <w:r>
              <w:rPr>
                <w:b w:val="0"/>
                <w:sz w:val="15"/>
              </w:rPr>
              <w:t>-688.6%</w:t>
            </w:r>
          </w:p>
        </w:tc>
        <w:tc>
          <w:tcPr>
            <w:tcW w:type="dxa" w:w="1037"/>
            <w:shd w:val="clear" w:color="auto" w:fill="F1F4F8"/>
          </w:tcPr>
          <w:p>
            <w:pPr>
              <w:spacing w:after="20" w:before="20"/>
            </w:pPr>
            <w:r/>
            <w:r>
              <w:rPr>
                <w:b/>
                <w:color w:val="C2263B"/>
                <w:sz w:val="15"/>
              </w:rPr>
              <w:t>Loss</w:t>
            </w:r>
          </w:p>
        </w:tc>
        <w:tc>
          <w:tcPr>
            <w:tcW w:type="dxa" w:w="893"/>
            <w:shd w:val="clear" w:color="auto" w:fill="F1F4F8"/>
          </w:tcPr>
          <w:p>
            <w:pPr>
              <w:spacing w:after="20" w:before="20"/>
            </w:pPr>
            <w:r/>
            <w:r>
              <w:rPr>
                <w:b w:val="0"/>
                <w:sz w:val="15"/>
              </w:rPr>
              <w:t>—</w:t>
            </w:r>
          </w:p>
        </w:tc>
        <w:tc>
          <w:tcPr>
            <w:tcW w:type="dxa" w:w="893"/>
            <w:shd w:val="clear" w:color="auto" w:fill="F1F4F8"/>
          </w:tcPr>
          <w:p>
            <w:pPr>
              <w:spacing w:after="20" w:before="20"/>
            </w:pPr>
            <w:r/>
            <w:r>
              <w:rPr>
                <w:b w:val="0"/>
                <w:sz w:val="15"/>
              </w:rPr>
              <w:t>—</w:t>
            </w:r>
          </w:p>
        </w:tc>
        <w:tc>
          <w:tcPr>
            <w:tcW w:type="dxa" w:w="1037"/>
            <w:shd w:val="clear" w:color="auto" w:fill="F1F4F8"/>
          </w:tcPr>
          <w:p>
            <w:pPr>
              <w:spacing w:after="20" w:before="20"/>
            </w:pPr>
            <w:r/>
            <w:r>
              <w:rPr>
                <w:b/>
                <w:color w:val="5A6B82"/>
                <w:sz w:val="15"/>
              </w:rPr>
              <w:t>Pending</w:t>
            </w:r>
          </w:p>
        </w:tc>
      </w:tr>
      <w:tr>
        <w:tc>
          <w:tcPr>
            <w:tcW w:type="dxa" w:w="893"/>
          </w:tcPr>
          <w:p>
            <w:pPr>
              <w:spacing w:after="20" w:before="20"/>
            </w:pPr>
            <w:r/>
            <w:r>
              <w:rPr>
                <w:b w:val="0"/>
                <w:sz w:val="15"/>
              </w:rPr>
              <w:t>2026-050</w:t>
            </w:r>
          </w:p>
        </w:tc>
        <w:tc>
          <w:tcPr>
            <w:tcW w:type="dxa" w:w="1123"/>
          </w:tcPr>
          <w:p>
            <w:pPr>
              <w:spacing w:after="20" w:before="20"/>
            </w:pPr>
            <w:r/>
            <w:r>
              <w:rPr>
                <w:b w:val="0"/>
                <w:sz w:val="15"/>
              </w:rPr>
              <w:t>2026-05-20</w:t>
            </w:r>
          </w:p>
        </w:tc>
        <w:tc>
          <w:tcPr>
            <w:tcW w:type="dxa" w:w="893"/>
          </w:tcPr>
          <w:p>
            <w:pPr>
              <w:spacing w:after="20" w:before="20"/>
            </w:pPr>
            <w:r/>
            <w:r>
              <w:rPr>
                <w:b w:val="0"/>
                <w:sz w:val="15"/>
              </w:rPr>
              <w:t>89/83</w:t>
            </w:r>
          </w:p>
        </w:tc>
        <w:tc>
          <w:tcPr>
            <w:tcW w:type="dxa" w:w="893"/>
          </w:tcPr>
          <w:p>
            <w:pPr>
              <w:spacing w:after="20" w:before="20"/>
            </w:pPr>
            <w:r/>
            <w:r>
              <w:rPr>
                <w:b w:val="0"/>
                <w:sz w:val="15"/>
              </w:rPr>
              <w:t>92/0</w:t>
            </w:r>
          </w:p>
        </w:tc>
        <w:tc>
          <w:tcPr>
            <w:tcW w:type="dxa" w:w="893"/>
          </w:tcPr>
          <w:p>
            <w:pPr>
              <w:spacing w:after="20" w:before="20"/>
            </w:pPr>
            <w:r/>
            <w:r>
              <w:rPr>
                <w:b w:val="0"/>
                <w:sz w:val="15"/>
              </w:rPr>
              <w:t>0</w:t>
            </w:r>
          </w:p>
        </w:tc>
        <w:tc>
          <w:tcPr>
            <w:tcW w:type="dxa" w:w="893"/>
          </w:tcPr>
          <w:p>
            <w:pPr>
              <w:spacing w:after="20" w:before="20"/>
            </w:pPr>
            <w:r/>
            <w:r>
              <w:rPr>
                <w:b w:val="0"/>
                <w:sz w:val="15"/>
              </w:rPr>
              <w:t>0</w:t>
            </w:r>
          </w:p>
        </w:tc>
        <w:tc>
          <w:tcPr>
            <w:tcW w:type="dxa" w:w="893"/>
          </w:tcPr>
          <w:p>
            <w:pPr>
              <w:spacing w:after="20" w:before="20"/>
            </w:pPr>
            <w:r/>
            <w:r>
              <w:rPr>
                <w:b w:val="0"/>
                <w:sz w:val="15"/>
              </w:rPr>
              <w:t>-100%</w:t>
            </w:r>
          </w:p>
        </w:tc>
        <w:tc>
          <w:tcPr>
            <w:tcW w:type="dxa" w:w="1037"/>
          </w:tcPr>
          <w:p>
            <w:pPr>
              <w:spacing w:after="20" w:before="20"/>
            </w:pPr>
            <w:r/>
            <w:r>
              <w:rPr>
                <w:b/>
                <w:color w:val="C2263B"/>
                <w:sz w:val="15"/>
              </w:rPr>
              <w:t>Loss</w:t>
            </w:r>
          </w:p>
        </w:tc>
        <w:tc>
          <w:tcPr>
            <w:tcW w:type="dxa" w:w="893"/>
          </w:tcPr>
          <w:p>
            <w:pPr>
              <w:spacing w:after="20" w:before="20"/>
            </w:pPr>
            <w:r/>
            <w:r>
              <w:rPr>
                <w:b w:val="0"/>
                <w:sz w:val="15"/>
              </w:rPr>
              <w:t>—</w:t>
            </w:r>
          </w:p>
        </w:tc>
        <w:tc>
          <w:tcPr>
            <w:tcW w:type="dxa" w:w="893"/>
          </w:tcPr>
          <w:p>
            <w:pPr>
              <w:spacing w:after="20" w:before="20"/>
            </w:pPr>
            <w:r/>
            <w:r>
              <w:rPr>
                <w:b w:val="0"/>
                <w:sz w:val="15"/>
              </w:rPr>
              <w:t>—</w:t>
            </w:r>
          </w:p>
        </w:tc>
        <w:tc>
          <w:tcPr>
            <w:tcW w:type="dxa" w:w="1037"/>
          </w:tcPr>
          <w:p>
            <w:pPr>
              <w:spacing w:after="20" w:before="20"/>
            </w:pPr>
            <w:r/>
            <w:r>
              <w:rPr>
                <w:b/>
                <w:color w:val="5A6B82"/>
                <w:sz w:val="15"/>
              </w:rPr>
              <w:t>Pending</w:t>
            </w:r>
          </w:p>
        </w:tc>
      </w:tr>
    </w:tbl>
    <w:p>
      <w:pPr>
        <w:spacing w:after="40"/>
      </w:pPr>
    </w:p>
    <w:p>
      <w:r>
        <w:rPr>
          <w:b w:val="0"/>
          <w:i/>
        </w:rPr>
        <w:t>Headline example — TS-2026-001 (customer 10-001495, spend SAR 1,000): pre window 92 days with SAR 16,129 of sales; post window truncated to 28 days by the follow-up activity TS-2026-010, with SAR 12,048. The old math compared 28 days against 92 days head-on and declared ROI −508% (Loss). Day-normalized: the customer's run-rate was SAR 175/day before and SAR 430/day during — baseline SAR 4,909, incremental SAR 7,139, ROI +614%, verdict Successful. The activity more than doubled the customer's daily purchasing.</w:t>
      </w:r>
    </w:p>
    <w:p>
      <w:pPr>
        <w:pStyle w:val="Heading1"/>
      </w:pPr>
      <w:r>
        <w:t>5.  Retest evidence</w:t>
      </w:r>
    </w:p>
    <w:tbl>
      <w:tblPr>
        <w:tblStyle w:val="TableGrid"/>
        <w:tblW w:type="auto" w:w="0"/>
        <w:jc w:val="center"/>
        <w:tblLook w:firstColumn="1" w:firstRow="1" w:lastColumn="0" w:lastRow="0" w:noHBand="0" w:noVBand="1" w:val="04A0"/>
      </w:tblPr>
      <w:tblGrid>
        <w:gridCol w:w="4320"/>
        <w:gridCol w:w="4320"/>
      </w:tblGrid>
      <w:tr>
        <w:tc>
          <w:tcPr>
            <w:tcW w:type="dxa" w:w="6336"/>
            <w:shd w:val="clear" w:color="auto" w:fill="1A2942"/>
          </w:tcPr>
          <w:p>
            <w:pPr>
              <w:spacing w:after="20" w:before="20"/>
            </w:pPr>
            <w:r/>
            <w:r>
              <w:rPr>
                <w:b/>
                <w:color w:val="FFFFFF"/>
                <w:sz w:val="18"/>
              </w:rPr>
              <w:t>Check</w:t>
            </w:r>
          </w:p>
        </w:tc>
        <w:tc>
          <w:tcPr>
            <w:tcW w:type="dxa" w:w="3024"/>
            <w:shd w:val="clear" w:color="auto" w:fill="1A2942"/>
          </w:tcPr>
          <w:p>
            <w:pPr>
              <w:spacing w:after="20" w:before="20"/>
            </w:pPr>
            <w:r/>
            <w:r>
              <w:rPr>
                <w:b/>
                <w:color w:val="FFFFFF"/>
                <w:sz w:val="18"/>
              </w:rPr>
              <w:t>Result</w:t>
            </w:r>
          </w:p>
        </w:tc>
      </w:tr>
      <w:tr>
        <w:tc>
          <w:tcPr>
            <w:tcW w:type="dxa" w:w="6336"/>
          </w:tcPr>
          <w:p>
            <w:pPr>
              <w:spacing w:after="20" w:before="20"/>
            </w:pPr>
            <w:r/>
            <w:r>
              <w:rPr>
                <w:b w:val="0"/>
                <w:sz w:val="18"/>
              </w:rPr>
              <w:t>Unit tests (hand-computed expectations: baseline, uplift, ROI, truncation, zero-coverage, partial coverage, new-listing, verdict thresholds)</w:t>
            </w:r>
          </w:p>
        </w:tc>
        <w:tc>
          <w:tcPr>
            <w:tcW w:type="dxa" w:w="3024"/>
          </w:tcPr>
          <w:p>
            <w:pPr>
              <w:spacing w:after="20" w:before="20"/>
            </w:pPr>
            <w:r/>
            <w:r>
              <w:rPr>
                <w:b/>
                <w:color w:val="1B7F4B"/>
                <w:sz w:val="18"/>
              </w:rPr>
              <w:t>57 / 57 passed</w:t>
            </w:r>
          </w:p>
        </w:tc>
      </w:tr>
      <w:tr>
        <w:tc>
          <w:tcPr>
            <w:tcW w:type="dxa" w:w="6336"/>
            <w:shd w:val="clear" w:color="auto" w:fill="F1F4F8"/>
          </w:tcPr>
          <w:p>
            <w:pPr>
              <w:spacing w:after="20" w:before="20"/>
            </w:pPr>
            <w:r/>
            <w:r>
              <w:rPr>
                <w:b w:val="0"/>
                <w:sz w:val="18"/>
              </w:rPr>
              <w:t>Shipped module vs independent reference implementation, all 49 real activities on the real dataset</w:t>
            </w:r>
          </w:p>
        </w:tc>
        <w:tc>
          <w:tcPr>
            <w:tcW w:type="dxa" w:w="3024"/>
            <w:shd w:val="clear" w:color="auto" w:fill="F1F4F8"/>
          </w:tcPr>
          <w:p>
            <w:pPr>
              <w:spacing w:after="20" w:before="20"/>
            </w:pPr>
            <w:r/>
            <w:r>
              <w:rPr>
                <w:b/>
                <w:color w:val="1B7F4B"/>
                <w:sz w:val="18"/>
              </w:rPr>
              <w:t>49 / 49 match</w:t>
            </w:r>
          </w:p>
        </w:tc>
      </w:tr>
      <w:tr>
        <w:tc>
          <w:tcPr>
            <w:tcW w:type="dxa" w:w="6336"/>
          </w:tcPr>
          <w:p>
            <w:pPr>
              <w:spacing w:after="20" w:before="20"/>
            </w:pPr>
            <w:r/>
            <w:r>
              <w:rPr>
                <w:b w:val="0"/>
                <w:sz w:val="18"/>
              </w:rPr>
              <w:t>JavaScript syntax of every script block in both deployed HTML files</w:t>
            </w:r>
          </w:p>
        </w:tc>
        <w:tc>
          <w:tcPr>
            <w:tcW w:type="dxa" w:w="3024"/>
          </w:tcPr>
          <w:p>
            <w:pPr>
              <w:spacing w:after="20" w:before="20"/>
            </w:pPr>
            <w:r/>
            <w:r>
              <w:rPr>
                <w:b/>
                <w:color w:val="1B7F4B"/>
                <w:sz w:val="18"/>
              </w:rPr>
              <w:t>8 JS + 2 JSON blocks valid in each</w:t>
            </w:r>
          </w:p>
        </w:tc>
      </w:tr>
      <w:tr>
        <w:tc>
          <w:tcPr>
            <w:tcW w:type="dxa" w:w="6336"/>
            <w:shd w:val="clear" w:color="auto" w:fill="F1F4F8"/>
          </w:tcPr>
          <w:p>
            <w:pPr>
              <w:spacing w:after="20" w:before="20"/>
            </w:pPr>
            <w:r/>
            <w:r>
              <w:rPr>
                <w:b w:val="0"/>
                <w:sz w:val="18"/>
              </w:rPr>
              <w:t>Production markers after GitHub deploy (coveredDays, 'Baseline (pro-rated)', stored coverage fields)</w:t>
            </w:r>
          </w:p>
        </w:tc>
        <w:tc>
          <w:tcPr>
            <w:tcW w:type="dxa" w:w="3024"/>
            <w:shd w:val="clear" w:color="auto" w:fill="F1F4F8"/>
          </w:tcPr>
          <w:p>
            <w:pPr>
              <w:spacing w:after="20" w:before="20"/>
            </w:pPr>
            <w:r/>
            <w:r>
              <w:rPr>
                <w:b/>
                <w:color w:val="1B7F4B"/>
                <w:sz w:val="18"/>
              </w:rPr>
              <w:t>present on live site</w:t>
            </w:r>
          </w:p>
        </w:tc>
      </w:tr>
      <w:tr>
        <w:tc>
          <w:tcPr>
            <w:tcW w:type="dxa" w:w="6336"/>
          </w:tcPr>
          <w:p>
            <w:pPr>
              <w:spacing w:after="20" w:before="20"/>
            </w:pPr>
            <w:r/>
            <w:r>
              <w:rPr>
                <w:b w:val="0"/>
                <w:sz w:val="18"/>
              </w:rPr>
              <w:t>/expiry.html and /customer_geo.json intact after deploy</w:t>
            </w:r>
          </w:p>
        </w:tc>
        <w:tc>
          <w:tcPr>
            <w:tcW w:type="dxa" w:w="3024"/>
          </w:tcPr>
          <w:p>
            <w:pPr>
              <w:spacing w:after="20" w:before="20"/>
            </w:pPr>
            <w:r/>
            <w:r>
              <w:rPr>
                <w:b/>
                <w:color w:val="1B7F4B"/>
                <w:sz w:val="18"/>
              </w:rPr>
              <w:t>HTTP 200 / 200</w:t>
            </w:r>
          </w:p>
        </w:tc>
      </w:tr>
      <w:tr>
        <w:tc>
          <w:tcPr>
            <w:tcW w:type="dxa" w:w="6336"/>
            <w:shd w:val="clear" w:color="auto" w:fill="F1F4F8"/>
          </w:tcPr>
          <w:p>
            <w:pPr>
              <w:spacing w:after="20" w:before="20"/>
            </w:pPr>
            <w:r/>
            <w:r>
              <w:rPr>
                <w:b w:val="0"/>
                <w:sz w:val="18"/>
              </w:rPr>
              <w:t>Legacy application public/trade_spend.html</w:t>
            </w:r>
          </w:p>
        </w:tc>
        <w:tc>
          <w:tcPr>
            <w:tcW w:type="dxa" w:w="3024"/>
            <w:shd w:val="clear" w:color="auto" w:fill="F1F4F8"/>
          </w:tcPr>
          <w:p>
            <w:pPr>
              <w:spacing w:after="20" w:before="20"/>
            </w:pPr>
            <w:r/>
            <w:r>
              <w:rPr>
                <w:b/>
                <w:color w:val="1B7F4B"/>
                <w:sz w:val="18"/>
              </w:rPr>
              <w:t>untouched (parallel run continues)</w:t>
            </w:r>
          </w:p>
        </w:tc>
      </w:tr>
    </w:tbl>
    <w:p>
      <w:pPr>
        <w:spacing w:after="40"/>
      </w:pPr>
    </w:p>
    <w:p>
      <w:r>
        <w:rPr>
          <w:b w:val="0"/>
          <w:i w:val="0"/>
          <w:color w:val="5A6B82"/>
          <w:sz w:val="19"/>
        </w:rPr>
        <w:t>Deployment path: GitHub commit f6317a3 on nabilhahaha/roshen-ksa-dashboard → main → Vercel auto-deploy (no manual/CLI deployment). Mirrored to the Kako repository (PR #449 branch).</w:t>
      </w:r>
    </w:p>
    <w:p>
      <w:pPr>
        <w:pStyle w:val="Heading1"/>
      </w:pPr>
      <w:r>
        <w:t>6.  Commercial caveats (correct behaviour, worth knowing)</w:t>
      </w:r>
    </w:p>
    <w:p>
      <w:pPr>
        <w:pStyle w:val="ListBullet"/>
        <w:spacing w:after="40"/>
      </w:pPr>
      <w:r>
        <w:t>Stored history recalculates live: opening or exporting any activity always recomputes against the current dashboard dataset — so all 49 activities immediately show the corrected figures with no data migration.</w:t>
      </w:r>
    </w:p>
    <w:p>
      <w:pPr>
        <w:pStyle w:val="ListBullet"/>
        <w:spacing w:after="40"/>
      </w:pPr>
      <w:r>
        <w:t>The 25 'Pending' activities will resolve themselves as newer sales data is uploaded and their post windows gain coverage.</w:t>
      </w:r>
    </w:p>
    <w:p>
      <w:pPr>
        <w:pStyle w:val="ListBullet"/>
        <w:spacing w:after="40"/>
      </w:pPr>
      <w:r>
        <w:t>ROI is revenue-based. The dataset carries no COGS/margin, so ROI measures incremental revenue per riyal of spend, not incremental profit. A margin-adjusted ROI would need a margin % per category.</w:t>
      </w:r>
    </w:p>
    <w:p>
      <w:pPr>
        <w:pStyle w:val="ListBullet"/>
        <w:spacing w:after="40"/>
      </w:pPr>
      <w:r>
        <w:t>Baseline contamination: the pre window of a follow-up activity can include the uplifted period of the previous activity, making the follow-up look weaker. This is conservative (never inflates results) and standard for run-rate baselines.</w:t>
      </w:r>
    </w:p>
    <w:p>
      <w:pPr>
        <w:pStyle w:val="ListBullet"/>
        <w:spacing w:after="40"/>
      </w:pPr>
      <w:r>
        <w:t>Simultaneous same-day/overlapping activities for one customer double-attribute incremental sales (consecutive ones are already truncated correctly). If the business starts running simultaneous activities per customer, spend-weighted allocation should be added.</w:t>
      </w:r>
    </w:p>
    <w:p>
      <w:pPr>
        <w:pStyle w:val="ListBullet"/>
        <w:spacing w:after="40"/>
      </w:pPr>
      <w:r>
        <w:t>Display rent post window equals the rent period ('during'); there is no separate post-promotion dip window. For rent-type spend this is the standard treatment.</w:t>
      </w:r>
    </w:p>
    <w:p>
      <w:pPr>
        <w:pStyle w:val="Heading1"/>
      </w:pPr>
      <w:r>
        <w:t>7.  Data-quality items for the business to correct</w:t>
      </w:r>
    </w:p>
    <w:p>
      <w:pPr>
        <w:pStyle w:val="ListBullet"/>
        <w:spacing w:after="40"/>
      </w:pPr>
      <w:r>
        <w:t>TS-2026-034: activity date 18 Jun 2027 is almost certainly a typo for 2026 — please edit and re-save.</w:t>
      </w:r>
    </w:p>
    <w:p>
      <w:pPr>
        <w:pStyle w:val="ListBullet"/>
        <w:spacing w:after="40"/>
      </w:pPr>
      <w:r>
        <w:t>TS-2026-046 / TS-2026-047: truncated customer codes ('1495', '149') — edit and select the full account code so sales can be attributed.</w:t>
      </w:r>
    </w:p>
    <w:p>
      <w:pPr>
        <w:pStyle w:val="Heading1"/>
      </w:pPr>
      <w:r>
        <w:t>8.  Final Production Sign-off</w:t>
      </w:r>
    </w:p>
    <w:p>
      <w:pPr>
        <w:spacing w:after="40"/>
      </w:pPr>
      <w:r>
        <w:rPr>
          <w:b/>
          <w:i w:val="0"/>
          <w:color w:val="1B7F4B"/>
        </w:rPr>
        <w:t>Engineering validation: PASSED — 81/81 platform end-to-end checks (Production Readiness Report), 57/57 business-math unit tests, 49/49 module-vs-reference agreement, database advisors clean, RBAC enforced server-side, deploy pipeline GitHub-only.</w:t>
      </w:r>
    </w:p>
    <w:p>
      <w:pPr>
        <w:spacing w:after="40"/>
      </w:pPr>
      <w:r>
        <w:rPr>
          <w:b/>
          <w:i w:val="0"/>
          <w:color w:val="1B7F4B"/>
        </w:rPr>
        <w:t>Business validation: PASSED — every calculation audited against FMCG trade-spend practice; the two defects found were fixed, re-tested and deployed; remaining limitations are documented above and are interpretation caveats, not calculation errors.</w:t>
      </w:r>
    </w:p>
    <w:p>
      <w:r>
        <w:rPr>
          <w:b/>
          <w:i w:val="0"/>
        </w:rPr>
        <w:t>The Trade Spend native module of the Roshen KSA Sales Dashboard is signed off for production use at https://roshen-ksa-dashboard.vercel.app. The legacy application remains untouched and running in parallel until you approve its retirement.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29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C2263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29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