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DF-003 Fix — Discoverable 'Field Requests' Navigation Entry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DF-003 — Fix: Discoverable "Field Requests" Navigation Entry</w:t>
      </w:r>
    </w:p>
    <w:p>
      <w:r>
        <w:t xml:space="preserve">In-pilot, </w:t>
      </w:r>
      <w:r>
        <w:rPr>
          <w:b/>
        </w:rPr>
        <w:t>navigation-only</w:t>
      </w:r>
      <w:r>
        <w:t xml:space="preserve"> fix that restores discoverable access to the existing</w:t>
      </w:r>
    </w:p>
    <w:p>
      <w:r>
        <w:t>Requests Hub for the salesman. No workflow, schema, permission, or architecture change.</w:t>
      </w:r>
    </w:p>
    <w:p>
      <w:r>
        <w:t xml:space="preserve">Applied to the official target environment </w:t>
      </w:r>
      <w:r>
        <w:rPr>
          <w:b/>
        </w:rPr>
        <w:t>vantora-staging</w:t>
      </w:r>
      <w:r>
        <w:t>.</w:t>
      </w:r>
    </w:p>
    <w:p>
      <w:pPr>
        <w:pStyle w:val="Heading2"/>
      </w:pPr>
      <w:r>
        <w:rPr>
          <w:color w:val="1F497D"/>
        </w:rPr>
        <w:t>Problem (runtime-confirmed)</w:t>
      </w:r>
    </w:p>
    <w:p>
      <w:r>
        <w:t>The Requests Hub (</w:t>
      </w:r>
      <w:r>
        <w:rPr>
          <w:rFonts w:ascii="Consolas" w:hAnsi="Consolas"/>
          <w:sz w:val="19"/>
        </w:rPr>
        <w:t>/field/van-sales/requests</w:t>
      </w:r>
      <w:r>
        <w:t>) exists, is functional, and returns 200, but</w:t>
      </w:r>
    </w:p>
    <w:p>
      <w:r>
        <w:t xml:space="preserve">the deployed UI exposed </w:t>
      </w:r>
      <w:r>
        <w:rPr>
          <w:b/>
        </w:rPr>
        <w:t>no user-accessible navigation path</w:t>
      </w:r>
      <w:r>
        <w:t xml:space="preserve"> to it. The only "Requests"-style</w:t>
      </w:r>
    </w:p>
    <w:p>
      <w:r>
        <w:t xml:space="preserve">item the salesman saw was </w:t>
      </w:r>
      <w:r>
        <w:rPr>
          <w:b/>
        </w:rPr>
        <w:t>"Change Requests"</w:t>
      </w:r>
      <w:r>
        <w:t xml:space="preserve"> (</w:t>
      </w:r>
      <w:r>
        <w:rPr>
          <w:rFonts w:ascii="Consolas" w:hAnsi="Consolas"/>
          <w:sz w:val="19"/>
        </w:rPr>
        <w:t>/change-requests</w:t>
      </w:r>
      <w:r>
        <w:t>) — a different, list-only</w:t>
      </w:r>
    </w:p>
    <w:p>
      <w:r>
        <w:t>module. The Hub was reachable only by typing the URL.</w:t>
      </w:r>
    </w:p>
    <w:p>
      <w:pPr>
        <w:pStyle w:val="Heading2"/>
      </w:pPr>
      <w:r>
        <w:rPr>
          <w:color w:val="1F497D"/>
        </w:rPr>
        <w:t>Fix</w:t>
      </w:r>
    </w:p>
    <w:p>
      <w:pPr>
        <w:pStyle w:val="ListNumber"/>
      </w:pPr>
      <w:r>
        <w:rPr>
          <w:b/>
        </w:rPr>
        <w:t>Visible navigation entry</w:t>
      </w:r>
      <w:r>
        <w:t xml:space="preserve"> added in </w:t>
      </w:r>
      <w:r>
        <w:rPr>
          <w:rFonts w:ascii="Consolas" w:hAnsi="Consolas"/>
          <w:sz w:val="19"/>
        </w:rPr>
        <w:t>src/lib/erp/navigation.ts</w:t>
      </w:r>
      <w:r>
        <w:t>:</w:t>
      </w:r>
    </w:p>
    <w:p>
      <w:pPr>
        <w:ind w:left="240"/>
      </w:pPr>
      <w:r>
        <w:rPr>
          <w:rFonts w:ascii="Consolas" w:hAnsi="Consolas"/>
          <w:sz w:val="18"/>
        </w:rPr>
        <w:t xml:space="preserve">   { label: 'nav.items.fieldRequests', href: '/field/van-sales/requests', icon: Inbox,</w:t>
        <w:br/>
        <w:t xml:space="preserve">     perm: 'field.sales', flag: 'platform.salesman_requests' }</w:t>
      </w:r>
    </w:p>
    <w:p>
      <w:pPr>
        <w:pStyle w:val="ListBullet"/>
      </w:pPr>
      <w:r>
        <w:t xml:space="preserve">Renders in the </w:t>
      </w:r>
      <w:r>
        <w:rPr>
          <w:b/>
        </w:rPr>
        <w:t>desktop sidebar</w:t>
      </w:r>
      <w:r>
        <w:t xml:space="preserve"> and the </w:t>
      </w:r>
      <w:r>
        <w:rPr>
          <w:b/>
        </w:rPr>
        <w:t>mobile "More"</w:t>
      </w:r>
      <w:r>
        <w:t xml:space="preserve"> drawer (which renders the</w:t>
      </w:r>
    </w:p>
    <w:p>
      <w:r>
        <w:t>sidebar) — exactly where only "Change Requests" appeared before.</w:t>
      </w:r>
    </w:p>
    <w:p>
      <w:pPr>
        <w:pStyle w:val="ListBullet"/>
      </w:pPr>
      <w:r>
        <w:t xml:space="preserve">Gated </w:t>
      </w:r>
      <w:r>
        <w:rPr>
          <w:rFonts w:ascii="Consolas" w:hAnsi="Consolas"/>
          <w:sz w:val="19"/>
        </w:rPr>
        <w:t>field.sales</w:t>
      </w:r>
      <w:r>
        <w:t xml:space="preserve"> + flag </w:t>
      </w:r>
      <w:r>
        <w:rPr>
          <w:rFonts w:ascii="Consolas" w:hAnsi="Consolas"/>
          <w:sz w:val="19"/>
        </w:rPr>
        <w:t>platform.salesman_requests</w:t>
      </w:r>
      <w:r>
        <w:t>, mirroring the Hub's own page</w:t>
      </w:r>
    </w:p>
    <w:p>
      <w:r>
        <w:t>guard, so it never appears as a URL-only orphan when the capability is off.</w:t>
      </w:r>
    </w:p>
    <w:p>
      <w:pPr>
        <w:pStyle w:val="ListNumber"/>
      </w:pPr>
      <w:r>
        <w:rPr>
          <w:b/>
        </w:rPr>
        <w:t>Clear distinction Requests vs Change Requests</w:t>
      </w:r>
      <w:r>
        <w:t xml:space="preserve"> (i18n, both locales):</w:t>
      </w:r>
    </w:p>
    <w:p>
      <w:pPr>
        <w:pStyle w:val="ListBullet"/>
      </w:pPr>
      <w:r>
        <w:t xml:space="preserve">New: </w:t>
      </w:r>
      <w:r>
        <w:rPr>
          <w:b/>
        </w:rPr>
        <w:t>"Field Requests"</w:t>
      </w:r>
      <w:r>
        <w:t xml:space="preserve"> / </w:t>
      </w:r>
      <w:r>
        <w:rPr>
          <w:b/>
        </w:rPr>
        <w:t>"الطلبات الميدانية"</w:t>
      </w:r>
      <w:r>
        <w:t xml:space="preserve"> → </w:t>
      </w:r>
      <w:r>
        <w:rPr>
          <w:rFonts w:ascii="Consolas" w:hAnsi="Consolas"/>
          <w:sz w:val="19"/>
        </w:rPr>
        <w:t>/field/van-sales/requests</w:t>
      </w:r>
    </w:p>
    <w:p>
      <w:pPr>
        <w:pStyle w:val="ListBullet"/>
      </w:pPr>
      <w:r>
        <w:t xml:space="preserve">Existing: "Change Requests" / "طلبات التعديل" → </w:t>
      </w:r>
      <w:r>
        <w:rPr>
          <w:rFonts w:ascii="Consolas" w:hAnsi="Consolas"/>
          <w:sz w:val="19"/>
        </w:rPr>
        <w:t>/change-requests</w:t>
      </w:r>
    </w:p>
    <w:p>
      <w:pPr>
        <w:pStyle w:val="ListBullet"/>
      </w:pPr>
      <w:r>
        <w:t>Different routes, different labels — no collision.</w:t>
      </w:r>
    </w:p>
    <w:p>
      <w:pPr>
        <w:pStyle w:val="Heading2"/>
      </w:pPr>
      <w:r>
        <w:rPr>
          <w:color w:val="1F497D"/>
        </w:rPr>
        <w:t>Scope honored</w:t>
      </w:r>
    </w:p>
    <w:p>
      <w:pPr>
        <w:pStyle w:val="ListBullet"/>
      </w:pPr>
      <w:r>
        <w:t xml:space="preserve">Navigation-only: </w:t>
      </w:r>
      <w:r>
        <w:rPr>
          <w:b/>
        </w:rPr>
        <w:t>one</w:t>
      </w:r>
      <w:r>
        <w:t xml:space="preserve"> nav item + </w:t>
      </w:r>
      <w:r>
        <w:rPr>
          <w:b/>
        </w:rPr>
        <w:t>one</w:t>
      </w:r>
      <w:r>
        <w:t xml:space="preserve"> i18n key (en + ar). The Hub, its forms, server</w:t>
      </w:r>
    </w:p>
    <w:p>
      <w:r>
        <w:t>actions, RPCs, permissions, and policies are unchanged.</w:t>
      </w:r>
    </w:p>
    <w:p>
      <w:pPr>
        <w:pStyle w:val="ListBullet"/>
      </w:pPr>
      <w:r>
        <w:t>The Hub already exists and works — this restores access to an existing workflow.</w:t>
      </w:r>
    </w:p>
    <w:p>
      <w:pPr>
        <w:pStyle w:val="Heading2"/>
      </w:pPr>
      <w:r>
        <w:rPr>
          <w:color w:val="1F497D"/>
        </w:rPr>
        <w:t>Validation</w:t>
      </w:r>
    </w:p>
    <w:p>
      <w:pPr>
        <w:pStyle w:val="ListBullet"/>
      </w:pPr>
      <w:r>
        <w:rPr>
          <w:rFonts w:ascii="Consolas" w:hAnsi="Consolas"/>
          <w:sz w:val="19"/>
        </w:rPr>
        <w:t>tsc --noEmit</w:t>
      </w:r>
      <w:r>
        <w:t>: clean.</w:t>
      </w:r>
    </w:p>
    <w:p>
      <w:pPr>
        <w:pStyle w:val="ListBullet"/>
      </w:pPr>
      <w:r>
        <w:t xml:space="preserve">Tests: </w:t>
      </w:r>
      <w:r>
        <w:rPr>
          <w:b/>
        </w:rPr>
        <w:t>47/47</w:t>
      </w:r>
      <w:r>
        <w:t xml:space="preserve"> pass (i18n parity + navigation profiles).</w:t>
      </w:r>
    </w:p>
    <w:p>
      <w:pPr>
        <w:pStyle w:val="ListBullet"/>
      </w:pPr>
      <w:r>
        <w:t xml:space="preserve">Resolution check: the new item passes </w:t>
      </w:r>
      <w:r>
        <w:rPr>
          <w:rFonts w:ascii="Consolas" w:hAnsi="Consolas"/>
          <w:sz w:val="19"/>
        </w:rPr>
        <w:t>visibleSections</w:t>
      </w:r>
      <w:r>
        <w:t xml:space="preserve"> for the salesman profile</w:t>
      </w:r>
    </w:p>
    <w:p>
      <w:r>
        <w:t>(</w:t>
      </w:r>
      <w:r>
        <w:rPr>
          <w:rFonts w:ascii="Consolas" w:hAnsi="Consolas"/>
          <w:sz w:val="19"/>
        </w:rPr>
        <w:t>field.sales</w:t>
      </w:r>
      <w:r>
        <w:t xml:space="preserve"> ✓ + </w:t>
      </w:r>
      <w:r>
        <w:rPr>
          <w:rFonts w:ascii="Consolas" w:hAnsi="Consolas"/>
          <w:sz w:val="19"/>
        </w:rPr>
        <w:t>platform.salesman_requests</w:t>
      </w:r>
      <w:r>
        <w:t xml:space="preserve"> ON ✓) → appears in mobile "More".</w:t>
      </w:r>
    </w:p>
    <w:p>
      <w:pPr>
        <w:pStyle w:val="Heading2"/>
      </w:pPr>
      <w:r>
        <w:rPr>
          <w:color w:val="1F497D"/>
        </w:rPr>
        <w:t>Deployment</w:t>
      </w:r>
    </w:p>
    <w:p>
      <w:pPr>
        <w:pStyle w:val="ListBullet"/>
      </w:pPr>
      <w:r>
        <w:t xml:space="preserve">Commit </w:t>
      </w:r>
      <w:r>
        <w:rPr>
          <w:rFonts w:ascii="Consolas" w:hAnsi="Consolas"/>
          <w:sz w:val="19"/>
        </w:rPr>
        <w:t>6e9b458</w:t>
      </w:r>
      <w:r>
        <w:t xml:space="preserve"> pushed to </w:t>
      </w:r>
      <w:r>
        <w:rPr>
          <w:rFonts w:ascii="Consolas" w:hAnsi="Consolas"/>
          <w:sz w:val="19"/>
        </w:rPr>
        <w:t>claude/fmcg-sell-collect-loop</w:t>
      </w:r>
      <w:r>
        <w:t xml:space="preserve"> → preview redeploying on the</w:t>
      </w:r>
    </w:p>
    <w:p>
      <w:r>
        <w:rPr>
          <w:b/>
        </w:rPr>
        <w:t>vantora-staging</w:t>
      </w:r>
      <w:r>
        <w:t>-connected deployment.</w:t>
      </w:r>
    </w:p>
    <w:p>
      <w:pPr>
        <w:pStyle w:val="ListBullet"/>
      </w:pPr>
      <w:r>
        <w:rPr>
          <w:b/>
        </w:rPr>
        <w:t>Updated link (serves the fix once the build is Ready):</w:t>
      </w:r>
    </w:p>
    <w:p>
      <w:r>
        <w:rPr>
          <w:rFonts w:ascii="Consolas" w:hAnsi="Consolas"/>
          <w:sz w:val="19"/>
        </w:rPr>
        <w:t>https://kako-git-claude-fmcg-sell-collect-loop-123456789-s-projects.vercel.app/today?_vercel_share=VyNwYm9LlBd4gzUkXZyh99CSCWkGh3G5</w:t>
      </w:r>
    </w:p>
    <w:p>
      <w:pPr>
        <w:pStyle w:val="ListBullet"/>
      </w:pPr>
      <w:r>
        <w:t xml:space="preserve">Path to verify: log in as </w:t>
      </w:r>
      <w:r>
        <w:rPr>
          <w:rFonts w:ascii="Consolas" w:hAnsi="Consolas"/>
          <w:sz w:val="19"/>
        </w:rPr>
        <w:t>salesman@pilot.test</w:t>
      </w:r>
      <w:r>
        <w:t xml:space="preserve"> / </w:t>
      </w:r>
      <w:r>
        <w:rPr>
          <w:rFonts w:ascii="Consolas" w:hAnsi="Consolas"/>
          <w:sz w:val="19"/>
        </w:rPr>
        <w:t>test.123</w:t>
      </w:r>
      <w:r>
        <w:t xml:space="preserve"> → </w:t>
      </w:r>
      <w:r>
        <w:rPr>
          <w:b/>
        </w:rPr>
        <w:t>More → Field Requests</w:t>
      </w:r>
      <w:r>
        <w:t xml:space="preserve"> →</w:t>
      </w:r>
    </w:p>
    <w:p>
      <w:r>
        <w:t>opens the Hub (New Customer, Update, GPS, Credit, Payment Terms, Route Transfer, Reactivate,</w:t>
      </w:r>
    </w:p>
    <w:p>
      <w:r>
        <w:t>Close, + Load / Cash handover / Reopen).</w:t>
      </w:r>
    </w:p>
    <w:p>
      <w:pPr>
        <w:pStyle w:val="Heading2"/>
      </w:pPr>
      <w:r>
        <w:rPr>
          <w:color w:val="1F497D"/>
        </w:rPr>
        <w:t>Screenshot note (honest limitation)</w:t>
      </w:r>
    </w:p>
    <w:p>
      <w:r>
        <w:t>Authenticated browser screenshots cannot be produced from this environment (no container</w:t>
      </w:r>
    </w:p>
    <w:p>
      <w:r>
        <w:t>egress; preview is auth-protected). The runtime proof offered instead: after you tap</w:t>
      </w:r>
    </w:p>
    <w:p>
      <w:r>
        <w:rPr>
          <w:b/>
        </w:rPr>
        <w:t>More → Field Requests</w:t>
      </w:r>
      <w:r>
        <w:t>, the deployment runtime logs will show the navigation hit to</w:t>
      </w:r>
    </w:p>
    <w:p>
      <w:r>
        <w:rPr>
          <w:rFonts w:ascii="Consolas" w:hAnsi="Consolas"/>
          <w:sz w:val="19"/>
        </w:rPr>
        <w:t>/field/van-sales/requests</w:t>
      </w:r>
      <w:r>
        <w:t xml:space="preserve"> originating from the nav — which I can pull on request to close</w:t>
      </w:r>
    </w:p>
    <w:p>
      <w:r>
        <w:t>DF-003.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rPr>
          <w:b/>
        </w:rPr>
        <w:t>DF-003</w:t>
      </w:r>
      <w:r>
        <w:t xml:space="preserve"> — Navigation / Discoverability, High → </w:t>
      </w:r>
      <w:r>
        <w:rPr>
          <w:b/>
        </w:rPr>
        <w:t>Fixed</w:t>
      </w:r>
      <w:r>
        <w:t xml:space="preserve"> (commit </w:t>
      </w:r>
      <w:r>
        <w:rPr>
          <w:rFonts w:ascii="Consolas" w:hAnsi="Consolas"/>
          <w:sz w:val="19"/>
        </w:rPr>
        <w:t>6e9b458</w:t>
      </w:r>
      <w:r>
        <w:t>), navigation-only.</w:t>
      </w:r>
    </w:p>
    <w:p>
      <w:pPr>
        <w:pStyle w:val="ListBullet"/>
      </w:pPr>
      <w:r>
        <w:t>Pilot freeze preserved (no new features/workflows/architecture).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