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FMCG Pilot Readiness — Refresh</w:t>
      </w:r>
    </w:p>
    <w:p>
      <w:pPr>
        <w:jc w:val="center"/>
      </w:pPr>
      <w:r>
        <w:rPr>
          <w:i/>
          <w:sz w:val="22"/>
        </w:rPr>
        <w:t>Post Collection-in-Sell Phase 1 · VANTORA FMCG · 2026-06-14</w:t>
      </w:r>
    </w:p>
    <w:p>
      <w:r>
        <w:rPr>
          <w:b w:val="0"/>
          <w:i/>
        </w:rPr>
        <w:t>Re-evaluation of the prior FMCG gap assessment after the sell → invoice → collect loop and Collection-in-Sell Phase 1 (in-flow payment + full credit control) landed. No new platform engines proposed — the focus is the shortest path to a real FMCG pilot company on VANTORA.</w:t>
      </w:r>
    </w:p>
    <w:p>
      <w:r>
        <w:rPr>
          <w:b/>
          <w:i w:val="0"/>
        </w:rPr>
        <w:t>Prior baseline: FMCG transactional core 95/100 · overall pilot 88/100 (remaining gap = operational: activation, setup, on-device dry-run, connectivity).</w:t>
      </w:r>
    </w:p>
    <w:p>
      <w:pPr>
        <w:pStyle w:val="Heading1"/>
      </w:pPr>
      <w:r>
        <w:rPr>
          <w:color w:val="1F497D"/>
        </w:rPr>
        <w:t>1. Van Selling — status: ✅ Done for pilot</w:t>
      </w:r>
    </w:p>
    <w:p>
      <w:pPr>
        <w:pStyle w:val="ListBullet"/>
      </w:pPr>
      <w:r>
        <w:t>One obvious entry: bottom-nav Sell → Van-Sell for van-sales tenants.</w:t>
      </w:r>
    </w:p>
    <w:p>
      <w:pPr>
        <w:pStyle w:val="ListBullet"/>
      </w:pPr>
      <w:r>
        <w:t>Flow: Customer → Products → Review → Payment → Issue, mobile-first.</w:t>
      </w:r>
    </w:p>
    <w:p>
      <w:pPr>
        <w:pStyle w:val="ListBullet"/>
      </w:pPr>
      <w:r>
        <w:t>Multi-UoM sell (Piece / Inner / Carton) with per-line conversion, per-UoM pricing, base-unit stock invariant (U1–U3; same picker on POS + invoice + sales-order surfaces).</w:t>
      </w:r>
    </w:p>
    <w:p>
      <w:pPr>
        <w:pStyle w:val="ListBullet"/>
      </w:pPr>
      <w:r>
        <w:t>Server-authoritative pricing, discount cap, van-required, negative-stock guard, idempotency — atomic in erp_van_sell / erp_van_sell_with_payment.</w:t>
      </w:r>
    </w:p>
    <w:p>
      <w:pPr>
        <w:pStyle w:val="ListBullet"/>
      </w:pPr>
      <w:r>
        <w:t>Post-sale branded receipt + Print / Share / New Sale.</w:t>
      </w:r>
    </w:p>
    <w:p>
      <w:r>
        <w:rPr>
          <w:b w:val="0"/>
          <w:i/>
        </w:rPr>
        <w:t>Residual: offline van-sell is not wired (currently online-only) — see blockers.</w:t>
      </w:r>
    </w:p>
    <w:p>
      <w:pPr>
        <w:pStyle w:val="Heading1"/>
      </w:pPr>
      <w:r>
        <w:rPr>
          <w:color w:val="1F497D"/>
        </w:rPr>
        <w:t>2. Collections — status: ✅ Done for pilot (stronger than baseline)</w:t>
      </w:r>
    </w:p>
    <w:p>
      <w:pPr>
        <w:pStyle w:val="ListBullet"/>
      </w:pPr>
      <w:r>
        <w:t>Standalone Collect: one receipt across many outstanding invoices (oldest-first or specified), atomic erp_settle_collection, idempotent, branded receipt; now auto-loads a deep-linked customer’s outstanding.</w:t>
      </w:r>
    </w:p>
    <w:p>
      <w:pPr>
        <w:pStyle w:val="ListBullet"/>
      </w:pPr>
      <w:r>
        <w:t>Collection-in-Sell Phase 1: take payment before issuing — full cash / credit / partial / mixed tenders (cash · card · bank transfer · cheque), reusing the exact erp_collections posting model (reports/statements/reconciliation unchanged).</w:t>
      </w:r>
    </w:p>
    <w:p>
      <w:pPr>
        <w:pStyle w:val="ListBullet"/>
      </w:pPr>
      <w:r>
        <w:t>Credit control, server-enforced (the real-world gap NOT closed before): no overpayment; cash-only must be fully paid; credit limit (unpaid ≤ available); credit-days / overdue block; Near-limit warning. Validated by a 19/19 matrix + the 5,000/4,900/1,000 edge case + invariants on staging.</w:t>
      </w:r>
    </w:p>
    <w:p>
      <w:pPr>
        <w:pStyle w:val="ListBullet"/>
      </w:pPr>
      <w:r>
        <w:t>Blocked customers get status + reason + debt snapshot (outstanding, overdue, open invoices, oldest age) and a one-tap Collect Now → Collection.</w:t>
      </w:r>
    </w:p>
    <w:p>
      <w:pPr>
        <w:pStyle w:val="Heading1"/>
      </w:pPr>
      <w:r>
        <w:rPr>
          <w:color w:val="1F497D"/>
        </w:rPr>
        <w:t>3. Remaining FMCG pilot blockers</w:t>
      </w:r>
    </w:p>
    <w:p>
      <w:r>
        <w:rPr>
          <w:b w:val="0"/>
          <w:i w:val="0"/>
        </w:rPr>
        <w:t>The transactional loop is no longer the blocker. What remains: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Severity (real pilot)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Offline van-sell / collect (queue + replay)</w:t>
            </w:r>
          </w:p>
        </w:tc>
        <w:tc>
          <w:tcPr>
            <w:tcW w:type="dxa" w:w="2160"/>
          </w:tcPr>
          <w:p>
            <w:r>
              <w:t>High if weak signal; Low if online-first</w:t>
            </w:r>
          </w:p>
        </w:tc>
        <w:tc>
          <w:tcPr>
            <w:tcW w:type="dxa" w:w="2160"/>
          </w:tcPr>
          <w:p>
            <w:r>
              <w:t>Infra exists (offline-sync, idempotency keys = the Phase-6 seam). Not yet wired. #1 real-world gap now.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Manager day-2 reporting — AR aging, collections by route/rep, van stock &amp; valuation, route KPIs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Assemble from existing data (no new engine). Light version suffices for a pilot.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Operational activation — real-company setup, enable flags, on-device supervised dry-run</w:t>
            </w:r>
          </w:p>
        </w:tc>
        <w:tc>
          <w:tcPr>
            <w:tcW w:type="dxa" w:w="2160"/>
          </w:tcPr>
          <w:p>
            <w:r>
              <w:t>Medium (process)</w:t>
            </w:r>
          </w:p>
        </w:tc>
        <w:tc>
          <w:tcPr>
            <w:tcW w:type="dxa" w:w="2160"/>
          </w:tcPr>
          <w:p>
            <w:r>
              <w:t>Already packaged (setup wizard, reference-tenant SQL, Readiness Diagnostic, dry-run script).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Connectivity decision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Online-first pilot is viable today; offline (B1) is the first enhancement after.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Replenishment in UoM (buy/receive, U4)</w:t>
            </w:r>
          </w:p>
        </w:tc>
        <w:tc>
          <w:tcPr>
            <w:tcW w:type="dxa" w:w="2160"/>
          </w:tcPr>
          <w:p>
            <w:r>
              <w:t>Low for time-boxed pilot</w:t>
            </w:r>
          </w:p>
        </w:tc>
        <w:tc>
          <w:tcPr>
            <w:tcW w:type="dxa" w:w="2160"/>
          </w:tcPr>
          <w:p>
            <w:r>
              <w:t>Pre-stock works; UoM purchasing is additive and deferred.</w:t>
            </w:r>
          </w:p>
        </w:tc>
      </w:tr>
    </w:tbl>
    <w:p>
      <w:r>
        <w:rPr>
          <w:b/>
          <w:i w:val="0"/>
        </w:rPr>
        <w:t>No item requires a new platform engine.</w:t>
      </w:r>
    </w:p>
    <w:p>
      <w:pPr>
        <w:pStyle w:val="Heading1"/>
      </w:pPr>
      <w:r>
        <w:rPr>
          <w:color w:val="1F497D"/>
        </w:rPr>
        <w:t>4. Revised pilot readiness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Track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Now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FMCG transactional + commercial core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Loop complete + in-flow payment + server-enforced credit control (governance gap closed)</w:t>
            </w:r>
          </w:p>
        </w:tc>
      </w:tr>
      <w:tr>
        <w:tc>
          <w:tcPr>
            <w:tcW w:type="dxa" w:w="2160"/>
          </w:tcPr>
          <w:p>
            <w:r>
              <w:t>Overall pilot — online-first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Engineering essentially done; remaining is activation + light reporting + connectivity decision</w:t>
            </w:r>
          </w:p>
        </w:tc>
      </w:tr>
      <w:tr>
        <w:tc>
          <w:tcPr>
            <w:tcW w:type="dxa" w:w="2160"/>
          </w:tcPr>
          <w:p>
            <w:r>
              <w:t>Overall pilot — offline-required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~85</w:t>
            </w:r>
          </w:p>
        </w:tc>
        <w:tc>
          <w:tcPr>
            <w:tcW w:type="dxa" w:w="2160"/>
          </w:tcPr>
          <w:p>
            <w:r>
              <w:t>Offline van-sell/collect (B1) not yet built</w:t>
            </w:r>
          </w:p>
        </w:tc>
      </w:tr>
    </w:tbl>
    <w:p>
      <w:r>
        <w:rPr>
          <w:b/>
          <w:i w:val="0"/>
        </w:rPr>
        <w:t>Verdict: GO for a controlled, online-first real FMCG pilot after activation + one supervised on-device dry-run. Rollback is one switch (KAKO_VAN_SALES off, or the per-tenant platform.collect_in_sell / platform.multi_uom toggles).</w:t>
      </w:r>
    </w:p>
    <w:p>
      <w:pPr>
        <w:pStyle w:val="Heading1"/>
      </w:pPr>
      <w:r>
        <w:rPr>
          <w:color w:val="1F497D"/>
        </w:rPr>
        <w:t>5. Minimum remaining work before a real FMCG pilot (online-first)</w:t>
      </w:r>
    </w:p>
    <w:p>
      <w:r>
        <w:rPr>
          <w:b w:val="0"/>
          <w:i w:val="0"/>
        </w:rPr>
        <w:t>Shortest path — all reuse, no new engines:</w:t>
      </w:r>
    </w:p>
    <w:p>
      <w:pPr>
        <w:pStyle w:val="ListNumber"/>
      </w:pPr>
      <w:r>
        <w:t>Provision the real company (1–2 days): branches, warehouses + vans assigned/stocked, SKUs with base UoM + factors + price &gt; 0, customers with credit limit + terms, routes, return reasons (setup wizard + reference-tenant SQL pattern).</w:t>
      </w:r>
    </w:p>
    <w:p>
      <w:pPr>
        <w:pStyle w:val="ListNumber"/>
      </w:pPr>
      <w:r>
        <w:t>Enable flags for the company: van_sales (+ settings), platform.multi_uom, platform.collect_in_sell.</w:t>
      </w:r>
    </w:p>
    <w:p>
      <w:pPr>
        <w:pStyle w:val="ListNumber"/>
      </w:pPr>
      <w:r>
        <w:t>Readiness Diagnostic = READY, 0 blockers (/field/van-sales/readiness).</w:t>
      </w:r>
    </w:p>
    <w:p>
      <w:pPr>
        <w:pStyle w:val="ListNumber"/>
      </w:pPr>
      <w:r>
        <w:t>One supervised on-device dry-run of the full loop, including a credit-blocked customer → Collect Now → settle and a mixed-tender sale.</w:t>
      </w:r>
    </w:p>
    <w:p>
      <w:pPr>
        <w:pStyle w:val="ListNumber"/>
      </w:pPr>
      <w:r>
        <w:t>Light manager reporting (B2): AR aging + collections + van stock from existing queries.</w:t>
      </w:r>
    </w:p>
    <w:p>
      <w:pPr>
        <w:pStyle w:val="ListNumber"/>
      </w:pPr>
      <w:r>
        <w:t>Rep training (½ day): the Payment step, credit statuses, Collect-Now.</w:t>
      </w:r>
    </w:p>
    <w:p>
      <w:r>
        <w:rPr>
          <w:b/>
          <w:i w:val="0"/>
        </w:rPr>
        <w:t>Next highest-priority FMCG gaps after the loop (ranked; additive / reuse-only):</w:t>
      </w:r>
    </w:p>
    <w:p>
      <w:pPr>
        <w:pStyle w:val="ListNumber"/>
      </w:pPr>
      <w:r>
        <w:t>Offline van-sell + collect (queue + replay on the existing offline-sync + idempotency seam) — biggest real-world lever.</w:t>
      </w:r>
    </w:p>
    <w:p>
      <w:pPr>
        <w:pStyle w:val="ListNumber"/>
      </w:pPr>
      <w:r>
        <w:t>FMCG reporting pack — AR aging, collection performance, van stock/valuation, route/rep KPIs (from existing tables).</w:t>
      </w:r>
    </w:p>
    <w:p>
      <w:pPr>
        <w:pStyle w:val="ListNumber"/>
      </w:pPr>
      <w:r>
        <w:t>Supervisor credit-override — route through the EXISTING approvals engine (not a new engine) for one-off limit/overdue overrides.</w:t>
      </w:r>
    </w:p>
    <w:p>
      <w:pPr>
        <w:pStyle w:val="ListNumber"/>
      </w:pPr>
      <w:r>
        <w:t>Buy/receive in UoM (U4) then Returns/Transfers in UoM (U5) — additive, flag-gated, for steady-state replenishment.</w:t>
      </w:r>
    </w:p>
    <w:p>
      <w:r>
        <w:rPr>
          <w:b/>
          <w:i w:val="0"/>
        </w:rPr>
        <w:t>Bottom line: the sell → invoice → collect loop with credit governance is pilot-ready; the shortest path to a live FMCG pilot is operational activation + one dry-run on an online-first route, with offline as the first post-pilot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