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52"/>
        </w:rPr>
        <w:t>Per-Role Validation Runbook — FMCG</w:t>
      </w:r>
    </w:p>
    <w:p>
      <w:pPr>
        <w:jc w:val="center"/>
      </w:pPr>
      <w:r>
        <w:rPr>
          <w:i/>
          <w:sz w:val="26"/>
        </w:rPr>
        <w:t>FMCG Van-Sales · Pilot, Reference Tenant &amp; Certification Package</w:t>
      </w:r>
    </w:p>
    <w:p>
      <w:pPr>
        <w:jc w:val="center"/>
      </w:pPr>
      <w:r>
        <w:rPr>
          <w:sz w:val="22"/>
        </w:rPr>
        <w:t>Generated 2026-06-10 · PR #311</w:t>
      </w:r>
    </w:p>
    <w:p>
      <w:r>
        <w:br w:type="page"/>
      </w:r>
    </w:p>
    <w:p>
      <w:pPr>
        <w:pStyle w:val="Heading1"/>
      </w:pPr>
      <w:r>
        <w:rPr>
          <w:color w:val="1F497D"/>
        </w:rPr>
        <w:t>Per-Role Validation Runbook — FMCG Field Suite</w:t>
      </w:r>
    </w:p>
    <w:p>
      <w:r>
        <w:t>Execution guide for a **structured FMCG pilot using real users and real</w:t>
      </w:r>
    </w:p>
    <w:p>
      <w:r>
        <w:t>workflows.</w:t>
      </w:r>
      <w:r>
        <w:rPr>
          <w:b/>
        </w:rPr>
        <w:t xml:space="preserve"> The FMCG foundation is </w:t>
      </w:r>
      <w:r>
        <w:t>frozen and feature-complete** for this</w:t>
      </w:r>
    </w:p>
    <w:p>
      <w:r>
        <w:t xml:space="preserve">pilot. This document is </w:t>
      </w:r>
      <w:r>
        <w:rPr>
          <w:b/>
        </w:rPr>
        <w:t>documentation and pilot-execution preparation only</w:t>
      </w:r>
      <w:r>
        <w:t xml:space="preserve"> —</w:t>
      </w:r>
    </w:p>
    <w:p>
      <w:r>
        <w:rPr>
          <w:b/>
        </w:rPr>
        <w:t>no new features, no workflow changes, no architecture changes.</w:t>
      </w:r>
    </w:p>
    <w:p>
      <w:r>
        <w:t xml:space="preserve">Goal: capture </w:t>
      </w:r>
      <w:r>
        <w:rPr>
          <w:b/>
        </w:rPr>
        <w:t>usability, navigation, permission, reporting, and workflow</w:t>
      </w:r>
    </w:p>
    <w:p>
      <w:r>
        <w:t>issues without introducing new development. Only issues discovered during pilot</w:t>
      </w:r>
    </w:p>
    <w:p>
      <w:r>
        <w:t>usage are fixed, and only within the freeze guardrails (see *Defect disposition*).</w:t>
      </w:r>
    </w:p>
    <w:p>
      <w:r>
        <w:rPr>
          <w:b/>
        </w:rPr>
        <w:t>Companion docs</w:t>
      </w:r>
    </w:p>
    <w:p>
      <w:pPr>
        <w:pStyle w:val="ListBullet"/>
      </w:pPr>
      <w:r>
        <w:rPr>
          <w:rFonts w:ascii="Consolas" w:hAnsi="Consolas"/>
          <w:sz w:val="19"/>
        </w:rPr>
        <w:t>Pilot-Setup-Checklist.md</w:t>
      </w:r>
      <w:r>
        <w:t xml:space="preserve"> — configure the company (flags, policies, opt-in</w:t>
      </w:r>
    </w:p>
    <w:p>
      <w:r>
        <w:t xml:space="preserve">permissions, role assignment) </w:t>
      </w:r>
      <w:r>
        <w:rPr>
          <w:b/>
        </w:rPr>
        <w:t>before</w:t>
      </w:r>
      <w:r>
        <w:t xml:space="preserve"> running this.</w:t>
      </w:r>
    </w:p>
    <w:p>
      <w:pPr>
        <w:pStyle w:val="ListBullet"/>
      </w:pPr>
      <w:r>
        <w:rPr>
          <w:rFonts w:ascii="Consolas" w:hAnsi="Consolas"/>
          <w:sz w:val="19"/>
        </w:rPr>
        <w:t>Pilot-Readiness-Audit-2026.md</w:t>
      </w:r>
      <w:r>
        <w:t xml:space="preserve"> — the readiness audit this validates against.</w:t>
      </w:r>
    </w:p>
    <w:p>
      <w:pPr>
        <w:pStyle w:val="ListBullet"/>
      </w:pPr>
      <w:r>
        <w:rPr>
          <w:rFonts w:ascii="Consolas" w:hAnsi="Consolas"/>
          <w:sz w:val="19"/>
        </w:rPr>
        <w:t>Pilot-Launch-Package</w:t>
      </w:r>
      <w:r>
        <w:t xml:space="preserve"> / </w:t>
      </w:r>
      <w:r>
        <w:rPr>
          <w:rFonts w:ascii="Consolas" w:hAnsi="Consolas"/>
          <w:sz w:val="19"/>
        </w:rPr>
        <w:t>Reference-Company</w:t>
      </w:r>
      <w:r>
        <w:t xml:space="preserve"> docs — demo tenant + dry-run.</w:t>
      </w:r>
    </w:p>
    <w:p>
      <w:r>
        <w:rPr>
          <w:b/>
        </w:rPr>
        <w:t>Source of truth for the matrices below:</w:t>
      </w:r>
      <w:r>
        <w:t xml:space="preserve"> </w:t>
      </w:r>
      <w:r>
        <w:rPr>
          <w:rFonts w:ascii="Consolas" w:hAnsi="Consolas"/>
          <w:sz w:val="19"/>
        </w:rPr>
        <w:t>src/lib/erp/permissions.ts</w:t>
      </w:r>
    </w:p>
    <w:p>
      <w:r>
        <w:t>(</w:t>
      </w:r>
      <w:r>
        <w:rPr>
          <w:rFonts w:ascii="Consolas" w:hAnsi="Consolas"/>
          <w:sz w:val="19"/>
        </w:rPr>
        <w:t>ROLE_PERMISSIONS</w:t>
      </w:r>
      <w:r>
        <w:t xml:space="preserve">) × </w:t>
      </w:r>
      <w:r>
        <w:rPr>
          <w:rFonts w:ascii="Consolas" w:hAnsi="Consolas"/>
          <w:sz w:val="19"/>
        </w:rPr>
        <w:t>src/lib/erp/navigation.ts</w:t>
      </w:r>
      <w:r>
        <w:t xml:space="preserve"> (</w:t>
      </w:r>
      <w:r>
        <w:rPr>
          <w:rFonts w:ascii="Consolas" w:hAnsi="Consolas"/>
          <w:sz w:val="19"/>
        </w:rPr>
        <w:t>NAV_SECTIONS</w:t>
      </w:r>
      <w:r>
        <w:t>). Every</w:t>
      </w:r>
    </w:p>
    <w:p>
      <w:r>
        <w:t>"visible / hidden / allowed / blocked" line is derived from that wiring, not</w:t>
      </w:r>
    </w:p>
    <w:p>
      <w:r>
        <w:t>assumed.</w:t>
      </w:r>
    </w:p>
    <w:p>
      <w:pPr>
        <w:pStyle w:val="Heading2"/>
      </w:pPr>
      <w:r>
        <w:rPr>
          <w:color w:val="1F497D"/>
        </w:rPr>
        <w:t>0. Pre-flight (one-time, before any role testing)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sz w:val="19"/>
        </w:rPr>
        <w:t>Pilot-Setup-Checklist.md</w:t>
      </w:r>
      <w:r>
        <w:t xml:space="preserve"> complete: feature flags ON, Return + Day-Close</w:t>
      </w:r>
    </w:p>
    <w:p>
      <w:r>
        <w:t xml:space="preserve">policies configured </w:t>
      </w:r>
      <w:r>
        <w:rPr>
          <w:b/>
        </w:rPr>
        <w:t>and verified</w:t>
      </w:r>
      <w:r>
        <w:t>, opt-in permissions assigned, roles</w:t>
      </w:r>
    </w:p>
    <w:p>
      <w:r>
        <w:t>assigned to named pilot users.</w:t>
      </w:r>
    </w:p>
    <w:p>
      <w:pPr>
        <w:pStyle w:val="ListBullet"/>
      </w:pPr>
      <w:r>
        <w:t xml:space="preserve">[ ] Demo data seeded: </w:t>
      </w:r>
      <w:r>
        <w:rPr>
          <w:rFonts w:ascii="Consolas" w:hAnsi="Consolas"/>
          <w:sz w:val="19"/>
        </w:rPr>
        <w:t>seed-return-approval-demo.sql</w:t>
      </w:r>
      <w:r>
        <w:t xml:space="preserve">, </w:t>
      </w:r>
      <w:r>
        <w:rPr>
          <w:rFonts w:ascii="Consolas" w:hAnsi="Consolas"/>
          <w:sz w:val="19"/>
        </w:rPr>
        <w:t>seed-day-close-demo.sql</w:t>
      </w:r>
      <w:r>
        <w:t>.</w:t>
      </w:r>
    </w:p>
    <w:p>
      <w:pPr>
        <w:pStyle w:val="ListBullet"/>
      </w:pPr>
      <w:r>
        <w:t xml:space="preserve">[ ] </w:t>
      </w:r>
      <w:r>
        <w:rPr>
          <w:b/>
        </w:rPr>
        <w:t>One real login per role</w:t>
      </w:r>
      <w:r>
        <w:t xml:space="preserve"> below — never test as super-admin (it bypasses</w:t>
      </w:r>
    </w:p>
    <w:p>
      <w:r>
        <w:t>every gate and masks the exact permission behavior we are validating).</w:t>
      </w:r>
    </w:p>
    <w:p>
      <w:pPr>
        <w:pStyle w:val="ListBullet"/>
      </w:pPr>
      <w:r>
        <w:t xml:space="preserve">[ ] Recommended demo policy: </w:t>
      </w:r>
      <w:r>
        <w:rPr>
          <w:b/>
        </w:rPr>
        <w:t>Supervisor closes the day</w:t>
      </w:r>
      <w:r>
        <w:t>; Financial Settlement</w:t>
      </w:r>
    </w:p>
    <w:p>
      <w:r>
        <w:t xml:space="preserve">and weekly Inventory Reconciliation are </w:t>
      </w:r>
      <w:r>
        <w:rPr>
          <w:b/>
        </w:rPr>
        <w:t>independent and non-blocking</w:t>
      </w:r>
      <w:r>
        <w:t>;</w:t>
      </w:r>
    </w:p>
    <w:p>
      <w:r>
        <w:t>carry-forward ON; custody escalation threshold set.</w:t>
      </w:r>
    </w:p>
    <w:p>
      <w:pPr>
        <w:pStyle w:val="ListBullet"/>
      </w:pPr>
      <w:r>
        <w:t>[ ] Two devices ready: a phone (field roles) and a desktop (back-office roles).</w:t>
      </w:r>
    </w:p>
    <w:p>
      <w:pPr>
        <w:ind w:left="360"/>
      </w:pPr>
      <w:r>
        <w:rPr>
          <w:i/>
        </w:rPr>
      </w:r>
      <w:r>
        <w:rPr>
          <w:b/>
          <w:i/>
        </w:rPr>
        <w:t>Validate as the role.</w:t>
      </w:r>
      <w:r>
        <w:rPr>
          <w:i/>
        </w:rPr>
        <w:t xml:space="preserve"> The pilot proves the permission-gated surfaces are</w:t>
      </w:r>
    </w:p>
    <w:p>
      <w:pPr>
        <w:ind w:left="360"/>
      </w:pPr>
      <w:r>
        <w:rPr>
          <w:i/>
        </w:rPr>
      </w:r>
      <w:r>
        <w:rPr>
          <w:i/>
        </w:rPr>
        <w:t>correct. If you log in as super-admin you will see everything and prove nothing.</w:t>
      </w:r>
    </w:p>
    <w:p>
      <w:pPr>
        <w:pStyle w:val="Heading2"/>
      </w:pPr>
      <w:r>
        <w:rPr>
          <w:color w:val="1F497D"/>
        </w:rPr>
        <w:t>1. How to read the per-role spec</w:t>
      </w:r>
    </w:p>
    <w:p>
      <w:r>
        <w:t>Each role below lists nine facets. Legend:</w:t>
      </w:r>
    </w:p>
    <w:p>
      <w:pPr>
        <w:pStyle w:val="ListBullet"/>
      </w:pPr>
      <w:r>
        <w:rPr>
          <w:b/>
        </w:rPr>
        <w:t>Expected navigation</w:t>
      </w:r>
      <w:r>
        <w:t xml:space="preserve"> — sidebar sections/items the role should see.</w:t>
      </w:r>
    </w:p>
    <w:p>
      <w:pPr>
        <w:pStyle w:val="ListBullet"/>
      </w:pPr>
      <w:r>
        <w:rPr>
          <w:b/>
        </w:rPr>
        <w:t>Expected visible pages</w:t>
      </w:r>
      <w:r>
        <w:t xml:space="preserve"> — key destinations the role can open.</w:t>
      </w:r>
    </w:p>
    <w:p>
      <w:pPr>
        <w:pStyle w:val="ListBullet"/>
      </w:pPr>
      <w:r>
        <w:rPr>
          <w:b/>
        </w:rPr>
        <w:t>Expected hidden pages</w:t>
      </w:r>
      <w:r>
        <w:t xml:space="preserve"> — destinations the role must NOT see (negative test).</w:t>
      </w:r>
    </w:p>
    <w:p>
      <w:pPr>
        <w:pStyle w:val="ListBullet"/>
      </w:pPr>
      <w:r>
        <w:rPr>
          <w:b/>
        </w:rPr>
        <w:t>Allowed actions</w:t>
      </w:r>
      <w:r>
        <w:t xml:space="preserve"> — operations the role can perform.</w:t>
      </w:r>
    </w:p>
    <w:p>
      <w:pPr>
        <w:pStyle w:val="ListBullet"/>
      </w:pPr>
      <w:r>
        <w:rPr>
          <w:b/>
        </w:rPr>
        <w:t>Blocked actions</w:t>
      </w:r>
      <w:r>
        <w:t xml:space="preserve"> — operations the role must be prevented from performing.</w:t>
      </w:r>
    </w:p>
    <w:p>
      <w:pPr>
        <w:pStyle w:val="ListBullet"/>
      </w:pPr>
      <w:r>
        <w:rPr>
          <w:b/>
        </w:rPr>
        <w:t>Approval capabilities</w:t>
      </w:r>
      <w:r>
        <w:t xml:space="preserve"> — which approval/decision stages the role can act on.</w:t>
      </w:r>
    </w:p>
    <w:p>
      <w:pPr>
        <w:pStyle w:val="ListBullet"/>
      </w:pPr>
      <w:r>
        <w:rPr>
          <w:b/>
        </w:rPr>
        <w:t>Reports visibility</w:t>
      </w:r>
      <w:r>
        <w:t xml:space="preserve"> — which reports/analytics the role can open (+ data masking).</w:t>
      </w:r>
    </w:p>
    <w:p>
      <w:pPr>
        <w:pStyle w:val="ListBullet"/>
      </w:pPr>
      <w:r>
        <w:rPr>
          <w:b/>
        </w:rPr>
        <w:t>Print / Share</w:t>
      </w:r>
      <w:r>
        <w:t xml:space="preserve"> — </w:t>
      </w:r>
      <w:r>
        <w:rPr>
          <w:rFonts w:ascii="Consolas" w:hAnsi="Consolas"/>
          <w:sz w:val="19"/>
        </w:rPr>
        <w:t>documents.print</w:t>
      </w:r>
      <w:r>
        <w:t xml:space="preserve"> / </w:t>
      </w:r>
      <w:r>
        <w:rPr>
          <w:rFonts w:ascii="Consolas" w:hAnsi="Consolas"/>
          <w:sz w:val="19"/>
        </w:rPr>
        <w:t>documents.share</w:t>
      </w:r>
      <w:r>
        <w:t xml:space="preserve"> / </w:t>
      </w:r>
      <w:r>
        <w:rPr>
          <w:rFonts w:ascii="Consolas" w:hAnsi="Consolas"/>
          <w:sz w:val="19"/>
        </w:rPr>
        <w:t>documents.export</w:t>
      </w:r>
      <w:r>
        <w:t>.</w:t>
      </w:r>
    </w:p>
    <w:p>
      <w:pPr>
        <w:pStyle w:val="ListBullet"/>
      </w:pPr>
      <w:r>
        <w:rPr>
          <w:b/>
        </w:rPr>
        <w:t>Override</w:t>
      </w:r>
      <w:r>
        <w:t xml:space="preserve"> — </w:t>
      </w:r>
      <w:r>
        <w:rPr>
          <w:rFonts w:ascii="Consolas" w:hAnsi="Consolas"/>
          <w:sz w:val="19"/>
        </w:rPr>
        <w:t>returns.override</w:t>
      </w:r>
      <w:r>
        <w:t xml:space="preserve"> / </w:t>
      </w:r>
      <w:r>
        <w:rPr>
          <w:rFonts w:ascii="Consolas" w:hAnsi="Consolas"/>
          <w:sz w:val="19"/>
        </w:rPr>
        <w:t>day.close.override</w:t>
      </w:r>
      <w:r>
        <w:t xml:space="preserve"> / </w:t>
      </w:r>
      <w:r>
        <w:rPr>
          <w:rFonts w:ascii="Consolas" w:hAnsi="Consolas"/>
          <w:sz w:val="19"/>
        </w:rPr>
        <w:t>day.reopen</w:t>
      </w:r>
      <w:r>
        <w:t>.</w:t>
      </w:r>
    </w:p>
    <w:p>
      <w:r>
        <w:rPr>
          <w:rFonts w:ascii="Consolas" w:hAnsi="Consolas"/>
          <w:sz w:val="19"/>
        </w:rPr>
        <w:t>✓</w:t>
      </w:r>
      <w:r>
        <w:t xml:space="preserve"> = present/allowed · </w:t>
      </w:r>
      <w:r>
        <w:rPr>
          <w:rFonts w:ascii="Consolas" w:hAnsi="Consolas"/>
          <w:sz w:val="19"/>
        </w:rPr>
        <w:t>—</w:t>
      </w:r>
      <w:r>
        <w:t xml:space="preserve"> = absent/blocked (intentional).</w:t>
      </w:r>
    </w:p>
    <w:p>
      <w:pPr>
        <w:pStyle w:val="Heading2"/>
      </w:pPr>
      <w:r>
        <w:rPr>
          <w:color w:val="1F497D"/>
        </w:rPr>
        <w:t>2. Role specifications</w:t>
      </w:r>
    </w:p>
    <w:p>
      <w:pPr>
        <w:pStyle w:val="Heading3"/>
      </w:pPr>
      <w:r>
        <w:t>2.1 Salesman  (</w:t>
      </w:r>
      <w:r>
        <w:rPr>
          <w:rFonts w:ascii="Consolas" w:hAnsi="Consolas"/>
          <w:sz w:val="19"/>
        </w:rPr>
        <w:t>salesman</w:t>
      </w:r>
      <w:r>
        <w:t>)</w:t>
      </w:r>
    </w:p>
    <w:p>
      <w:r>
        <w:rPr>
          <w:b/>
        </w:rPr>
        <w:t>Persona:</w:t>
      </w:r>
      <w:r>
        <w:t xml:space="preserve"> field rep — sells, collects, raises returns, submits End Day, holds cash.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Facet</w:t>
            </w:r>
          </w:p>
        </w:tc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Expected navigation</w:t>
            </w:r>
          </w:p>
        </w:tc>
        <w:tc>
          <w:tcPr>
            <w:tcW w:type="dxa" w:w="4320"/>
          </w:tcPr>
          <w:p>
            <w:r>
              <w:t xml:space="preserve">Today; Coaching; Route; Van Stock; Rep App; Journey / Today Journey; Field Offline; Invoices; Collections; Cashbox; My Returns; </w:t>
            </w:r>
            <w:r>
              <w:rPr>
                <w:b/>
              </w:rPr>
              <w:t>Statement Hub</w:t>
            </w:r>
            <w:r>
              <w:t xml:space="preserve">; </w:t>
            </w:r>
            <w:r>
              <w:rPr>
                <w:b/>
              </w:rPr>
              <w:t>Daily Summary</w:t>
            </w:r>
            <w:r>
              <w:t xml:space="preserve">; </w:t>
            </w:r>
            <w:r>
              <w:rPr>
                <w:b/>
              </w:rPr>
              <w:t>Cash Custody</w:t>
            </w:r>
            <w:r>
              <w:t>; Load Request.</w:t>
            </w:r>
          </w:p>
        </w:tc>
      </w:tr>
      <w:tr>
        <w:tc>
          <w:tcPr>
            <w:tcW w:type="dxa" w:w="4320"/>
          </w:tcPr>
          <w:p>
            <w:r>
              <w:t>Expected visible pages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/today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/field/route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/field/stock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/rep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/sales/invoices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/collections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/cashbox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/field/van-sales/my-returns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/field/van-sales/statement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/field/van-sales/summary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/field/van-sales/cash-custody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/inventory/requests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>
              <w:t>Expected hidden pages</w:t>
            </w:r>
          </w:p>
        </w:tc>
        <w:tc>
          <w:tcPr>
            <w:tcW w:type="dxa" w:w="4320"/>
          </w:tcPr>
          <w:p>
            <w:r>
              <w:t>Return Approvals, Day-Close Approvals, Day-Close Settlement, Override Center, Reports group (Return/Day-Close Report, Override History), Settings, Accounting.</w:t>
            </w:r>
          </w:p>
        </w:tc>
      </w:tr>
      <w:tr>
        <w:tc>
          <w:tcPr>
            <w:tcW w:type="dxa" w:w="4320"/>
          </w:tcPr>
          <w:p>
            <w:r>
              <w:t>Allowed actions</w:t>
            </w:r>
          </w:p>
        </w:tc>
        <w:tc>
          <w:tcPr>
            <w:tcW w:type="dxa" w:w="4320"/>
          </w:tcPr>
          <w:p>
            <w:r>
              <w:t xml:space="preserve">Create invoice; collect payment; create return (auto &amp; approval paths); start collection; </w:t>
            </w:r>
            <w:r>
              <w:rPr>
                <w:b/>
              </w:rPr>
              <w:t>submit</w:t>
            </w:r>
            <w:r>
              <w:t xml:space="preserve"> End Day; </w:t>
            </w:r>
            <w:r>
              <w:rPr>
                <w:b/>
              </w:rPr>
              <w:t>withdraw</w:t>
            </w:r>
            <w:r>
              <w:t xml:space="preserve"> End Day (only if no stage acted); request stock load; request cash handover; raise customer request.</w:t>
            </w:r>
          </w:p>
        </w:tc>
      </w:tr>
      <w:tr>
        <w:tc>
          <w:tcPr>
            <w:tcW w:type="dxa" w:w="4320"/>
          </w:tcPr>
          <w:p>
            <w:r>
              <w:t>Blocked actions</w:t>
            </w:r>
          </w:p>
        </w:tc>
        <w:tc>
          <w:tcPr>
            <w:tcW w:type="dxa" w:w="4320"/>
          </w:tcPr>
          <w:p>
            <w:r>
              <w:t>Approve/reject returns; act on any day-close stage; settle cash; reconcile stock; override; reopen; edit policies; view credit limit.</w:t>
            </w:r>
          </w:p>
        </w:tc>
      </w:tr>
      <w:tr>
        <w:tc>
          <w:tcPr>
            <w:tcW w:type="dxa" w:w="4320"/>
          </w:tcPr>
          <w:p>
            <w:r>
              <w:t>Approval capabilities</w:t>
            </w:r>
          </w:p>
        </w:tc>
        <w:tc>
          <w:tcPr>
            <w:tcW w:type="dxa" w:w="4320"/>
          </w:tcPr>
          <w:p>
            <w:r>
              <w:t>— (submitter only).</w:t>
            </w:r>
          </w:p>
        </w:tc>
      </w:tr>
      <w:tr>
        <w:tc>
          <w:tcPr>
            <w:tcW w:type="dxa" w:w="4320"/>
          </w:tcPr>
          <w:p>
            <w:r>
              <w:t>Reports visibility</w:t>
            </w:r>
          </w:p>
        </w:tc>
        <w:tc>
          <w:tcPr>
            <w:tcW w:type="dxa" w:w="4320"/>
          </w:tcPr>
          <w:p>
            <w:r>
              <w:t xml:space="preserve">Daily Summary + Statement Hub (via </w:t>
            </w:r>
            <w:r>
              <w:rPr>
                <w:rFonts w:ascii="Consolas" w:hAnsi="Consolas"/>
                <w:sz w:val="19"/>
              </w:rPr>
              <w:t>field.sales</w:t>
            </w:r>
            <w:r>
              <w:t xml:space="preserve">, operational — not report-gated). No Reports group, no Reports Center. Sees </w:t>
            </w:r>
            <w:r>
              <w:rPr>
                <w:b/>
              </w:rPr>
              <w:t>own</w:t>
            </w:r>
            <w:r>
              <w:t xml:space="preserve"> custody only.</w:t>
            </w:r>
          </w:p>
        </w:tc>
      </w:tr>
      <w:tr>
        <w:tc>
          <w:tcPr>
            <w:tcW w:type="dxa" w:w="4320"/>
          </w:tcPr>
          <w:p>
            <w:r>
              <w:t>Print / Share</w:t>
            </w:r>
          </w:p>
        </w:tc>
        <w:tc>
          <w:tcPr>
            <w:tcW w:type="dxa" w:w="4320"/>
          </w:tcPr>
          <w:p>
            <w:r>
              <w:t>print ✓ · share ✓ · export ✓</w:t>
            </w:r>
          </w:p>
        </w:tc>
      </w:tr>
      <w:tr>
        <w:tc>
          <w:tcPr>
            <w:tcW w:type="dxa" w:w="4320"/>
          </w:tcPr>
          <w:p>
            <w:r>
              <w:t>Override</w:t>
            </w:r>
          </w:p>
        </w:tc>
        <w:tc>
          <w:tcPr>
            <w:tcW w:type="dxa" w:w="4320"/>
          </w:tcPr>
          <w:p>
            <w:r>
              <w:t>returns — · day-close — · reopen —</w:t>
            </w:r>
          </w:p>
        </w:tc>
      </w:tr>
    </w:tbl>
    <w:p/>
    <w:p>
      <w:pPr>
        <w:pStyle w:val="Heading3"/>
      </w:pPr>
      <w:r>
        <w:t>2.2 Supervisor  (</w:t>
      </w:r>
      <w:r>
        <w:rPr>
          <w:rFonts w:ascii="Consolas" w:hAnsi="Consolas"/>
          <w:sz w:val="19"/>
        </w:rPr>
        <w:t>supervisor</w:t>
      </w:r>
      <w:r>
        <w:t>)</w:t>
      </w:r>
    </w:p>
    <w:p>
      <w:r>
        <w:rPr>
          <w:b/>
        </w:rPr>
        <w:t>Persona:</w:t>
      </w:r>
      <w:r>
        <w:t xml:space="preserve"> operational approver — return + day-close review, oversight reports.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Facet</w:t>
            </w:r>
          </w:p>
        </w:tc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Expected navigation</w:t>
            </w:r>
          </w:p>
        </w:tc>
        <w:tc>
          <w:tcPr>
            <w:tcW w:type="dxa" w:w="4320"/>
          </w:tcPr>
          <w:p>
            <w:r>
              <w:t xml:space="preserve">Supervisor Home; Manager Home; Reports Center; Approval Queue; Return Approvals; Day-Close Approvals; Day-Close Settlement; Statement Hub; Daily Summary; Cash Custody; </w:t>
            </w:r>
            <w:r>
              <w:rPr>
                <w:b/>
              </w:rPr>
              <w:t>Reports group</w:t>
            </w:r>
            <w:r>
              <w:t xml:space="preserve"> (Return Report, Day-Close Report, Override History).</w:t>
            </w:r>
          </w:p>
        </w:tc>
      </w:tr>
      <w:tr>
        <w:tc>
          <w:tcPr>
            <w:tcW w:type="dxa" w:w="4320"/>
          </w:tcPr>
          <w:p>
            <w:r>
              <w:t>Expected visible pages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/supervisor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/approvals/queue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/field/van-sales/approvals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/field/van-sales/day-close-approvals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/field/van-sales/day-close-settlement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/field/van-sales/approvals/reports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/field/van-sales/day-close-report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/field/van-sales/override-center/history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>
              <w:t>Expected hidden pages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Override Center</w:t>
            </w:r>
            <w:r>
              <w:t xml:space="preserve"> (act) — opt-in not granted; Settings / policy consoles; Accounting posting.</w:t>
            </w:r>
          </w:p>
        </w:tc>
      </w:tr>
      <w:tr>
        <w:tc>
          <w:tcPr>
            <w:tcW w:type="dxa" w:w="4320"/>
          </w:tcPr>
          <w:p>
            <w:r>
              <w:t>Allowed actions</w:t>
            </w:r>
          </w:p>
        </w:tc>
        <w:tc>
          <w:tcPr>
            <w:tcW w:type="dxa" w:w="4320"/>
          </w:tcPr>
          <w:p>
            <w:r>
              <w:t>Approve/reject returns (reason on reject); act Supervisor / Reconcile / Settle stages of day close (per assignment + SoD); approve out-of-route; approve day-close exception; approve day-reopen request; confirm cash handover; approve customer request.</w:t>
            </w:r>
          </w:p>
        </w:tc>
      </w:tr>
      <w:tr>
        <w:tc>
          <w:tcPr>
            <w:tcW w:type="dxa" w:w="4320"/>
          </w:tcPr>
          <w:p>
            <w:r>
              <w:t>Blocked actions</w:t>
            </w:r>
          </w:p>
        </w:tc>
        <w:tc>
          <w:tcPr>
            <w:tcW w:type="dxa" w:w="4320"/>
          </w:tcPr>
          <w:p>
            <w:r>
              <w:t>Override return policy; force-close; reopen a closed day; edit company policies; post journals.</w:t>
            </w:r>
          </w:p>
        </w:tc>
      </w:tr>
      <w:tr>
        <w:tc>
          <w:tcPr>
            <w:tcW w:type="dxa" w:w="4320"/>
          </w:tcPr>
          <w:p>
            <w:r>
              <w:t>Approval capabilities</w:t>
            </w:r>
          </w:p>
        </w:tc>
        <w:tc>
          <w:tcPr>
            <w:tcW w:type="dxa" w:w="4320"/>
          </w:tcPr>
          <w:p>
            <w:r>
              <w:t>returns.approve/reject ✓ · day.close.supervisor/reconcile/settle ✓ · day.approve_close_exception ✓ · day.reopen.approve ✓ · stock.transfer.approve ✓</w:t>
            </w:r>
          </w:p>
        </w:tc>
      </w:tr>
      <w:tr>
        <w:tc>
          <w:tcPr>
            <w:tcW w:type="dxa" w:w="4320"/>
          </w:tcPr>
          <w:p>
            <w:r>
              <w:t>Reports visibility</w:t>
            </w:r>
          </w:p>
        </w:tc>
        <w:tc>
          <w:tcPr>
            <w:tcW w:type="dxa" w:w="4320"/>
          </w:tcPr>
          <w:p>
            <w:r>
              <w:t>Full Reports group + Reports Center + Manager Home. Cash + credit visible (</w:t>
            </w:r>
            <w:r>
              <w:rPr>
                <w:rFonts w:ascii="Consolas" w:hAnsi="Consolas"/>
                <w:sz w:val="19"/>
              </w:rPr>
              <w:t>cash.view_outstanding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customers.view_credit</w:t>
            </w:r>
            <w:r>
              <w:t>).</w:t>
            </w:r>
          </w:p>
        </w:tc>
      </w:tr>
      <w:tr>
        <w:tc>
          <w:tcPr>
            <w:tcW w:type="dxa" w:w="4320"/>
          </w:tcPr>
          <w:p>
            <w:r>
              <w:t>Print / Share</w:t>
            </w:r>
          </w:p>
        </w:tc>
        <w:tc>
          <w:tcPr>
            <w:tcW w:type="dxa" w:w="4320"/>
          </w:tcPr>
          <w:p>
            <w:r>
              <w:t>print ✓ · share ✓ · export ✓</w:t>
            </w:r>
          </w:p>
        </w:tc>
      </w:tr>
      <w:tr>
        <w:tc>
          <w:tcPr>
            <w:tcW w:type="dxa" w:w="4320"/>
          </w:tcPr>
          <w:p>
            <w:r>
              <w:t>Override</w:t>
            </w:r>
          </w:p>
        </w:tc>
        <w:tc>
          <w:tcPr>
            <w:tcW w:type="dxa" w:w="4320"/>
          </w:tcPr>
          <w:p>
            <w:r>
              <w:t>returns — · day-close — · reopen — (grantable, not default)</w:t>
            </w:r>
          </w:p>
        </w:tc>
      </w:tr>
    </w:tbl>
    <w:p/>
    <w:p>
      <w:pPr>
        <w:pStyle w:val="Heading3"/>
      </w:pPr>
      <w:r>
        <w:t>2.3 Warehouse  (</w:t>
      </w:r>
      <w:r>
        <w:rPr>
          <w:rFonts w:ascii="Consolas" w:hAnsi="Consolas"/>
          <w:sz w:val="19"/>
        </w:rPr>
        <w:t>warehouse_keeper</w:t>
      </w:r>
      <w:r>
        <w:t>)</w:t>
      </w:r>
    </w:p>
    <w:p>
      <w:r>
        <w:rPr>
          <w:b/>
        </w:rPr>
        <w:t>Persona:</w:t>
      </w:r>
      <w:r>
        <w:t xml:space="preserve"> inventory reconciliation + load fulfilment. No cash visibility.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Facet</w:t>
            </w:r>
          </w:p>
        </w:tc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Expected navigation</w:t>
            </w:r>
          </w:p>
        </w:tc>
        <w:tc>
          <w:tcPr>
            <w:tcW w:type="dxa" w:w="4320"/>
          </w:tcPr>
          <w:p>
            <w:r>
              <w:t xml:space="preserve">Van Stock; Products; Stock; Low-Stock; Transfers; Load Requests; Stock Count; Warehouses; Van Reconciliation; Day-Close Approvals (Reconcile); Day-Close Settlement (reconcile tab); </w:t>
            </w:r>
            <w:r>
              <w:rPr>
                <w:b/>
              </w:rPr>
              <w:t>Day-Close Report</w:t>
            </w:r>
            <w:r>
              <w:t xml:space="preserve"> (cash hidden).</w:t>
            </w:r>
          </w:p>
        </w:tc>
      </w:tr>
      <w:tr>
        <w:tc>
          <w:tcPr>
            <w:tcW w:type="dxa" w:w="4320"/>
          </w:tcPr>
          <w:p>
            <w:r>
              <w:t>Expected visible pages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/inventory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/inventory/requests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/inventory/count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/inventory/transfers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/warehouses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/field/van-reconciliation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/field/van-sales/day-close-approvals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/field/van-sales/day-close-report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>
              <w:t>Expected hidden pages</w:t>
            </w:r>
          </w:p>
        </w:tc>
        <w:tc>
          <w:tcPr>
            <w:tcW w:type="dxa" w:w="4320"/>
          </w:tcPr>
          <w:p>
            <w:r>
              <w:t>Statement Hub, Daily Summary, Cash Custody, Return Report, Override History, Override Center, Collections/Cashbox, Settings, Accounting.</w:t>
            </w:r>
          </w:p>
        </w:tc>
      </w:tr>
      <w:tr>
        <w:tc>
          <w:tcPr>
            <w:tcW w:type="dxa" w:w="4320"/>
          </w:tcPr>
          <w:p>
            <w:r>
              <w:t>Allowed actions</w:t>
            </w:r>
          </w:p>
        </w:tc>
        <w:tc>
          <w:tcPr>
            <w:tcW w:type="dxa" w:w="4320"/>
          </w:tcPr>
          <w:p>
            <w:r>
              <w:t xml:space="preserve">Approve/adjust load requests; transfer stock; stock count/adjust; </w:t>
            </w:r>
            <w:r>
              <w:rPr>
                <w:b/>
              </w:rPr>
              <w:t>reconcile</w:t>
            </w:r>
            <w:r>
              <w:t xml:space="preserve"> day-close stock (record count → variance carries forward).</w:t>
            </w:r>
          </w:p>
        </w:tc>
      </w:tr>
      <w:tr>
        <w:tc>
          <w:tcPr>
            <w:tcW w:type="dxa" w:w="4320"/>
          </w:tcPr>
          <w:p>
            <w:r>
              <w:t>Blocked actions</w:t>
            </w:r>
          </w:p>
        </w:tc>
        <w:tc>
          <w:tcPr>
            <w:tcW w:type="dxa" w:w="4320"/>
          </w:tcPr>
          <w:p>
            <w:r>
              <w:t>Settle cash; view cash/custody figures; approve returns; override; reopen; edit policies.</w:t>
            </w:r>
          </w:p>
        </w:tc>
      </w:tr>
      <w:tr>
        <w:tc>
          <w:tcPr>
            <w:tcW w:type="dxa" w:w="4320"/>
          </w:tcPr>
          <w:p>
            <w:r>
              <w:t>Approval capabilities</w:t>
            </w:r>
          </w:p>
        </w:tc>
        <w:tc>
          <w:tcPr>
            <w:tcW w:type="dxa" w:w="4320"/>
          </w:tcPr>
          <w:p>
            <w:r>
              <w:t>day.close.reconcile ✓ · stock_request.approve/adjust ✓ · stock.transfer.approve ✓ · reconciliation.manage ✓</w:t>
            </w:r>
          </w:p>
        </w:tc>
      </w:tr>
      <w:tr>
        <w:tc>
          <w:tcPr>
            <w:tcW w:type="dxa" w:w="4320"/>
          </w:tcPr>
          <w:p>
            <w:r>
              <w:t>Reports visibility</w:t>
            </w:r>
          </w:p>
        </w:tc>
        <w:tc>
          <w:tcPr>
            <w:tcW w:type="dxa" w:w="4320"/>
          </w:tcPr>
          <w:p>
            <w:r>
              <w:t xml:space="preserve">Day-Close Report only (via </w:t>
            </w:r>
            <w:r>
              <w:rPr>
                <w:rFonts w:ascii="Consolas" w:hAnsi="Consolas"/>
                <w:sz w:val="19"/>
              </w:rPr>
              <w:t>day.close.reconcile</w:t>
            </w:r>
            <w:r>
              <w:t xml:space="preserve">) — </w:t>
            </w:r>
            <w:r>
              <w:rPr>
                <w:b/>
              </w:rPr>
              <w:t>cash columns hidden</w:t>
            </w:r>
            <w:r>
              <w:t xml:space="preserve"> (no </w:t>
            </w:r>
            <w:r>
              <w:rPr>
                <w:rFonts w:ascii="Consolas" w:hAnsi="Consolas"/>
                <w:sz w:val="19"/>
              </w:rPr>
              <w:t>cash.view_outstanding</w:t>
            </w:r>
            <w:r>
              <w:t>). No Reports Center, no Return Report.</w:t>
            </w:r>
          </w:p>
        </w:tc>
      </w:tr>
      <w:tr>
        <w:tc>
          <w:tcPr>
            <w:tcW w:type="dxa" w:w="4320"/>
          </w:tcPr>
          <w:p>
            <w:r>
              <w:t>Print / Share</w:t>
            </w:r>
          </w:p>
        </w:tc>
        <w:tc>
          <w:tcPr>
            <w:tcW w:type="dxa" w:w="4320"/>
          </w:tcPr>
          <w:p>
            <w:r>
              <w:t xml:space="preserve">print ✓ · share </w:t>
            </w:r>
            <w:r>
              <w:rPr>
                <w:b/>
              </w:rPr>
              <w:t>—</w:t>
            </w:r>
            <w:r>
              <w:t xml:space="preserve"> · export ✓</w:t>
            </w:r>
          </w:p>
        </w:tc>
      </w:tr>
      <w:tr>
        <w:tc>
          <w:tcPr>
            <w:tcW w:type="dxa" w:w="4320"/>
          </w:tcPr>
          <w:p>
            <w:r>
              <w:t>Override</w:t>
            </w:r>
          </w:p>
        </w:tc>
        <w:tc>
          <w:tcPr>
            <w:tcW w:type="dxa" w:w="4320"/>
          </w:tcPr>
          <w:p>
            <w:r>
              <w:t>returns — · day-close — · reopen —</w:t>
            </w:r>
          </w:p>
        </w:tc>
      </w:tr>
    </w:tbl>
    <w:p/>
    <w:p>
      <w:pPr>
        <w:pStyle w:val="Heading3"/>
      </w:pPr>
      <w:r>
        <w:t>2.4 Cashier  (</w:t>
      </w:r>
      <w:r>
        <w:rPr>
          <w:rFonts w:ascii="Consolas" w:hAnsi="Consolas"/>
          <w:sz w:val="19"/>
        </w:rPr>
        <w:t>cashier</w:t>
      </w:r>
      <w:r>
        <w:t>)</w:t>
      </w:r>
    </w:p>
    <w:p>
      <w:r>
        <w:rPr>
          <w:b/>
        </w:rPr>
        <w:t>Persona:</w:t>
      </w:r>
      <w:r>
        <w:t xml:space="preserve"> financial settlement + collections + cash custody confirmation.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Facet</w:t>
            </w:r>
          </w:p>
        </w:tc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Expected navigation</w:t>
            </w:r>
          </w:p>
        </w:tc>
        <w:tc>
          <w:tcPr>
            <w:tcW w:type="dxa" w:w="4320"/>
          </w:tcPr>
          <w:p>
            <w:r>
              <w:t xml:space="preserve">Invoices; Collections; Cashbox; Day-Close Approvals (Settle); Day-Close Settlement; Cash Custody; Statement Hub; </w:t>
            </w:r>
            <w:r>
              <w:rPr>
                <w:b/>
              </w:rPr>
              <w:t>Day-Close Report</w:t>
            </w:r>
            <w:r>
              <w:t xml:space="preserve"> (cash visible).</w:t>
            </w:r>
          </w:p>
        </w:tc>
      </w:tr>
      <w:tr>
        <w:tc>
          <w:tcPr>
            <w:tcW w:type="dxa" w:w="4320"/>
          </w:tcPr>
          <w:p>
            <w:r>
              <w:t>Expected visible pages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/sales/invoices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/collections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/cashbox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/field/van-sales/day-close-settlement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/field/van-sales/cash-custody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/field/van-sales/statement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/field/van-sales/day-close-report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>
              <w:t>Expected hidden pages</w:t>
            </w:r>
          </w:p>
        </w:tc>
        <w:tc>
          <w:tcPr>
            <w:tcW w:type="dxa" w:w="4320"/>
          </w:tcPr>
          <w:p>
            <w:r>
              <w:t xml:space="preserve">Daily Summary (no </w:t>
            </w:r>
            <w:r>
              <w:rPr>
                <w:rFonts w:ascii="Consolas" w:hAnsi="Consolas"/>
                <w:sz w:val="19"/>
              </w:rPr>
              <w:t>reports.view</w:t>
            </w:r>
            <w:r>
              <w:t>/</w:t>
            </w:r>
            <w:r>
              <w:rPr>
                <w:rFonts w:ascii="Consolas" w:hAnsi="Consolas"/>
                <w:sz w:val="19"/>
              </w:rPr>
              <w:t>field.sales</w:t>
            </w:r>
            <w:r>
              <w:t>), Return Report, Override History, Override Center, Reports Center, Settings, Accounting posting.</w:t>
            </w:r>
          </w:p>
        </w:tc>
      </w:tr>
      <w:tr>
        <w:tc>
          <w:tcPr>
            <w:tcW w:type="dxa" w:w="4320"/>
          </w:tcPr>
          <w:p>
            <w:r>
              <w:t>Allowed actions</w:t>
            </w:r>
          </w:p>
        </w:tc>
        <w:tc>
          <w:tcPr>
            <w:tcW w:type="dxa" w:w="4320"/>
          </w:tcPr>
          <w:p>
            <w:r>
              <w:t xml:space="preserve">Record collection; </w:t>
            </w:r>
            <w:r>
              <w:rPr>
                <w:b/>
              </w:rPr>
              <w:t>settle</w:t>
            </w:r>
            <w:r>
              <w:t xml:space="preserve"> day-close cash (full / </w:t>
            </w:r>
            <w:r>
              <w:rPr>
                <w:b/>
              </w:rPr>
              <w:t>partial</w:t>
            </w:r>
            <w:r>
              <w:t xml:space="preserve"> → outstanding carries forward); confirm cash handover; sell/invoice.</w:t>
            </w:r>
          </w:p>
        </w:tc>
      </w:tr>
      <w:tr>
        <w:tc>
          <w:tcPr>
            <w:tcW w:type="dxa" w:w="4320"/>
          </w:tcPr>
          <w:p>
            <w:r>
              <w:t>Blocked actions</w:t>
            </w:r>
          </w:p>
        </w:tc>
        <w:tc>
          <w:tcPr>
            <w:tcW w:type="dxa" w:w="4320"/>
          </w:tcPr>
          <w:p>
            <w:r>
              <w:t>Approve returns; reconcile stock; override; reopen; view customer credit limit; edit policies.</w:t>
            </w:r>
          </w:p>
        </w:tc>
      </w:tr>
      <w:tr>
        <w:tc>
          <w:tcPr>
            <w:tcW w:type="dxa" w:w="4320"/>
          </w:tcPr>
          <w:p>
            <w:r>
              <w:t>Approval capabilities</w:t>
            </w:r>
          </w:p>
        </w:tc>
        <w:tc>
          <w:tcPr>
            <w:tcW w:type="dxa" w:w="4320"/>
          </w:tcPr>
          <w:p>
            <w:r>
              <w:t>day.close.settle ✓ · cash.handover.confirm ✓</w:t>
            </w:r>
          </w:p>
        </w:tc>
      </w:tr>
      <w:tr>
        <w:tc>
          <w:tcPr>
            <w:tcW w:type="dxa" w:w="4320"/>
          </w:tcPr>
          <w:p>
            <w:r>
              <w:t>Reports visibility</w:t>
            </w:r>
          </w:p>
        </w:tc>
        <w:tc>
          <w:tcPr>
            <w:tcW w:type="dxa" w:w="4320"/>
          </w:tcPr>
          <w:p>
            <w:r>
              <w:t xml:space="preserve">Day-Close Report (via </w:t>
            </w:r>
            <w:r>
              <w:rPr>
                <w:rFonts w:ascii="Consolas" w:hAnsi="Consolas"/>
                <w:sz w:val="19"/>
              </w:rPr>
              <w:t>day.close.settle</w:t>
            </w:r>
            <w:r>
              <w:t xml:space="preserve">) — </w:t>
            </w:r>
            <w:r>
              <w:rPr>
                <w:b/>
              </w:rPr>
              <w:t>cash + outstanding aging visible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cash.view_outstanding</w:t>
            </w:r>
            <w:r>
              <w:t>). No Reports group beyond that; no Reports Center.</w:t>
            </w:r>
          </w:p>
        </w:tc>
      </w:tr>
      <w:tr>
        <w:tc>
          <w:tcPr>
            <w:tcW w:type="dxa" w:w="4320"/>
          </w:tcPr>
          <w:p>
            <w:r>
              <w:t>Print / Share</w:t>
            </w:r>
          </w:p>
        </w:tc>
        <w:tc>
          <w:tcPr>
            <w:tcW w:type="dxa" w:w="4320"/>
          </w:tcPr>
          <w:p>
            <w:r>
              <w:t>print ✓ · share ✓ · export ✓</w:t>
            </w:r>
          </w:p>
        </w:tc>
      </w:tr>
      <w:tr>
        <w:tc>
          <w:tcPr>
            <w:tcW w:type="dxa" w:w="4320"/>
          </w:tcPr>
          <w:p>
            <w:r>
              <w:t>Override</w:t>
            </w:r>
          </w:p>
        </w:tc>
        <w:tc>
          <w:tcPr>
            <w:tcW w:type="dxa" w:w="4320"/>
          </w:tcPr>
          <w:p>
            <w:r>
              <w:t>returns — · day-close — · reopen —</w:t>
            </w:r>
          </w:p>
        </w:tc>
      </w:tr>
    </w:tbl>
    <w:p/>
    <w:p>
      <w:pPr>
        <w:pStyle w:val="Heading3"/>
      </w:pPr>
      <w:r>
        <w:t>2.5 Accountant  (</w:t>
      </w:r>
      <w:r>
        <w:rPr>
          <w:rFonts w:ascii="Consolas" w:hAnsi="Consolas"/>
          <w:sz w:val="19"/>
        </w:rPr>
        <w:t>accountant</w:t>
      </w:r>
      <w:r>
        <w:t>)</w:t>
      </w:r>
    </w:p>
    <w:p>
      <w:r>
        <w:rPr>
          <w:b/>
        </w:rPr>
        <w:t>Persona:</w:t>
      </w:r>
      <w:r>
        <w:t xml:space="preserve"> settlement + financial/aging reporting; ties day-close cash to the GL.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Facet</w:t>
            </w:r>
          </w:p>
        </w:tc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Expected navigation</w:t>
            </w:r>
          </w:p>
        </w:tc>
        <w:tc>
          <w:tcPr>
            <w:tcW w:type="dxa" w:w="4320"/>
          </w:tcPr>
          <w:p>
            <w:r>
              <w:t xml:space="preserve">Manager Home; Reports Center; Collections; Cashbox; Day-Close Approvals/Settlement (Settle); Cash Custody; Statement Hub; Daily Summary; </w:t>
            </w:r>
            <w:r>
              <w:rPr>
                <w:b/>
              </w:rPr>
              <w:t>Reports group</w:t>
            </w:r>
            <w:r>
              <w:t>; Accounting (Chart, Vouchers, Journal, Financial Reports, Aging, Exports).</w:t>
            </w:r>
          </w:p>
        </w:tc>
      </w:tr>
      <w:tr>
        <w:tc>
          <w:tcPr>
            <w:tcW w:type="dxa" w:w="4320"/>
          </w:tcPr>
          <w:p>
            <w:r>
              <w:t>Expected visible pages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/manager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/reports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/field/van-sales/day-close-settlement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/field/van-sales/day-close-report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/field/van-sales/approvals/reports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/accounting/aging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/accounting/reports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/exports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>
              <w:t>Expected hidden pages</w:t>
            </w:r>
          </w:p>
        </w:tc>
        <w:tc>
          <w:tcPr>
            <w:tcW w:type="dxa" w:w="4320"/>
          </w:tcPr>
          <w:p>
            <w:r>
              <w:t>Override Center, Settings / policy consoles, Inventory management, Return Approvals (act).</w:t>
            </w:r>
          </w:p>
        </w:tc>
      </w:tr>
      <w:tr>
        <w:tc>
          <w:tcPr>
            <w:tcW w:type="dxa" w:w="4320"/>
          </w:tcPr>
          <w:p>
            <w:r>
              <w:t>Allowed actions</w:t>
            </w:r>
          </w:p>
        </w:tc>
        <w:tc>
          <w:tcPr>
            <w:tcW w:type="dxa" w:w="4320"/>
          </w:tcPr>
          <w:p>
            <w:r>
              <w:t>Settle day-close cash; confirm cash handover; post journals/vouchers; record collection; export reports.</w:t>
            </w:r>
          </w:p>
        </w:tc>
      </w:tr>
      <w:tr>
        <w:tc>
          <w:tcPr>
            <w:tcW w:type="dxa" w:w="4320"/>
          </w:tcPr>
          <w:p>
            <w:r>
              <w:t>Blocked actions</w:t>
            </w:r>
          </w:p>
        </w:tc>
        <w:tc>
          <w:tcPr>
            <w:tcW w:type="dxa" w:w="4320"/>
          </w:tcPr>
          <w:p>
            <w:r>
              <w:t>Approve returns; reconcile stock; override; reopen; edit policies.</w:t>
            </w:r>
          </w:p>
        </w:tc>
      </w:tr>
      <w:tr>
        <w:tc>
          <w:tcPr>
            <w:tcW w:type="dxa" w:w="4320"/>
          </w:tcPr>
          <w:p>
            <w:r>
              <w:t>Approval capabilities</w:t>
            </w:r>
          </w:p>
        </w:tc>
        <w:tc>
          <w:tcPr>
            <w:tcW w:type="dxa" w:w="4320"/>
          </w:tcPr>
          <w:p>
            <w:r>
              <w:t>day.close.settle ✓ · cash.handover.confirm ✓ · accounting.post ✓</w:t>
            </w:r>
          </w:p>
        </w:tc>
      </w:tr>
      <w:tr>
        <w:tc>
          <w:tcPr>
            <w:tcW w:type="dxa" w:w="4320"/>
          </w:tcPr>
          <w:p>
            <w:r>
              <w:t>Reports visibility</w:t>
            </w:r>
          </w:p>
        </w:tc>
        <w:tc>
          <w:tcPr>
            <w:tcW w:type="dxa" w:w="4320"/>
          </w:tcPr>
          <w:p>
            <w:r>
              <w:t>Full Reports group (Return, Day-Close, Override History — read) + Accounting reports + Aging. Cash + credit visible.</w:t>
            </w:r>
          </w:p>
        </w:tc>
      </w:tr>
      <w:tr>
        <w:tc>
          <w:tcPr>
            <w:tcW w:type="dxa" w:w="4320"/>
          </w:tcPr>
          <w:p>
            <w:r>
              <w:t>Print / Share</w:t>
            </w:r>
          </w:p>
        </w:tc>
        <w:tc>
          <w:tcPr>
            <w:tcW w:type="dxa" w:w="4320"/>
          </w:tcPr>
          <w:p>
            <w:r>
              <w:t>print ✓ · share ✓ · export ✓</w:t>
            </w:r>
          </w:p>
        </w:tc>
      </w:tr>
      <w:tr>
        <w:tc>
          <w:tcPr>
            <w:tcW w:type="dxa" w:w="4320"/>
          </w:tcPr>
          <w:p>
            <w:r>
              <w:t>Override</w:t>
            </w:r>
          </w:p>
        </w:tc>
        <w:tc>
          <w:tcPr>
            <w:tcW w:type="dxa" w:w="4320"/>
          </w:tcPr>
          <w:p>
            <w:r>
              <w:t>returns — · day-close — · reopen —</w:t>
            </w:r>
          </w:p>
        </w:tc>
      </w:tr>
    </w:tbl>
    <w:p/>
    <w:p>
      <w:pPr>
        <w:pStyle w:val="Heading3"/>
      </w:pPr>
      <w:r>
        <w:t>2.6 Auditor  (</w:t>
      </w:r>
      <w:r>
        <w:rPr>
          <w:rFonts w:ascii="Consolas" w:hAnsi="Consolas"/>
          <w:sz w:val="19"/>
        </w:rPr>
        <w:t>auditor</w:t>
      </w:r>
      <w:r>
        <w:t>)</w:t>
      </w:r>
    </w:p>
    <w:p>
      <w:r>
        <w:rPr>
          <w:b/>
        </w:rPr>
        <w:t>Persona:</w:t>
      </w:r>
      <w:r>
        <w:t xml:space="preserve"> read-only oversight across approvals, settlement, and the audit trail.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Facet</w:t>
            </w:r>
          </w:p>
        </w:tc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Expected navigation</w:t>
            </w:r>
          </w:p>
        </w:tc>
        <w:tc>
          <w:tcPr>
            <w:tcW w:type="dxa" w:w="4320"/>
          </w:tcPr>
          <w:p>
            <w:r>
              <w:t xml:space="preserve">Manager Home; Reports Center; Statement Hub; Daily Summary; </w:t>
            </w:r>
            <w:r>
              <w:rPr>
                <w:b/>
              </w:rPr>
              <w:t>Reports group</w:t>
            </w:r>
            <w:r>
              <w:t xml:space="preserve"> (Return Report, Day-Close Report, Override History).</w:t>
            </w:r>
          </w:p>
        </w:tc>
      </w:tr>
      <w:tr>
        <w:tc>
          <w:tcPr>
            <w:tcW w:type="dxa" w:w="4320"/>
          </w:tcPr>
          <w:p>
            <w:r>
              <w:t>Expected visible pages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/manager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/reports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/field/van-sales/statement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/field/van-sales/summary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/field/van-sales/approvals/reports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/field/van-sales/day-close-report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/field/van-sales/override-center/history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>
              <w:t>Expected hidden pages</w:t>
            </w:r>
          </w:p>
        </w:tc>
        <w:tc>
          <w:tcPr>
            <w:tcW w:type="dxa" w:w="4320"/>
          </w:tcPr>
          <w:p>
            <w:r>
              <w:t xml:space="preserve">All </w:t>
            </w:r>
            <w:r>
              <w:rPr>
                <w:b/>
              </w:rPr>
              <w:t>act</w:t>
            </w:r>
            <w:r>
              <w:t xml:space="preserve"> surfaces: Return Approvals, Day-Close Approvals/Settlement, Override Center, Cash Custody (own-custody view; auditor has no field/collect role), Settings.</w:t>
            </w:r>
          </w:p>
        </w:tc>
      </w:tr>
      <w:tr>
        <w:tc>
          <w:tcPr>
            <w:tcW w:type="dxa" w:w="4320"/>
          </w:tcPr>
          <w:p>
            <w:r>
              <w:t>Allowed actions</w:t>
            </w:r>
          </w:p>
        </w:tc>
        <w:tc>
          <w:tcPr>
            <w:tcW w:type="dxa" w:w="4320"/>
          </w:tcPr>
          <w:p>
            <w:r>
              <w:t>View any report; trace any return / day-close end-to-end; export reports; read the audit trail.</w:t>
            </w:r>
          </w:p>
        </w:tc>
      </w:tr>
      <w:tr>
        <w:tc>
          <w:tcPr>
            <w:tcW w:type="dxa" w:w="4320"/>
          </w:tcPr>
          <w:p>
            <w:r>
              <w:t>Blocked actions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Any</w:t>
            </w:r>
            <w:r>
              <w:t xml:space="preserve"> mutation — approve, reject, settle, reconcile, override, reopen, edit. Confirm </w:t>
            </w:r>
            <w:r>
              <w:rPr>
                <w:b/>
              </w:rPr>
              <w:t>no action buttons render</w:t>
            </w:r>
            <w:r>
              <w:t xml:space="preserve"> anywhere.</w:t>
            </w:r>
          </w:p>
        </w:tc>
      </w:tr>
      <w:tr>
        <w:tc>
          <w:tcPr>
            <w:tcW w:type="dxa" w:w="4320"/>
          </w:tcPr>
          <w:p>
            <w:r>
              <w:t>Approval capabilities</w:t>
            </w:r>
          </w:p>
        </w:tc>
        <w:tc>
          <w:tcPr>
            <w:tcW w:type="dxa" w:w="4320"/>
          </w:tcPr>
          <w:p>
            <w:r>
              <w:t>— (read-only).</w:t>
            </w:r>
          </w:p>
        </w:tc>
      </w:tr>
      <w:tr>
        <w:tc>
          <w:tcPr>
            <w:tcW w:type="dxa" w:w="4320"/>
          </w:tcPr>
          <w:p>
            <w:r>
              <w:t>Reports visibility</w:t>
            </w:r>
          </w:p>
        </w:tc>
        <w:tc>
          <w:tcPr>
            <w:tcW w:type="dxa" w:w="4320"/>
          </w:tcPr>
          <w:p>
            <w:r>
              <w:t xml:space="preserve">Full Reports group + Statement Hub + Daily Summary. </w:t>
            </w:r>
            <w:r>
              <w:rPr>
                <w:b/>
              </w:rPr>
              <w:t>Cash + credit columns visible</w:t>
            </w:r>
            <w:r>
              <w:t xml:space="preserve"> (oversight grant). Override History shows actor + reason + timestamp for every override.</w:t>
            </w:r>
          </w:p>
        </w:tc>
      </w:tr>
      <w:tr>
        <w:tc>
          <w:tcPr>
            <w:tcW w:type="dxa" w:w="4320"/>
          </w:tcPr>
          <w:p>
            <w:r>
              <w:t>Print / Share</w:t>
            </w:r>
          </w:p>
        </w:tc>
        <w:tc>
          <w:tcPr>
            <w:tcW w:type="dxa" w:w="4320"/>
          </w:tcPr>
          <w:p>
            <w:r>
              <w:t xml:space="preserve">print </w:t>
            </w:r>
            <w:r>
              <w:rPr>
                <w:b/>
              </w:rPr>
              <w:t>—</w:t>
            </w:r>
            <w:r>
              <w:t xml:space="preserve"> · share </w:t>
            </w:r>
            <w:r>
              <w:rPr>
                <w:b/>
              </w:rPr>
              <w:t>—</w:t>
            </w:r>
            <w:r>
              <w:t xml:space="preserve"> · export ✓</w:t>
            </w:r>
          </w:p>
        </w:tc>
      </w:tr>
      <w:tr>
        <w:tc>
          <w:tcPr>
            <w:tcW w:type="dxa" w:w="4320"/>
          </w:tcPr>
          <w:p>
            <w:r>
              <w:t>Override</w:t>
            </w:r>
          </w:p>
        </w:tc>
        <w:tc>
          <w:tcPr>
            <w:tcW w:type="dxa" w:w="4320"/>
          </w:tcPr>
          <w:p>
            <w:r>
              <w:t>returns — · day-close — · reopen —</w:t>
            </w:r>
          </w:p>
        </w:tc>
      </w:tr>
    </w:tbl>
    <w:p/>
    <w:p>
      <w:pPr>
        <w:pStyle w:val="Heading3"/>
      </w:pPr>
      <w:r>
        <w:t>2.7 Branch Manager  (</w:t>
      </w:r>
      <w:r>
        <w:rPr>
          <w:rFonts w:ascii="Consolas" w:hAnsi="Consolas"/>
          <w:sz w:val="19"/>
        </w:rPr>
        <w:t>branch_manager</w:t>
      </w:r>
      <w:r>
        <w:t>)</w:t>
      </w:r>
    </w:p>
    <w:p>
      <w:r>
        <w:rPr>
          <w:b/>
        </w:rPr>
        <w:t>Persona:</w:t>
      </w:r>
      <w:r>
        <w:t xml:space="preserve"> branch operations + approvals + reports. NOT a settings/policy admin.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Facet</w:t>
            </w:r>
          </w:p>
        </w:tc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Expected navigation</w:t>
            </w:r>
          </w:p>
        </w:tc>
        <w:tc>
          <w:tcPr>
            <w:tcW w:type="dxa" w:w="4320"/>
          </w:tcPr>
          <w:p>
            <w:r>
              <w:t xml:space="preserve">Supervisor Home; Manager Home; Reports Center; Approval Queue; Return Approvals; Day-Close Approvals/Settlement; Statement Hub; Daily Summary; Cash Custody; </w:t>
            </w:r>
            <w:r>
              <w:rPr>
                <w:b/>
              </w:rPr>
              <w:t>Reports group</w:t>
            </w:r>
            <w:r>
              <w:t>; Customers; Customer Transfer; Inventory (Products, Stock, Transfers, Load Requests, Stock Count, Warehouses); Purchasing (Suppliers, POs, Supplier Returns).</w:t>
            </w:r>
          </w:p>
        </w:tc>
      </w:tr>
      <w:tr>
        <w:tc>
          <w:tcPr>
            <w:tcW w:type="dxa" w:w="4320"/>
          </w:tcPr>
          <w:p>
            <w:r>
              <w:t>Expected visible pages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/supervisor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/manager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/approvals/queue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/field/van-sales/approvals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/field/van-sales/day-close-approvals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/field/van-sales/day-close-settlement</w:t>
            </w:r>
            <w:r>
              <w:t xml:space="preserve">, Reports-group pages, </w:t>
            </w:r>
            <w:r>
              <w:rPr>
                <w:rFonts w:ascii="Consolas" w:hAnsi="Consolas"/>
                <w:sz w:val="19"/>
              </w:rPr>
              <w:t>/customers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/inventory/requests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/purchases/orders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>
              <w:t>Expected hidden pages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Override Center</w:t>
            </w:r>
            <w:r>
              <w:t xml:space="preserve"> (act) — grantable, not default; Settings / policy consoles (</w:t>
            </w:r>
            <w:r>
              <w:rPr>
                <w:rFonts w:ascii="Consolas" w:hAnsi="Consolas"/>
                <w:sz w:val="19"/>
              </w:rPr>
              <w:t>/settings/*</w:t>
            </w:r>
            <w:r>
              <w:t xml:space="preserve">); platform/governance; </w:t>
            </w:r>
            <w:r>
              <w:rPr>
                <w:b/>
              </w:rPr>
              <w:t>Van Reconciliation</w:t>
            </w:r>
            <w:r>
              <w:t xml:space="preserve"> page (no </w:t>
            </w:r>
            <w:r>
              <w:rPr>
                <w:rFonts w:ascii="Consolas" w:hAnsi="Consolas"/>
                <w:sz w:val="19"/>
              </w:rPr>
              <w:t>reconciliation.*</w:t>
            </w:r>
            <w:r>
              <w:t>).</w:t>
            </w:r>
          </w:p>
        </w:tc>
      </w:tr>
      <w:tr>
        <w:tc>
          <w:tcPr>
            <w:tcW w:type="dxa" w:w="4320"/>
          </w:tcPr>
          <w:p>
            <w:r>
              <w:t>Allowed actions</w:t>
            </w:r>
          </w:p>
        </w:tc>
        <w:tc>
          <w:tcPr>
            <w:tcW w:type="dxa" w:w="4320"/>
          </w:tcPr>
          <w:p>
            <w:r>
              <w:t>Approve/reject returns; act all day-close stages (Supervisor/Reconcile/Settle); approve out-of-route + day-close exception + day-reopen request; confirm cash handover; manage customers + inventory + purchasing; transfer customers.</w:t>
            </w:r>
          </w:p>
        </w:tc>
      </w:tr>
      <w:tr>
        <w:tc>
          <w:tcPr>
            <w:tcW w:type="dxa" w:w="4320"/>
          </w:tcPr>
          <w:p>
            <w:r>
              <w:t>Blocked actions</w:t>
            </w:r>
          </w:p>
        </w:tc>
        <w:tc>
          <w:tcPr>
            <w:tcW w:type="dxa" w:w="4320"/>
          </w:tcPr>
          <w:p>
            <w:r>
              <w:t>Override return policy; force-close; reopen a closed day; edit company policies (return/day-close/features); view audit trail (</w:t>
            </w:r>
            <w:r>
              <w:rPr>
                <w:rFonts w:ascii="Consolas" w:hAnsi="Consolas"/>
                <w:sz w:val="19"/>
              </w:rPr>
              <w:t>audit.view</w:t>
            </w:r>
            <w:r>
              <w:t>).</w:t>
            </w:r>
          </w:p>
        </w:tc>
      </w:tr>
      <w:tr>
        <w:tc>
          <w:tcPr>
            <w:tcW w:type="dxa" w:w="4320"/>
          </w:tcPr>
          <w:p>
            <w:r>
              <w:t>Approval capabilities</w:t>
            </w:r>
          </w:p>
        </w:tc>
        <w:tc>
          <w:tcPr>
            <w:tcW w:type="dxa" w:w="4320"/>
          </w:tcPr>
          <w:p>
            <w:r>
              <w:t>returns.approve/reject ✓ · day.close.supervisor/reconcile/settle ✓ · day.approve_close_exception ✓ · day.reopen.approve ✓ · stock.transfer.approve ✓ · stock_request.approve ✓ · customer.request.approve ✓</w:t>
            </w:r>
          </w:p>
        </w:tc>
      </w:tr>
      <w:tr>
        <w:tc>
          <w:tcPr>
            <w:tcW w:type="dxa" w:w="4320"/>
          </w:tcPr>
          <w:p>
            <w:r>
              <w:t>Reports visibility</w:t>
            </w:r>
          </w:p>
        </w:tc>
        <w:tc>
          <w:tcPr>
            <w:tcW w:type="dxa" w:w="4320"/>
          </w:tcPr>
          <w:p>
            <w:r>
              <w:t>Full Reports group + Reports Center + Manager Home. Cash + credit visible.</w:t>
            </w:r>
          </w:p>
        </w:tc>
      </w:tr>
      <w:tr>
        <w:tc>
          <w:tcPr>
            <w:tcW w:type="dxa" w:w="4320"/>
          </w:tcPr>
          <w:p>
            <w:r>
              <w:t>Print / Share</w:t>
            </w:r>
          </w:p>
        </w:tc>
        <w:tc>
          <w:tcPr>
            <w:tcW w:type="dxa" w:w="4320"/>
          </w:tcPr>
          <w:p>
            <w:r>
              <w:t>print ✓ · share ✓ · export ✓</w:t>
            </w:r>
          </w:p>
        </w:tc>
      </w:tr>
      <w:tr>
        <w:tc>
          <w:tcPr>
            <w:tcW w:type="dxa" w:w="4320"/>
          </w:tcPr>
          <w:p>
            <w:r>
              <w:t>Override</w:t>
            </w:r>
          </w:p>
        </w:tc>
        <w:tc>
          <w:tcPr>
            <w:tcW w:type="dxa" w:w="4320"/>
          </w:tcPr>
          <w:p>
            <w:r>
              <w:t>returns — · day-close — · reopen — (this is the role that typically RECEIVES the opt-in override grant in §3 of the setup checklist; verify both states if granted).</w:t>
            </w:r>
          </w:p>
        </w:tc>
      </w:tr>
    </w:tbl>
    <w:p/>
    <w:p>
      <w:pPr>
        <w:pStyle w:val="Heading3"/>
      </w:pPr>
      <w:r>
        <w:t>2.8 Company Admin  (</w:t>
      </w:r>
      <w:r>
        <w:rPr>
          <w:rFonts w:ascii="Consolas" w:hAnsi="Consolas"/>
          <w:sz w:val="19"/>
        </w:rPr>
        <w:t>admin</w:t>
      </w:r>
      <w:r>
        <w:t xml:space="preserve"> — tenant super-admin)</w:t>
      </w:r>
    </w:p>
    <w:p>
      <w:r>
        <w:rPr>
          <w:b/>
        </w:rPr>
        <w:t>Persona:</w:t>
      </w:r>
      <w:r>
        <w:t xml:space="preserve"> apex tenant role — configures policies/flags and holds every permission.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Facet</w:t>
            </w:r>
          </w:p>
        </w:tc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Expected navigation</w:t>
            </w:r>
          </w:p>
        </w:tc>
        <w:tc>
          <w:tcPr>
            <w:tcW w:type="dxa" w:w="4320"/>
          </w:tcPr>
          <w:p>
            <w:r>
              <w:t xml:space="preserve">Everything the company's modules unlock, including </w:t>
            </w:r>
            <w:r>
              <w:rPr>
                <w:b/>
              </w:rPr>
              <w:t>Settings → Governance</w:t>
            </w:r>
            <w:r>
              <w:t xml:space="preserve"> (Return Policy, Day-Close Policy, Features, Audit Log, Authz/Action Policies), Organization (Branches, Staff, Users, Permissions), </w:t>
            </w:r>
            <w:r>
              <w:rPr>
                <w:b/>
              </w:rPr>
              <w:t>Override Center</w:t>
            </w:r>
            <w:r>
              <w:t>, all Reports.</w:t>
            </w:r>
          </w:p>
        </w:tc>
      </w:tr>
      <w:tr>
        <w:tc>
          <w:tcPr>
            <w:tcW w:type="dxa" w:w="4320"/>
          </w:tcPr>
          <w:p>
            <w:r>
              <w:t>Expected visible pages</w:t>
            </w:r>
          </w:p>
        </w:tc>
        <w:tc>
          <w:tcPr>
            <w:tcW w:type="dxa" w:w="4320"/>
          </w:tcPr>
          <w:p>
            <w:r>
              <w:t xml:space="preserve">All FMCG surfaces + </w:t>
            </w:r>
            <w:r>
              <w:rPr>
                <w:rFonts w:ascii="Consolas" w:hAnsi="Consolas"/>
                <w:sz w:val="19"/>
              </w:rPr>
              <w:t>/settings/returns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/settings/day-close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/settings/features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/settings/audit-log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/field/van-sales/override-center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>
              <w:t>Expected hidden pages</w:t>
            </w:r>
          </w:p>
        </w:tc>
        <w:tc>
          <w:tcPr>
            <w:tcW w:type="dxa" w:w="4320"/>
          </w:tcPr>
          <w:p>
            <w:r>
              <w:t>Vendor/platform-owner-only surfaces (</w:t>
            </w:r>
            <w:r>
              <w:rPr>
                <w:rFonts w:ascii="Consolas" w:hAnsi="Consolas"/>
                <w:sz w:val="19"/>
              </w:rPr>
              <w:t>/platform/*</w:t>
            </w:r>
            <w:r>
              <w:t xml:space="preserve"> owner items) — those belong to the VANTORA vendor tier, not a tenant admin.</w:t>
            </w:r>
          </w:p>
        </w:tc>
      </w:tr>
      <w:tr>
        <w:tc>
          <w:tcPr>
            <w:tcW w:type="dxa" w:w="4320"/>
          </w:tcPr>
          <w:p>
            <w:r>
              <w:t>Allowed actions</w:t>
            </w:r>
          </w:p>
        </w:tc>
        <w:tc>
          <w:tcPr>
            <w:tcW w:type="dxa" w:w="4320"/>
          </w:tcPr>
          <w:p>
            <w:r>
              <w:t xml:space="preserve">All tenant actions + </w:t>
            </w:r>
            <w:r>
              <w:rPr>
                <w:b/>
              </w:rPr>
              <w:t>configure</w:t>
            </w:r>
            <w:r>
              <w:t xml:space="preserve"> Return/Day-Close policies, toggle feature flags, assign permissions/roles, and (by virtue of ALL perms) </w:t>
            </w:r>
            <w:r>
              <w:rPr>
                <w:b/>
              </w:rPr>
              <w:t>override / force-close / reopen</w:t>
            </w:r>
            <w:r>
              <w:t xml:space="preserve"> with reason.</w:t>
            </w:r>
          </w:p>
        </w:tc>
      </w:tr>
      <w:tr>
        <w:tc>
          <w:tcPr>
            <w:tcW w:type="dxa" w:w="4320"/>
          </w:tcPr>
          <w:p>
            <w:r>
              <w:t>Blocked actions</w:t>
            </w:r>
          </w:p>
        </w:tc>
        <w:tc>
          <w:tcPr>
            <w:tcW w:type="dxa" w:w="4320"/>
          </w:tcPr>
          <w:p>
            <w:r>
              <w:t>Cross-tenant / vendor platform administration.</w:t>
            </w:r>
          </w:p>
        </w:tc>
      </w:tr>
      <w:tr>
        <w:tc>
          <w:tcPr>
            <w:tcW w:type="dxa" w:w="4320"/>
          </w:tcPr>
          <w:p>
            <w:r>
              <w:t>Approval capabilities</w:t>
            </w:r>
          </w:p>
        </w:tc>
        <w:tc>
          <w:tcPr>
            <w:tcW w:type="dxa" w:w="4320"/>
          </w:tcPr>
          <w:p>
            <w:r>
              <w:t>All approval stages.</w:t>
            </w:r>
          </w:p>
        </w:tc>
      </w:tr>
      <w:tr>
        <w:tc>
          <w:tcPr>
            <w:tcW w:type="dxa" w:w="4320"/>
          </w:tcPr>
          <w:p>
            <w:r>
              <w:t>Reports visibility</w:t>
            </w:r>
          </w:p>
        </w:tc>
        <w:tc>
          <w:tcPr>
            <w:tcW w:type="dxa" w:w="4320"/>
          </w:tcPr>
          <w:p>
            <w:r>
              <w:t>All reports + audit trail (</w:t>
            </w:r>
            <w:r>
              <w:rPr>
                <w:rFonts w:ascii="Consolas" w:hAnsi="Consolas"/>
                <w:sz w:val="19"/>
              </w:rPr>
              <w:t>audit.view</w:t>
            </w:r>
            <w:r>
              <w:t>).</w:t>
            </w:r>
          </w:p>
        </w:tc>
      </w:tr>
      <w:tr>
        <w:tc>
          <w:tcPr>
            <w:tcW w:type="dxa" w:w="4320"/>
          </w:tcPr>
          <w:p>
            <w:r>
              <w:t>Print / Share</w:t>
            </w:r>
          </w:p>
        </w:tc>
        <w:tc>
          <w:tcPr>
            <w:tcW w:type="dxa" w:w="4320"/>
          </w:tcPr>
          <w:p>
            <w:r>
              <w:t>print ✓ · share ✓ · export ✓</w:t>
            </w:r>
          </w:p>
        </w:tc>
      </w:tr>
      <w:tr>
        <w:tc>
          <w:tcPr>
            <w:tcW w:type="dxa" w:w="4320"/>
          </w:tcPr>
          <w:p>
            <w:r>
              <w:t>Override</w:t>
            </w:r>
          </w:p>
        </w:tc>
        <w:tc>
          <w:tcPr>
            <w:tcW w:type="dxa" w:w="4320"/>
          </w:tcPr>
          <w:p>
            <w:r>
              <w:t xml:space="preserve">returns ✓ · day-close ✓ · reopen ✓ — </w:t>
            </w:r>
            <w:r>
              <w:rPr>
                <w:b/>
              </w:rPr>
              <w:t>inherent to the apex role</w:t>
            </w:r>
            <w:r>
              <w:t xml:space="preserve"> (the intended exception to "no override by default"). Every override still requires a reason and is audited.</w:t>
            </w:r>
          </w:p>
        </w:tc>
      </w:tr>
    </w:tbl>
    <w:p/>
    <w:p>
      <w:pPr>
        <w:ind w:left="360"/>
      </w:pPr>
      <w:r>
        <w:rPr>
          <w:i/>
        </w:rPr>
      </w:r>
      <w:r>
        <w:rPr>
          <w:b/>
          <w:i/>
        </w:rPr>
        <w:t>Negative-test reminder:</w:t>
      </w:r>
      <w:r>
        <w:rPr>
          <w:i/>
        </w:rPr>
        <w:t xml:space="preserve"> for each role, opening an "Expected hidden page" by</w:t>
      </w:r>
    </w:p>
    <w:p>
      <w:pPr>
        <w:ind w:left="360"/>
      </w:pPr>
      <w:r>
        <w:rPr>
          <w:i/>
        </w:rPr>
      </w:r>
      <w:r>
        <w:rPr>
          <w:i/>
        </w:rPr>
        <w:t xml:space="preserve">direct URL must </w:t>
      </w:r>
      <w:r>
        <w:rPr>
          <w:b/>
          <w:i/>
        </w:rPr>
        <w:t>redirect / 404 / block</w:t>
      </w:r>
      <w:r>
        <w:rPr>
          <w:i/>
        </w:rPr>
        <w:t>, not render. A hidden item that is</w:t>
      </w:r>
    </w:p>
    <w:p>
      <w:pPr>
        <w:ind w:left="360"/>
      </w:pPr>
      <w:r>
        <w:rPr>
          <w:i/>
        </w:rPr>
      </w:r>
      <w:r>
        <w:rPr>
          <w:i/>
        </w:rPr>
        <w:t>reachable by URL is a permission defect, not just a nav gap.</w:t>
      </w:r>
    </w:p>
    <w:p>
      <w:pPr>
        <w:pStyle w:val="Heading2"/>
      </w:pPr>
      <w:r>
        <w:rPr>
          <w:color w:val="1F497D"/>
        </w:rPr>
        <w:t>3. Step-by-step validation scripts</w:t>
      </w:r>
    </w:p>
    <w:p>
      <w:r>
        <w:t xml:space="preserve">Mark </w:t>
      </w:r>
      <w:r>
        <w:rPr>
          <w:b/>
        </w:rPr>
        <w:t>Pass/Fail</w:t>
      </w:r>
      <w:r>
        <w:t xml:space="preserve"> and add </w:t>
      </w:r>
      <w:r>
        <w:rPr>
          <w:b/>
        </w:rPr>
        <w:t>Notes</w:t>
      </w:r>
      <w:r>
        <w:t xml:space="preserve"> for every step. A failed step → log it in the</w:t>
      </w:r>
    </w:p>
    <w:p>
      <w:r>
        <w:t>Defect Capture template (§4). Scripts assume the seeded demo policy.</w:t>
      </w:r>
    </w:p>
    <w:p>
      <w:pPr>
        <w:pStyle w:val="Heading3"/>
      </w:pPr>
      <w:r>
        <w:t>3.1 Salesman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Expected Result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Pass/Fail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S1</w:t>
            </w:r>
          </w:p>
        </w:tc>
        <w:tc>
          <w:tcPr>
            <w:tcW w:type="dxa" w:w="1728"/>
          </w:tcPr>
          <w:p>
            <w:r>
              <w:t>Log in; open Today</w:t>
            </w:r>
          </w:p>
        </w:tc>
        <w:tc>
          <w:tcPr>
            <w:tcW w:type="dxa" w:w="1728"/>
          </w:tcPr>
          <w:p>
            <w:r>
              <w:t>Sees custody summary card (5 figures); warning badge if outstanding &gt; 0; escalation badge if aged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S2</w:t>
            </w:r>
          </w:p>
        </w:tc>
        <w:tc>
          <w:tcPr>
            <w:tcW w:type="dxa" w:w="1728"/>
          </w:tcPr>
          <w:p>
            <w:r>
              <w:t>Inspect sidebar</w:t>
            </w:r>
          </w:p>
        </w:tc>
        <w:tc>
          <w:tcPr>
            <w:tcW w:type="dxa" w:w="1728"/>
          </w:tcPr>
          <w:p>
            <w:r>
              <w:t>Matches §2.1 nav exactly; no Approvals/Settlement/Override/Reports group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S3</w:t>
            </w:r>
          </w:p>
        </w:tc>
        <w:tc>
          <w:tcPr>
            <w:tcW w:type="dxa" w:w="1728"/>
          </w:tcPr>
          <w:p>
            <w:r>
              <w:t>Create an invoice</w:t>
            </w:r>
          </w:p>
        </w:tc>
        <w:tc>
          <w:tcPr>
            <w:tcW w:type="dxa" w:w="1728"/>
          </w:tcPr>
          <w:p>
            <w:r>
              <w:t>Posts; print/share/continue offered (never auto-prints)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S4</w:t>
            </w:r>
          </w:p>
        </w:tc>
        <w:tc>
          <w:tcPr>
            <w:tcW w:type="dxa" w:w="1728"/>
          </w:tcPr>
          <w:p>
            <w:r>
              <w:t>Collect a payment</w:t>
            </w:r>
          </w:p>
        </w:tc>
        <w:tc>
          <w:tcPr>
            <w:tcW w:type="dxa" w:w="1728"/>
          </w:tcPr>
          <w:p>
            <w:r>
              <w:t>Recorded; balance updates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S5</w:t>
            </w:r>
          </w:p>
        </w:tc>
        <w:tc>
          <w:tcPr>
            <w:tcW w:type="dxa" w:w="1728"/>
          </w:tcPr>
          <w:p>
            <w:r>
              <w:t>Create saleable return ≤ threshold</w:t>
            </w:r>
          </w:p>
        </w:tc>
        <w:tc>
          <w:tcPr>
            <w:tcW w:type="dxa" w:w="1728"/>
          </w:tcPr>
          <w:p>
            <w:r>
              <w:t>Auto-posts, no approval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S6</w:t>
            </w:r>
          </w:p>
        </w:tc>
        <w:tc>
          <w:tcPr>
            <w:tcW w:type="dxa" w:w="1728"/>
          </w:tcPr>
          <w:p>
            <w:r>
              <w:t>Create damaged / &gt; threshold return</w:t>
            </w:r>
          </w:p>
        </w:tc>
        <w:tc>
          <w:tcPr>
            <w:tcW w:type="dxa" w:w="1728"/>
          </w:tcPr>
          <w:p>
            <w:r>
              <w:t>Becomes Pending; appears in My Returns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S7</w:t>
            </w:r>
          </w:p>
        </w:tc>
        <w:tc>
          <w:tcPr>
            <w:tcW w:type="dxa" w:w="1728"/>
          </w:tcPr>
          <w:p>
            <w:r>
              <w:t>Statement Hub: search a customer</w:t>
            </w:r>
          </w:p>
        </w:tc>
        <w:tc>
          <w:tcPr>
            <w:tcW w:type="dxa" w:w="1728"/>
          </w:tcPr>
          <w:p>
            <w:r>
              <w:t xml:space="preserve">Balance/overdue/oldest-due + color badge; quick filters work; credit limit </w:t>
            </w:r>
            <w:r>
              <w:rPr>
                <w:b/>
              </w:rPr>
              <w:t>hidden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S8</w:t>
            </w:r>
          </w:p>
        </w:tc>
        <w:tc>
          <w:tcPr>
            <w:tcW w:type="dxa" w:w="1728"/>
          </w:tcPr>
          <w:p>
            <w:r>
              <w:t>Statement Hub: print / share statement</w:t>
            </w:r>
          </w:p>
        </w:tc>
        <w:tc>
          <w:tcPr>
            <w:tcW w:type="dxa" w:w="1728"/>
          </w:tcPr>
          <w:p>
            <w:r>
              <w:t>PDF prints/shares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S9</w:t>
            </w:r>
          </w:p>
        </w:tc>
        <w:tc>
          <w:tcPr>
            <w:tcW w:type="dxa" w:w="1728"/>
          </w:tcPr>
          <w:p>
            <w:r>
              <w:t>Tap End Day</w:t>
            </w:r>
          </w:p>
        </w:tc>
        <w:tc>
          <w:tcPr>
            <w:tcW w:type="dxa" w:w="1728"/>
          </w:tcPr>
          <w:p>
            <w:r>
              <w:t xml:space="preserve">Day </w:t>
            </w:r>
            <w:r>
              <w:rPr>
                <w:b/>
              </w:rPr>
              <w:t>locks → Pending Supervisor</w:t>
            </w:r>
            <w:r>
              <w:t>, NOT fully closed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S10</w:t>
            </w:r>
          </w:p>
        </w:tc>
        <w:tc>
          <w:tcPr>
            <w:tcW w:type="dxa" w:w="1728"/>
          </w:tcPr>
          <w:p>
            <w:r>
              <w:t>Try to approve own End Day</w:t>
            </w:r>
          </w:p>
        </w:tc>
        <w:tc>
          <w:tcPr>
            <w:tcW w:type="dxa" w:w="1728"/>
          </w:tcPr>
          <w:p>
            <w:r>
              <w:t>Blocked (SoD / self-action)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S11</w:t>
            </w:r>
          </w:p>
        </w:tc>
        <w:tc>
          <w:tcPr>
            <w:tcW w:type="dxa" w:w="1728"/>
          </w:tcPr>
          <w:p>
            <w:r>
              <w:t>Withdraw End Day (no stage acted)</w:t>
            </w:r>
          </w:p>
        </w:tc>
        <w:tc>
          <w:tcPr>
            <w:tcW w:type="dxa" w:w="1728"/>
          </w:tcPr>
          <w:p>
            <w:r>
              <w:t>Reopens to open day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S12</w:t>
            </w:r>
          </w:p>
        </w:tc>
        <w:tc>
          <w:tcPr>
            <w:tcW w:type="dxa" w:w="1728"/>
          </w:tcPr>
          <w:p>
            <w:r>
              <w:t>Open Cash Custody page</w:t>
            </w:r>
          </w:p>
        </w:tc>
        <w:tc>
          <w:tcPr>
            <w:tcW w:type="dxa" w:w="1728"/>
          </w:tcPr>
          <w:p>
            <w:r>
              <w:t>Shows held cash + previous-day carry-forward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S13</w:t>
            </w:r>
          </w:p>
        </w:tc>
        <w:tc>
          <w:tcPr>
            <w:tcW w:type="dxa" w:w="1728"/>
          </w:tcPr>
          <w:p>
            <w:r>
              <w:t xml:space="preserve">Direct-URL </w:t>
            </w:r>
            <w:r>
              <w:rPr>
                <w:rFonts w:ascii="Consolas" w:hAnsi="Consolas"/>
                <w:sz w:val="19"/>
              </w:rPr>
              <w:t>/field/van-sales/day-close-approvals</w:t>
            </w:r>
          </w:p>
        </w:tc>
        <w:tc>
          <w:tcPr>
            <w:tcW w:type="dxa" w:w="1728"/>
          </w:tcPr>
          <w:p>
            <w:r>
              <w:t>Redirect/blocked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p>
      <w:pPr>
        <w:pStyle w:val="Heading3"/>
      </w:pPr>
      <w:r>
        <w:t>3.2 Supervisor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Expected Result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Pass/Fail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SV1</w:t>
            </w:r>
          </w:p>
        </w:tc>
        <w:tc>
          <w:tcPr>
            <w:tcW w:type="dxa" w:w="1728"/>
          </w:tcPr>
          <w:p>
            <w:r>
              <w:t>Inspect sidebar</w:t>
            </w:r>
          </w:p>
        </w:tc>
        <w:tc>
          <w:tcPr>
            <w:tcW w:type="dxa" w:w="1728"/>
          </w:tcPr>
          <w:p>
            <w:r>
              <w:t xml:space="preserve">Matches §2.2; Reports group present; </w:t>
            </w:r>
            <w:r>
              <w:rPr>
                <w:b/>
              </w:rPr>
              <w:t>no Override Center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SV2</w:t>
            </w:r>
          </w:p>
        </w:tc>
        <w:tc>
          <w:tcPr>
            <w:tcW w:type="dxa" w:w="1728"/>
          </w:tcPr>
          <w:p>
            <w:r>
              <w:t>Return Approvals: approve one</w:t>
            </w:r>
          </w:p>
        </w:tc>
        <w:tc>
          <w:tcPr>
            <w:tcW w:type="dxa" w:w="1728"/>
          </w:tcPr>
          <w:p>
            <w:r>
              <w:t>Posts; rep's My Returns shows approved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SV3</w:t>
            </w:r>
          </w:p>
        </w:tc>
        <w:tc>
          <w:tcPr>
            <w:tcW w:type="dxa" w:w="1728"/>
          </w:tcPr>
          <w:p>
            <w:r>
              <w:t>Return Approvals: reject one</w:t>
            </w:r>
          </w:p>
        </w:tc>
        <w:tc>
          <w:tcPr>
            <w:tcW w:type="dxa" w:w="1728"/>
          </w:tcPr>
          <w:p>
            <w:r>
              <w:t>Reason required; rep sees rejected + reason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SV4</w:t>
            </w:r>
          </w:p>
        </w:tc>
        <w:tc>
          <w:tcPr>
            <w:tcW w:type="dxa" w:w="1728"/>
          </w:tcPr>
          <w:p>
            <w:r>
              <w:t>Day-Close Approvals: approve Supervisor stage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Day = Closed</w:t>
            </w:r>
            <w:r>
              <w:t xml:space="preserve"> while Cash = Pending/Partial, Inventory = Not Due Yet (non-blocking)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SV5</w:t>
            </w:r>
          </w:p>
        </w:tc>
        <w:tc>
          <w:tcPr>
            <w:tcW w:type="dxa" w:w="1728"/>
          </w:tcPr>
          <w:p>
            <w:r>
              <w:t>Try a stage not assigned to you</w:t>
            </w:r>
          </w:p>
        </w:tc>
        <w:tc>
          <w:tcPr>
            <w:tcW w:type="dxa" w:w="1728"/>
          </w:tcPr>
          <w:p>
            <w:r>
              <w:t>Not actionable (SoD/assignment)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SV6</w:t>
            </w:r>
          </w:p>
        </w:tc>
        <w:tc>
          <w:tcPr>
            <w:tcW w:type="dxa" w:w="1728"/>
          </w:tcPr>
          <w:p>
            <w:r>
              <w:t>Return Report</w:t>
            </w:r>
          </w:p>
        </w:tc>
        <w:tc>
          <w:tcPr>
            <w:tcW w:type="dxa" w:w="1728"/>
          </w:tcPr>
          <w:p>
            <w:r>
              <w:t>Counts + SLA (pending &gt;24h/&gt;48h, avg approve time) populate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SV7</w:t>
            </w:r>
          </w:p>
        </w:tc>
        <w:tc>
          <w:tcPr>
            <w:tcW w:type="dxa" w:w="1728"/>
          </w:tcPr>
          <w:p>
            <w:r>
              <w:t>Day-Close Report</w:t>
            </w:r>
          </w:p>
        </w:tc>
        <w:tc>
          <w:tcPr>
            <w:tcW w:type="dxa" w:w="1728"/>
          </w:tcPr>
          <w:p>
            <w:r>
              <w:t>Outstanding aging + cash visible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SV8</w:t>
            </w:r>
          </w:p>
        </w:tc>
        <w:tc>
          <w:tcPr>
            <w:tcW w:type="dxa" w:w="1728"/>
          </w:tcPr>
          <w:p>
            <w:r>
              <w:t>Override History</w:t>
            </w:r>
          </w:p>
        </w:tc>
        <w:tc>
          <w:tcPr>
            <w:tcW w:type="dxa" w:w="1728"/>
          </w:tcPr>
          <w:p>
            <w:r>
              <w:t>Lists overrides with actor + reason (read-only)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SV9</w:t>
            </w:r>
          </w:p>
        </w:tc>
        <w:tc>
          <w:tcPr>
            <w:tcW w:type="dxa" w:w="1728"/>
          </w:tcPr>
          <w:p>
            <w:r>
              <w:t xml:space="preserve">Direct-URL </w:t>
            </w:r>
            <w:r>
              <w:rPr>
                <w:rFonts w:ascii="Consolas" w:hAnsi="Consolas"/>
                <w:sz w:val="19"/>
              </w:rPr>
              <w:t>/field/van-sales/override-center</w:t>
            </w:r>
          </w:p>
        </w:tc>
        <w:tc>
          <w:tcPr>
            <w:tcW w:type="dxa" w:w="1728"/>
          </w:tcPr>
          <w:p>
            <w:r>
              <w:t>Redirect/blocked (no override grant)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p>
      <w:pPr>
        <w:pStyle w:val="Heading3"/>
      </w:pPr>
      <w:r>
        <w:t>3.3 Warehouse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Expected Result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Pass/Fail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W1</w:t>
            </w:r>
          </w:p>
        </w:tc>
        <w:tc>
          <w:tcPr>
            <w:tcW w:type="dxa" w:w="1728"/>
          </w:tcPr>
          <w:p>
            <w:r>
              <w:t>Inspect sidebar</w:t>
            </w:r>
          </w:p>
        </w:tc>
        <w:tc>
          <w:tcPr>
            <w:tcW w:type="dxa" w:w="1728"/>
          </w:tcPr>
          <w:p>
            <w:r>
              <w:t>Matches §2.3; no Statement/Summary/Custody; no cash anywhere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W2</w:t>
            </w:r>
          </w:p>
        </w:tc>
        <w:tc>
          <w:tcPr>
            <w:tcW w:type="dxa" w:w="1728"/>
          </w:tcPr>
          <w:p>
            <w:r>
              <w:t>Reconcile day stock: record count</w:t>
            </w:r>
          </w:p>
        </w:tc>
        <w:tc>
          <w:tcPr>
            <w:tcW w:type="dxa" w:w="1728"/>
          </w:tcPr>
          <w:p>
            <w:r>
              <w:t>Variance recorded; status → Reconciled; carries forward; never blocks close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W3</w:t>
            </w:r>
          </w:p>
        </w:tc>
        <w:tc>
          <w:tcPr>
            <w:tcW w:type="dxa" w:w="1728"/>
          </w:tcPr>
          <w:p>
            <w:r>
              <w:t>Look for any cash figure</w:t>
            </w:r>
          </w:p>
        </w:tc>
        <w:tc>
          <w:tcPr>
            <w:tcW w:type="dxa" w:w="1728"/>
          </w:tcPr>
          <w:p>
            <w:r>
              <w:t xml:space="preserve">None visible (no </w:t>
            </w:r>
            <w:r>
              <w:rPr>
                <w:rFonts w:ascii="Consolas" w:hAnsi="Consolas"/>
                <w:sz w:val="19"/>
              </w:rPr>
              <w:t>cash.view_outstanding</w:t>
            </w:r>
            <w:r>
              <w:t>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W4</w:t>
            </w:r>
          </w:p>
        </w:tc>
        <w:tc>
          <w:tcPr>
            <w:tcW w:type="dxa" w:w="1728"/>
          </w:tcPr>
          <w:p>
            <w:r>
              <w:t>Day-Close Report</w:t>
            </w:r>
          </w:p>
        </w:tc>
        <w:tc>
          <w:tcPr>
            <w:tcW w:type="dxa" w:w="1728"/>
          </w:tcPr>
          <w:p>
            <w:r>
              <w:t xml:space="preserve">Opens; </w:t>
            </w:r>
            <w:r>
              <w:rPr>
                <w:b/>
              </w:rPr>
              <w:t>cash columns hidden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W5</w:t>
            </w:r>
          </w:p>
        </w:tc>
        <w:tc>
          <w:tcPr>
            <w:tcW w:type="dxa" w:w="1728"/>
          </w:tcPr>
          <w:p>
            <w:r>
              <w:t>Load Requests: approve/adjust</w:t>
            </w:r>
          </w:p>
        </w:tc>
        <w:tc>
          <w:tcPr>
            <w:tcW w:type="dxa" w:w="1728"/>
          </w:tcPr>
          <w:p>
            <w:r>
              <w:t>Quantities approved/adjusted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W6</w:t>
            </w:r>
          </w:p>
        </w:tc>
        <w:tc>
          <w:tcPr>
            <w:tcW w:type="dxa" w:w="1728"/>
          </w:tcPr>
          <w:p>
            <w:r>
              <w:t>Try to settle cash</w:t>
            </w:r>
          </w:p>
        </w:tc>
        <w:tc>
          <w:tcPr>
            <w:tcW w:type="dxa" w:w="1728"/>
          </w:tcPr>
          <w:p>
            <w:r>
              <w:t>Blocked / not offered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W7</w:t>
            </w:r>
          </w:p>
        </w:tc>
        <w:tc>
          <w:tcPr>
            <w:tcW w:type="dxa" w:w="1728"/>
          </w:tcPr>
          <w:p>
            <w:r>
              <w:t>Confirm share is unavailable</w:t>
            </w:r>
          </w:p>
        </w:tc>
        <w:tc>
          <w:tcPr>
            <w:tcW w:type="dxa" w:w="1728"/>
          </w:tcPr>
          <w:p>
            <w:r>
              <w:t>Print/Export only; no Share action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p>
      <w:pPr>
        <w:pStyle w:val="Heading3"/>
      </w:pPr>
      <w:r>
        <w:t>3.4 Cashier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Expected Result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Pass/Fail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C1</w:t>
            </w:r>
          </w:p>
        </w:tc>
        <w:tc>
          <w:tcPr>
            <w:tcW w:type="dxa" w:w="1728"/>
          </w:tcPr>
          <w:p>
            <w:r>
              <w:t>Inspect sidebar</w:t>
            </w:r>
          </w:p>
        </w:tc>
        <w:tc>
          <w:tcPr>
            <w:tcW w:type="dxa" w:w="1728"/>
          </w:tcPr>
          <w:p>
            <w:r>
              <w:t xml:space="preserve">Matches §2.4; Day-Close Report present; </w:t>
            </w:r>
            <w:r>
              <w:rPr>
                <w:b/>
              </w:rPr>
              <w:t>no Daily Summary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C2</w:t>
            </w:r>
          </w:p>
        </w:tc>
        <w:tc>
          <w:tcPr>
            <w:tcW w:type="dxa" w:w="1728"/>
          </w:tcPr>
          <w:p>
            <w:r>
              <w:t>Day-Close Settlement: full settle</w:t>
            </w:r>
          </w:p>
        </w:tc>
        <w:tc>
          <w:tcPr>
            <w:tcW w:type="dxa" w:w="1728"/>
          </w:tcPr>
          <w:p>
            <w:r>
              <w:t>Cash = Settled; delta shown before confirm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C3</w:t>
            </w:r>
          </w:p>
        </w:tc>
        <w:tc>
          <w:tcPr>
            <w:tcW w:type="dxa" w:w="1728"/>
          </w:tcPr>
          <w:p>
            <w:r>
              <w:t xml:space="preserve">Day-Close Settlement: </w:t>
            </w:r>
            <w:r>
              <w:rPr>
                <w:b/>
              </w:rPr>
              <w:t>partial</w:t>
            </w:r>
            <w:r>
              <w:t xml:space="preserve"> settle</w:t>
            </w:r>
          </w:p>
        </w:tc>
        <w:tc>
          <w:tcPr>
            <w:tcW w:type="dxa" w:w="1728"/>
          </w:tcPr>
          <w:p>
            <w:r>
              <w:t>Outstanding recorded → surfaces as rep's carried custody next day (+ escalation if aged)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C4</w:t>
            </w:r>
          </w:p>
        </w:tc>
        <w:tc>
          <w:tcPr>
            <w:tcW w:type="dxa" w:w="1728"/>
          </w:tcPr>
          <w:p>
            <w:r>
              <w:t>Day-Close Report</w:t>
            </w:r>
          </w:p>
        </w:tc>
        <w:tc>
          <w:tcPr>
            <w:tcW w:type="dxa" w:w="1728"/>
          </w:tcPr>
          <w:p>
            <w:r>
              <w:t>Cash + outstanding aging visible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C5</w:t>
            </w:r>
          </w:p>
        </w:tc>
        <w:tc>
          <w:tcPr>
            <w:tcW w:type="dxa" w:w="1728"/>
          </w:tcPr>
          <w:p>
            <w:r>
              <w:t>Record a collection</w:t>
            </w:r>
          </w:p>
        </w:tc>
        <w:tc>
          <w:tcPr>
            <w:tcW w:type="dxa" w:w="1728"/>
          </w:tcPr>
          <w:p>
            <w:r>
              <w:t>Posted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C6</w:t>
            </w:r>
          </w:p>
        </w:tc>
        <w:tc>
          <w:tcPr>
            <w:tcW w:type="dxa" w:w="1728"/>
          </w:tcPr>
          <w:p>
            <w:r>
              <w:t>Try to view a customer credit limit</w:t>
            </w:r>
          </w:p>
        </w:tc>
        <w:tc>
          <w:tcPr>
            <w:tcW w:type="dxa" w:w="1728"/>
          </w:tcPr>
          <w:p>
            <w:r>
              <w:t xml:space="preserve">Hidden (no </w:t>
            </w:r>
            <w:r>
              <w:rPr>
                <w:rFonts w:ascii="Consolas" w:hAnsi="Consolas"/>
                <w:sz w:val="19"/>
              </w:rPr>
              <w:t>customers.view_credit</w:t>
            </w:r>
            <w:r>
              <w:t>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C7</w:t>
            </w:r>
          </w:p>
        </w:tc>
        <w:tc>
          <w:tcPr>
            <w:tcW w:type="dxa" w:w="1728"/>
          </w:tcPr>
          <w:p>
            <w:r>
              <w:t>Try to reconcile stock</w:t>
            </w:r>
          </w:p>
        </w:tc>
        <w:tc>
          <w:tcPr>
            <w:tcW w:type="dxa" w:w="1728"/>
          </w:tcPr>
          <w:p>
            <w:r>
              <w:t>Blocked / not offered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p>
      <w:pPr>
        <w:pStyle w:val="Heading3"/>
      </w:pPr>
      <w:r>
        <w:t>3.5 Accountant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Expected Result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Pass/Fail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A1</w:t>
            </w:r>
          </w:p>
        </w:tc>
        <w:tc>
          <w:tcPr>
            <w:tcW w:type="dxa" w:w="1728"/>
          </w:tcPr>
          <w:p>
            <w:r>
              <w:t>Inspect sidebar</w:t>
            </w:r>
          </w:p>
        </w:tc>
        <w:tc>
          <w:tcPr>
            <w:tcW w:type="dxa" w:w="1728"/>
          </w:tcPr>
          <w:p>
            <w:r>
              <w:t>Matches §2.5; Reports group + Accounting present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A2</w:t>
            </w:r>
          </w:p>
        </w:tc>
        <w:tc>
          <w:tcPr>
            <w:tcW w:type="dxa" w:w="1728"/>
          </w:tcPr>
          <w:p>
            <w:r>
              <w:t>Settle a day-close (parity with cashier)</w:t>
            </w:r>
          </w:p>
        </w:tc>
        <w:tc>
          <w:tcPr>
            <w:tcW w:type="dxa" w:w="1728"/>
          </w:tcPr>
          <w:p>
            <w:r>
              <w:t>Same behavior as C2/C3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A3</w:t>
            </w:r>
          </w:p>
        </w:tc>
        <w:tc>
          <w:tcPr>
            <w:tcW w:type="dxa" w:w="1728"/>
          </w:tcPr>
          <w:p>
            <w:r>
              <w:t>Return + Day-Close Reports</w:t>
            </w:r>
          </w:p>
        </w:tc>
        <w:tc>
          <w:tcPr>
            <w:tcW w:type="dxa" w:w="1728"/>
          </w:tcPr>
          <w:p>
            <w:r>
              <w:t>Counts, outstanding aging, SLA populated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A4</w:t>
            </w:r>
          </w:p>
        </w:tc>
        <w:tc>
          <w:tcPr>
            <w:tcW w:type="dxa" w:w="1728"/>
          </w:tcPr>
          <w:p>
            <w:r>
              <w:t>Aging report</w:t>
            </w:r>
          </w:p>
        </w:tc>
        <w:tc>
          <w:tcPr>
            <w:tcW w:type="dxa" w:w="1728"/>
          </w:tcPr>
          <w:p>
            <w:r>
              <w:t>Ties to day-close outstanding figures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A5</w:t>
            </w:r>
          </w:p>
        </w:tc>
        <w:tc>
          <w:tcPr>
            <w:tcW w:type="dxa" w:w="1728"/>
          </w:tcPr>
          <w:p>
            <w:r>
              <w:t>Exports</w:t>
            </w:r>
          </w:p>
        </w:tc>
        <w:tc>
          <w:tcPr>
            <w:tcW w:type="dxa" w:w="1728"/>
          </w:tcPr>
          <w:p>
            <w:r>
              <w:t>Export generates; columns complete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A6</w:t>
            </w:r>
          </w:p>
        </w:tc>
        <w:tc>
          <w:tcPr>
            <w:tcW w:type="dxa" w:w="1728"/>
          </w:tcPr>
          <w:p>
            <w:r>
              <w:t>Try to reconcile stock / override</w:t>
            </w:r>
          </w:p>
        </w:tc>
        <w:tc>
          <w:tcPr>
            <w:tcW w:type="dxa" w:w="1728"/>
          </w:tcPr>
          <w:p>
            <w:r>
              <w:t>Blocked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p>
      <w:pPr>
        <w:pStyle w:val="Heading3"/>
      </w:pPr>
      <w:r>
        <w:t>3.6 Auditor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Expected Result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Pass/Fail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AU1</w:t>
            </w:r>
          </w:p>
        </w:tc>
        <w:tc>
          <w:tcPr>
            <w:tcW w:type="dxa" w:w="1728"/>
          </w:tcPr>
          <w:p>
            <w:r>
              <w:t>Inspect sidebar</w:t>
            </w:r>
          </w:p>
        </w:tc>
        <w:tc>
          <w:tcPr>
            <w:tcW w:type="dxa" w:w="1728"/>
          </w:tcPr>
          <w:p>
            <w:r>
              <w:t>Matches §2.6; only read/report surfaces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AU2</w:t>
            </w:r>
          </w:p>
        </w:tc>
        <w:tc>
          <w:tcPr>
            <w:tcW w:type="dxa" w:w="1728"/>
          </w:tcPr>
          <w:p>
            <w:r>
              <w:t>Open every Reports-group page</w:t>
            </w:r>
          </w:p>
        </w:tc>
        <w:tc>
          <w:tcPr>
            <w:tcW w:type="dxa" w:w="1728"/>
          </w:tcPr>
          <w:p>
            <w:r>
              <w:t>All open; cash + credit visible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AU3</w:t>
            </w:r>
          </w:p>
        </w:tc>
        <w:tc>
          <w:tcPr>
            <w:tcW w:type="dxa" w:w="1728"/>
          </w:tcPr>
          <w:p>
            <w:r>
              <w:t>Look for any action button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None render</w:t>
            </w:r>
            <w:r>
              <w:t xml:space="preserve"> (read-only)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AU4</w:t>
            </w:r>
          </w:p>
        </w:tc>
        <w:tc>
          <w:tcPr>
            <w:tcW w:type="dxa" w:w="1728"/>
          </w:tcPr>
          <w:p>
            <w:r>
              <w:t>Override History</w:t>
            </w:r>
          </w:p>
        </w:tc>
        <w:tc>
          <w:tcPr>
            <w:tcW w:type="dxa" w:w="1728"/>
          </w:tcPr>
          <w:p>
            <w:r>
              <w:t>Every override shows actor + reason + timestamp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AU5</w:t>
            </w:r>
          </w:p>
        </w:tc>
        <w:tc>
          <w:tcPr>
            <w:tcW w:type="dxa" w:w="1728"/>
          </w:tcPr>
          <w:p>
            <w:r>
              <w:t>Trace one return + one day-close end-to-end from reports</w:t>
            </w:r>
          </w:p>
        </w:tc>
        <w:tc>
          <w:tcPr>
            <w:tcW w:type="dxa" w:w="1728"/>
          </w:tcPr>
          <w:p>
            <w:r>
              <w:t>Fully traceable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AU6</w:t>
            </w:r>
          </w:p>
        </w:tc>
        <w:tc>
          <w:tcPr>
            <w:tcW w:type="dxa" w:w="1728"/>
          </w:tcPr>
          <w:p>
            <w:r>
              <w:t>Try to export</w:t>
            </w:r>
          </w:p>
        </w:tc>
        <w:tc>
          <w:tcPr>
            <w:tcW w:type="dxa" w:w="1728"/>
          </w:tcPr>
          <w:p>
            <w:r>
              <w:t>Export works (export-only grant)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AU7</w:t>
            </w:r>
          </w:p>
        </w:tc>
        <w:tc>
          <w:tcPr>
            <w:tcW w:type="dxa" w:w="1728"/>
          </w:tcPr>
          <w:p>
            <w:r>
              <w:t>Try to print / share</w:t>
            </w:r>
          </w:p>
        </w:tc>
        <w:tc>
          <w:tcPr>
            <w:tcW w:type="dxa" w:w="1728"/>
          </w:tcPr>
          <w:p>
            <w:r>
              <w:t>Not offered (no print/share grant)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AU8</w:t>
            </w:r>
          </w:p>
        </w:tc>
        <w:tc>
          <w:tcPr>
            <w:tcW w:type="dxa" w:w="1728"/>
          </w:tcPr>
          <w:p>
            <w:r>
              <w:t xml:space="preserve">Spot-check </w:t>
            </w:r>
            <w:r>
              <w:rPr>
                <w:rFonts w:ascii="Consolas" w:hAnsi="Consolas"/>
                <w:sz w:val="19"/>
              </w:rPr>
              <w:t>erp_audit_logs</w:t>
            </w:r>
          </w:p>
        </w:tc>
        <w:tc>
          <w:tcPr>
            <w:tcW w:type="dxa" w:w="1728"/>
          </w:tcPr>
          <w:p>
            <w:r>
              <w:t>submit/approve/reject/settle/reconcile/override/reopen all present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p>
      <w:pPr>
        <w:pStyle w:val="Heading3"/>
      </w:pPr>
      <w:r>
        <w:t>3.7 Branch Manager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Expected Result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Pass/Fail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BM1</w:t>
            </w:r>
          </w:p>
        </w:tc>
        <w:tc>
          <w:tcPr>
            <w:tcW w:type="dxa" w:w="1728"/>
          </w:tcPr>
          <w:p>
            <w:r>
              <w:t>Inspect sidebar</w:t>
            </w:r>
          </w:p>
        </w:tc>
        <w:tc>
          <w:tcPr>
            <w:tcW w:type="dxa" w:w="1728"/>
          </w:tcPr>
          <w:p>
            <w:r>
              <w:t xml:space="preserve">Matches §2.7; Reports group present; </w:t>
            </w:r>
            <w:r>
              <w:rPr>
                <w:b/>
              </w:rPr>
              <w:t>no Override Center</w:t>
            </w:r>
            <w:r>
              <w:t xml:space="preserve">, </w:t>
            </w:r>
            <w:r>
              <w:rPr>
                <w:b/>
              </w:rPr>
              <w:t>no Settings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BM2</w:t>
            </w:r>
          </w:p>
        </w:tc>
        <w:tc>
          <w:tcPr>
            <w:tcW w:type="dxa" w:w="1728"/>
          </w:tcPr>
          <w:p>
            <w:r>
              <w:t>Approve a return + a day-close stage</w:t>
            </w:r>
          </w:p>
        </w:tc>
        <w:tc>
          <w:tcPr>
            <w:tcW w:type="dxa" w:w="1728"/>
          </w:tcPr>
          <w:p>
            <w:r>
              <w:t>Both succeed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BM3</w:t>
            </w:r>
          </w:p>
        </w:tc>
        <w:tc>
          <w:tcPr>
            <w:tcW w:type="dxa" w:w="1728"/>
          </w:tcPr>
          <w:p>
            <w:r>
              <w:t>Approve a day-reopen request</w:t>
            </w:r>
          </w:p>
        </w:tc>
        <w:tc>
          <w:tcPr>
            <w:tcW w:type="dxa" w:w="1728"/>
          </w:tcPr>
          <w:p>
            <w:r>
              <w:t>Succeeds (</w:t>
            </w:r>
            <w:r>
              <w:rPr>
                <w:rFonts w:ascii="Consolas" w:hAnsi="Consolas"/>
                <w:sz w:val="19"/>
              </w:rPr>
              <w:t>day.reopen.approve</w:t>
            </w:r>
            <w:r>
              <w:t>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BM4</w:t>
            </w:r>
          </w:p>
        </w:tc>
        <w:tc>
          <w:tcPr>
            <w:tcW w:type="dxa" w:w="1728"/>
          </w:tcPr>
          <w:p>
            <w:r>
              <w:t>Manage a customer + a load request</w:t>
            </w:r>
          </w:p>
        </w:tc>
        <w:tc>
          <w:tcPr>
            <w:tcW w:type="dxa" w:w="1728"/>
          </w:tcPr>
          <w:p>
            <w:r>
              <w:t>Both succeed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BM5</w:t>
            </w:r>
          </w:p>
        </w:tc>
        <w:tc>
          <w:tcPr>
            <w:tcW w:type="dxa" w:w="1728"/>
          </w:tcPr>
          <w:p>
            <w:r>
              <w:t xml:space="preserve">Direct-URL </w:t>
            </w:r>
            <w:r>
              <w:rPr>
                <w:rFonts w:ascii="Consolas" w:hAnsi="Consolas"/>
                <w:sz w:val="19"/>
              </w:rPr>
              <w:t>/settings/day-close</w:t>
            </w:r>
          </w:p>
        </w:tc>
        <w:tc>
          <w:tcPr>
            <w:tcW w:type="dxa" w:w="1728"/>
          </w:tcPr>
          <w:p>
            <w:r>
              <w:t xml:space="preserve">Redirect/blocked (no </w:t>
            </w:r>
            <w:r>
              <w:rPr>
                <w:rFonts w:ascii="Consolas" w:hAnsi="Consolas"/>
                <w:sz w:val="19"/>
              </w:rPr>
              <w:t>settings.workflow_policy</w:t>
            </w:r>
            <w:r>
              <w:t>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BM6</w:t>
            </w:r>
          </w:p>
        </w:tc>
        <w:tc>
          <w:tcPr>
            <w:tcW w:type="dxa" w:w="1728"/>
          </w:tcPr>
          <w:p>
            <w:r>
              <w:t xml:space="preserve">Direct-URL </w:t>
            </w:r>
            <w:r>
              <w:rPr>
                <w:rFonts w:ascii="Consolas" w:hAnsi="Consolas"/>
                <w:sz w:val="19"/>
              </w:rPr>
              <w:t>/field/van-sales/override-center</w:t>
            </w:r>
          </w:p>
        </w:tc>
        <w:tc>
          <w:tcPr>
            <w:tcW w:type="dxa" w:w="1728"/>
          </w:tcPr>
          <w:p>
            <w:r>
              <w:t>Redirect/blocked (unless override granted — then re-test granted state)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BM7</w:t>
            </w:r>
          </w:p>
        </w:tc>
        <w:tc>
          <w:tcPr>
            <w:tcW w:type="dxa" w:w="1728"/>
          </w:tcPr>
          <w:p>
            <w:r>
              <w:t>(If override granted in setup §3) Override Center</w:t>
            </w:r>
          </w:p>
        </w:tc>
        <w:tc>
          <w:tcPr>
            <w:tcW w:type="dxa" w:w="1728"/>
          </w:tcPr>
          <w:p>
            <w:r>
              <w:t>Visible; force actions require reason + audited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p>
      <w:pPr>
        <w:pStyle w:val="Heading3"/>
      </w:pPr>
      <w:r>
        <w:t>3.8 Company Admin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Expected Result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Pass/Fail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CA1</w:t>
            </w:r>
          </w:p>
        </w:tc>
        <w:tc>
          <w:tcPr>
            <w:tcW w:type="dxa" w:w="1728"/>
          </w:tcPr>
          <w:p>
            <w:r>
              <w:t>Inspect sidebar</w:t>
            </w:r>
          </w:p>
        </w:tc>
        <w:tc>
          <w:tcPr>
            <w:tcW w:type="dxa" w:w="1728"/>
          </w:tcPr>
          <w:p>
            <w:r>
              <w:t>Full nav incl Settings → Governance + Override Center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CA2</w:t>
            </w:r>
          </w:p>
        </w:tc>
        <w:tc>
          <w:tcPr>
            <w:tcW w:type="dxa" w:w="1728"/>
          </w:tcPr>
          <w:p>
            <w:r>
              <w:t>Open Return Policy + Day-Close Policy</w:t>
            </w:r>
          </w:p>
        </w:tc>
        <w:tc>
          <w:tcPr>
            <w:tcW w:type="dxa" w:w="1728"/>
          </w:tcPr>
          <w:p>
            <w:r>
              <w:t>Editable; changes persist &amp; re-resolve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CA3</w:t>
            </w:r>
          </w:p>
        </w:tc>
        <w:tc>
          <w:tcPr>
            <w:tcW w:type="dxa" w:w="1728"/>
          </w:tcPr>
          <w:p>
            <w:r>
              <w:t>Toggle a feature flag</w:t>
            </w:r>
          </w:p>
        </w:tc>
        <w:tc>
          <w:tcPr>
            <w:tcW w:type="dxa" w:w="1728"/>
          </w:tcPr>
          <w:p>
            <w:r>
              <w:t>Surface appears/disappears in nav accordingly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CA4</w:t>
            </w:r>
          </w:p>
        </w:tc>
        <w:tc>
          <w:tcPr>
            <w:tcW w:type="dxa" w:w="1728"/>
          </w:tcPr>
          <w:p>
            <w:r>
              <w:t>Assign override permission to Branch Manager</w:t>
            </w:r>
          </w:p>
        </w:tc>
        <w:tc>
          <w:tcPr>
            <w:tcW w:type="dxa" w:w="1728"/>
          </w:tcPr>
          <w:p>
            <w:r>
              <w:t>BM gains Override Center (re-test BM7)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CA5</w:t>
            </w:r>
          </w:p>
        </w:tc>
        <w:tc>
          <w:tcPr>
            <w:tcW w:type="dxa" w:w="1728"/>
          </w:tcPr>
          <w:p>
            <w:r>
              <w:t>Override Center: force approve a return</w:t>
            </w:r>
          </w:p>
        </w:tc>
        <w:tc>
          <w:tcPr>
            <w:tcW w:type="dxa" w:w="1728"/>
          </w:tcPr>
          <w:p>
            <w:r>
              <w:t>Requires reason; audited; appears in Override History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CA6</w:t>
            </w:r>
          </w:p>
        </w:tc>
        <w:tc>
          <w:tcPr>
            <w:tcW w:type="dxa" w:w="1728"/>
          </w:tcPr>
          <w:p>
            <w:r>
              <w:t>Force-close / reopen a day</w:t>
            </w:r>
          </w:p>
        </w:tc>
        <w:tc>
          <w:tcPr>
            <w:tcW w:type="dxa" w:w="1728"/>
          </w:tcPr>
          <w:p>
            <w:r>
              <w:t>Requires reason; audited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CA7</w:t>
            </w:r>
          </w:p>
        </w:tc>
        <w:tc>
          <w:tcPr>
            <w:tcW w:type="dxa" w:w="1728"/>
          </w:tcPr>
          <w:p>
            <w:r>
              <w:t>Open Audit Log</w:t>
            </w:r>
          </w:p>
        </w:tc>
        <w:tc>
          <w:tcPr>
            <w:tcW w:type="dxa" w:w="1728"/>
          </w:tcPr>
          <w:p>
            <w:r>
              <w:t>Full trail visible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CA8</w:t>
            </w:r>
          </w:p>
        </w:tc>
        <w:tc>
          <w:tcPr>
            <w:tcW w:type="dxa" w:w="1728"/>
          </w:tcPr>
          <w:p>
            <w:r>
              <w:t xml:space="preserve">Direct-URL a </w:t>
            </w:r>
            <w:r>
              <w:rPr>
                <w:rFonts w:ascii="Consolas" w:hAnsi="Consolas"/>
                <w:sz w:val="19"/>
              </w:rPr>
              <w:t>/platform</w:t>
            </w:r>
            <w:r>
              <w:t xml:space="preserve"> owner page</w:t>
            </w:r>
          </w:p>
        </w:tc>
        <w:tc>
          <w:tcPr>
            <w:tcW w:type="dxa" w:w="1728"/>
          </w:tcPr>
          <w:p>
            <w:r>
              <w:t>Blocked (vendor tier, not tenant)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p>
      <w:pPr>
        <w:pStyle w:val="Heading2"/>
      </w:pPr>
      <w:r>
        <w:rPr>
          <w:color w:val="1F497D"/>
        </w:rPr>
        <w:t>4. Defect capture template</w:t>
      </w:r>
    </w:p>
    <w:p>
      <w:r>
        <w:t>Log one row per finding. Tag focus area in Notes (Usability / Navigation /</w:t>
      </w:r>
    </w:p>
    <w:p>
      <w:r>
        <w:t>Permission / Reporting / Workflow).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Entry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4320"/>
          </w:tcPr>
          <w:p>
            <w:r>
              <w:t>(Salesman / Supervisor / Warehouse / Cashier / Accountant / Auditor / Branch Manager / Company Admin)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Screen</w:t>
            </w:r>
          </w:p>
        </w:tc>
        <w:tc>
          <w:tcPr>
            <w:tcW w:type="dxa" w:w="4320"/>
          </w:tcPr>
          <w:p>
            <w:r>
              <w:t>(page / route)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4320"/>
          </w:tcPr>
          <w:p>
            <w:r>
              <w:t>(what the tester did)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Expected</w:t>
            </w:r>
          </w:p>
        </w:tc>
        <w:tc>
          <w:tcPr>
            <w:tcW w:type="dxa" w:w="4320"/>
          </w:tcPr>
          <w:p>
            <w:r>
              <w:t>(per this runbook)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Actual</w:t>
            </w:r>
          </w:p>
        </w:tc>
        <w:tc>
          <w:tcPr>
            <w:tcW w:type="dxa" w:w="4320"/>
          </w:tcPr>
          <w:p>
            <w:r>
              <w:t>(what happened)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Blocker / High / Medium / 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Screenshot</w:t>
            </w:r>
          </w:p>
        </w:tc>
        <w:tc>
          <w:tcPr>
            <w:tcW w:type="dxa" w:w="4320"/>
          </w:tcPr>
          <w:p>
            <w:r>
              <w:t>(attach / link)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Recommendation</w:t>
            </w:r>
          </w:p>
        </w:tc>
        <w:tc>
          <w:tcPr>
            <w:tcW w:type="dxa" w:w="4320"/>
          </w:tcPr>
          <w:p>
            <w:r>
              <w:t>(proposed fix + in-pilot vs post-pilot)</w:t>
            </w:r>
          </w:p>
        </w:tc>
      </w:tr>
    </w:tbl>
    <w:p/>
    <w:p>
      <w:r>
        <w:rPr>
          <w:b/>
        </w:rPr>
        <w:t>Defect disposition (keeps the foundation frozen):</w:t>
      </w:r>
    </w:p>
    <w:p>
      <w:pPr>
        <w:pStyle w:val="ListBullet"/>
      </w:pPr>
      <w:r>
        <w:rPr>
          <w:b/>
        </w:rPr>
        <w:t>Fix in pilot</w:t>
      </w:r>
      <w:r>
        <w:t xml:space="preserve"> — usability copy, nav visibility/labels, an i18n gap, a missing</w:t>
      </w:r>
    </w:p>
    <w:p>
      <w:r>
        <w:t xml:space="preserve">button that wires an </w:t>
      </w:r>
      <w:r>
        <w:rPr>
          <w:b/>
        </w:rPr>
        <w:t>existing</w:t>
      </w:r>
      <w:r>
        <w:t xml:space="preserve"> action, a missing column on an </w:t>
      </w:r>
      <w:r>
        <w:rPr>
          <w:b/>
        </w:rPr>
        <w:t>existing</w:t>
      </w:r>
    </w:p>
    <w:p>
      <w:r>
        <w:t>report, a permission gate that's wrong vs §2.</w:t>
      </w:r>
    </w:p>
    <w:p>
      <w:pPr>
        <w:pStyle w:val="ListBullet"/>
      </w:pPr>
      <w:r>
        <w:rPr>
          <w:b/>
        </w:rPr>
        <w:t>Post-pilot</w:t>
      </w:r>
      <w:r>
        <w:t xml:space="preserve"> — anything needing a new module, new workflow, schema/RPC change,</w:t>
      </w:r>
    </w:p>
    <w:p>
      <w:r>
        <w:t xml:space="preserve">or policy-model change. Log next to L1–L4; do </w:t>
      </w:r>
      <w:r>
        <w:rPr>
          <w:b/>
        </w:rPr>
        <w:t>not</w:t>
      </w:r>
      <w:r>
        <w:t xml:space="preserve"> fix mid-pilot. If unsure</w:t>
      </w:r>
    </w:p>
    <w:p>
      <w:r>
        <w:t xml:space="preserve">whether a fix crosses the line, </w:t>
      </w:r>
      <w:r>
        <w:rPr>
          <w:b/>
        </w:rPr>
        <w:t>escalate the call</w:t>
      </w:r>
      <w:r>
        <w:t xml:space="preserve"> before coding it.</w:t>
      </w:r>
    </w:p>
    <w:p>
      <w:pPr>
        <w:pStyle w:val="Heading2"/>
      </w:pPr>
      <w:r>
        <w:rPr>
          <w:color w:val="1F497D"/>
        </w:rPr>
        <w:t>A. Pilot Execution Order</w:t>
      </w:r>
    </w:p>
    <w:p>
      <w:r>
        <w:t>Run roles in dependency order so each stage has upstream data to act on:</w:t>
      </w:r>
    </w:p>
    <w:p>
      <w:pPr>
        <w:pStyle w:val="ListNumber"/>
      </w:pPr>
      <w:r>
        <w:rPr>
          <w:b/>
        </w:rPr>
        <w:t>Company Admin</w:t>
      </w:r>
      <w:r>
        <w:t xml:space="preserve"> — verify policies/flags resolve; assign opt-in permissions</w:t>
      </w:r>
    </w:p>
    <w:p>
      <w:r>
        <w:t>(§CA1–CA3). *Gate: setup correct before anyone transacts.*</w:t>
      </w:r>
    </w:p>
    <w:p>
      <w:pPr>
        <w:pStyle w:val="ListNumber"/>
      </w:pPr>
      <w:r>
        <w:rPr>
          <w:b/>
        </w:rPr>
        <w:t>Salesman</w:t>
      </w:r>
      <w:r>
        <w:t xml:space="preserve"> — generate the day's transactions: sell, collect, returns (both</w:t>
      </w:r>
    </w:p>
    <w:p>
      <w:r>
        <w:t>paths), submit End Day (§3.1).</w:t>
      </w:r>
    </w:p>
    <w:p>
      <w:pPr>
        <w:pStyle w:val="ListNumber"/>
      </w:pPr>
      <w:r>
        <w:rPr>
          <w:b/>
        </w:rPr>
        <w:t>Supervisor</w:t>
      </w:r>
      <w:r>
        <w:t xml:space="preserve"> — approve returns; approve the Supervisor stage → day closes</w:t>
      </w:r>
    </w:p>
    <w:p>
      <w:r>
        <w:t>(§3.2).</w:t>
      </w:r>
    </w:p>
    <w:p>
      <w:pPr>
        <w:pStyle w:val="ListNumber"/>
      </w:pPr>
      <w:r>
        <w:rPr>
          <w:b/>
        </w:rPr>
        <w:t>Warehouse</w:t>
      </w:r>
      <w:r>
        <w:t xml:space="preserve"> — reconcile the day's stock (§3.3).</w:t>
      </w:r>
    </w:p>
    <w:p>
      <w:pPr>
        <w:pStyle w:val="ListNumber"/>
      </w:pPr>
      <w:r>
        <w:rPr>
          <w:b/>
        </w:rPr>
        <w:t>Cashier</w:t>
      </w:r>
      <w:r>
        <w:t xml:space="preserve"> — settle cash (full + partial → carry-forward) (§3.4).</w:t>
      </w:r>
    </w:p>
    <w:p>
      <w:pPr>
        <w:pStyle w:val="ListNumber"/>
      </w:pPr>
      <w:r>
        <w:rPr>
          <w:b/>
        </w:rPr>
        <w:t>Accountant</w:t>
      </w:r>
      <w:r>
        <w:t xml:space="preserve"> — reconcile day-close outstanding to Aging/GL; exports (§3.5).</w:t>
      </w:r>
    </w:p>
    <w:p>
      <w:pPr>
        <w:pStyle w:val="ListNumber"/>
      </w:pPr>
      <w:r>
        <w:rPr>
          <w:b/>
        </w:rPr>
        <w:t>Branch Manager</w:t>
      </w:r>
      <w:r>
        <w:t xml:space="preserve"> — re-run approvals at branch scope; verify no Settings/Override</w:t>
      </w:r>
    </w:p>
    <w:p>
      <w:r>
        <w:t>by default; (optional) test granted-override state (§3.7).</w:t>
      </w:r>
    </w:p>
    <w:p>
      <w:pPr>
        <w:pStyle w:val="ListNumber"/>
      </w:pPr>
      <w:r>
        <w:rPr>
          <w:b/>
        </w:rPr>
        <w:t>Auditor</w:t>
      </w:r>
      <w:r>
        <w:t xml:space="preserve"> — final read-only pass: trace everything end-to-end; verify the audit</w:t>
      </w:r>
    </w:p>
    <w:p>
      <w:r>
        <w:t>trail is complete (§3.6).</w:t>
      </w:r>
    </w:p>
    <w:p>
      <w:r>
        <w:t xml:space="preserve">Repeat the loop for </w:t>
      </w:r>
      <w:r>
        <w:rPr>
          <w:b/>
        </w:rPr>
        <w:t>2–3 business days</w:t>
      </w:r>
      <w:r>
        <w:t xml:space="preserve"> so carry-forward custody and escalation</w:t>
      </w:r>
    </w:p>
    <w:p>
      <w:r>
        <w:t>badges accrue real aging.</w:t>
      </w:r>
    </w:p>
    <w:p>
      <w:pPr>
        <w:pStyle w:val="Heading2"/>
      </w:pPr>
      <w:r>
        <w:rPr>
          <w:color w:val="1F497D"/>
        </w:rPr>
        <w:t>B. Pilot Success Criteria</w:t>
      </w:r>
    </w:p>
    <w:p>
      <w:pPr>
        <w:pStyle w:val="ListBullet"/>
      </w:pPr>
      <w:r>
        <w:rPr>
          <w:b/>
        </w:rPr>
        <w:t>Navigation:</w:t>
      </w:r>
      <w:r>
        <w:t xml:space="preserve"> every role's sidebar matches §2 (nothing hidden that should show,</w:t>
      </w:r>
    </w:p>
    <w:p>
      <w:r>
        <w:t>nothing leaked that should not) — incl. direct-URL negative tests.</w:t>
      </w:r>
    </w:p>
    <w:p>
      <w:pPr>
        <w:pStyle w:val="ListBullet"/>
      </w:pPr>
      <w:r>
        <w:rPr>
          <w:b/>
        </w:rPr>
        <w:t>Permissions:</w:t>
      </w:r>
      <w:r>
        <w:t xml:space="preserve"> all "Blocked actions" blocked; credit hidden for salesman/cashier;</w:t>
      </w:r>
    </w:p>
    <w:p>
      <w:r>
        <w:t>cash hidden for warehouse; auditor fully read-only.</w:t>
      </w:r>
    </w:p>
    <w:p>
      <w:pPr>
        <w:pStyle w:val="ListBullet"/>
      </w:pPr>
      <w:r>
        <w:rPr>
          <w:b/>
        </w:rPr>
        <w:t>Workflow:</w:t>
      </w:r>
      <w:r>
        <w:t xml:space="preserve"> full loop completes — sell → collect → return (auto + approval) →</w:t>
      </w:r>
    </w:p>
    <w:p>
      <w:r>
        <w:t>End Day submit → supervisor close (non-blocking cash/inventory) → partial settle →</w:t>
      </w:r>
    </w:p>
    <w:p>
      <w:r>
        <w:t>carry-forward → reconcile → override/reopen (reason + audited).</w:t>
      </w:r>
    </w:p>
    <w:p>
      <w:pPr>
        <w:pStyle w:val="ListBullet"/>
      </w:pPr>
      <w:r>
        <w:rPr>
          <w:b/>
        </w:rPr>
        <w:t>Reporting:</w:t>
      </w:r>
      <w:r>
        <w:t xml:space="preserve"> Return + Day-Close reports show counts, SLA, outstanding aging;</w:t>
      </w:r>
    </w:p>
    <w:p>
      <w:r>
        <w:t>Aging ties to day-close outstanding; cash masked correctly per role.</w:t>
      </w:r>
    </w:p>
    <w:p>
      <w:pPr>
        <w:pStyle w:val="ListBullet"/>
      </w:pPr>
      <w:r>
        <w:rPr>
          <w:b/>
        </w:rPr>
        <w:t>Print/Share:</w:t>
      </w:r>
      <w:r>
        <w:t xml:space="preserve"> matrix in §2 holds (warehouse no-share; auditor export-only).</w:t>
      </w:r>
    </w:p>
    <w:p>
      <w:pPr>
        <w:pStyle w:val="ListBullet"/>
      </w:pPr>
      <w:r>
        <w:rPr>
          <w:b/>
        </w:rPr>
        <w:t>Audit:</w:t>
      </w:r>
      <w:r>
        <w:t xml:space="preserve"> every mutation (submit/approve/reject/settle/reconcile/override/reopen)</w:t>
      </w:r>
    </w:p>
    <w:p>
      <w:r>
        <w:t xml:space="preserve">present in </w:t>
      </w:r>
      <w:r>
        <w:rPr>
          <w:rFonts w:ascii="Consolas" w:hAnsi="Consolas"/>
          <w:sz w:val="19"/>
        </w:rPr>
        <w:t>erp_audit_logs</w:t>
      </w:r>
      <w:r>
        <w:t xml:space="preserve"> with actor + reason.</w:t>
      </w:r>
    </w:p>
    <w:p>
      <w:pPr>
        <w:pStyle w:val="ListBullet"/>
      </w:pPr>
      <w:r>
        <w:rPr>
          <w:b/>
        </w:rPr>
        <w:t>Usability:</w:t>
      </w:r>
      <w:r>
        <w:t xml:space="preserve"> no Blocker-severity friction; field flows usable on a phone in</w:t>
      </w:r>
    </w:p>
    <w:p>
      <w:r>
        <w:t>ar + en (RTL correct).</w:t>
      </w:r>
    </w:p>
    <w:p>
      <w:pPr>
        <w:pStyle w:val="Heading2"/>
      </w:pPr>
      <w:r>
        <w:rPr>
          <w:color w:val="1F497D"/>
        </w:rPr>
        <w:t>C. Go / No-Go Checklist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Check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G1</w:t>
            </w:r>
          </w:p>
        </w:tc>
        <w:tc>
          <w:tcPr>
            <w:tcW w:type="dxa" w:w="2880"/>
          </w:tcPr>
          <w:p>
            <w:r>
              <w:t>All 8 role scripts (§3) completed end-to-end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G2</w:t>
            </w:r>
          </w:p>
        </w:tc>
        <w:tc>
          <w:tcPr>
            <w:tcW w:type="dxa" w:w="2880"/>
          </w:tcPr>
          <w:p>
            <w:r>
              <w:t xml:space="preserve">Zero </w:t>
            </w:r>
            <w:r>
              <w:rPr>
                <w:b/>
              </w:rPr>
              <w:t>Blocker</w:t>
            </w:r>
            <w:r>
              <w:t xml:space="preserve"> defects open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G3</w:t>
            </w:r>
          </w:p>
        </w:tc>
        <w:tc>
          <w:tcPr>
            <w:tcW w:type="dxa" w:w="2880"/>
          </w:tcPr>
          <w:p>
            <w:r>
              <w:t xml:space="preserve">Zero </w:t>
            </w:r>
            <w:r>
              <w:rPr>
                <w:b/>
              </w:rPr>
              <w:t>High</w:t>
            </w:r>
            <w:r>
              <w:t xml:space="preserve"> permission/visibility defects open (or accepted with mitigation)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G4</w:t>
            </w:r>
          </w:p>
        </w:tc>
        <w:tc>
          <w:tcPr>
            <w:tcW w:type="dxa" w:w="2880"/>
          </w:tcPr>
          <w:p>
            <w:r>
              <w:t>Navigation matches §2 for all roles (incl. URL negative tests)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G5</w:t>
            </w:r>
          </w:p>
        </w:tc>
        <w:tc>
          <w:tcPr>
            <w:tcW w:type="dxa" w:w="2880"/>
          </w:tcPr>
          <w:p>
            <w:r>
              <w:t>Full workflow loop green across 2–3 days incl. carry-forward + escalation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G6</w:t>
            </w:r>
          </w:p>
        </w:tc>
        <w:tc>
          <w:tcPr>
            <w:tcW w:type="dxa" w:w="2880"/>
          </w:tcPr>
          <w:p>
            <w:r>
              <w:t>Reports reconcile (Day-Close outstanding ↔ Aging)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G7</w:t>
            </w:r>
          </w:p>
        </w:tc>
        <w:tc>
          <w:tcPr>
            <w:tcW w:type="dxa" w:w="2880"/>
          </w:tcPr>
          <w:p>
            <w:r>
              <w:t>Audit trail complete &amp; override reasons present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G8</w:t>
            </w:r>
          </w:p>
        </w:tc>
        <w:tc>
          <w:tcPr>
            <w:tcW w:type="dxa" w:w="2880"/>
          </w:tcPr>
          <w:p>
            <w:r>
              <w:t>ar/en parity + mobile usability confirmed for field roles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G9</w:t>
            </w:r>
          </w:p>
        </w:tc>
        <w:tc>
          <w:tcPr>
            <w:tcW w:type="dxa" w:w="2880"/>
          </w:tcPr>
          <w:p>
            <w:r>
              <w:t>All in-pilot fixes shipped; post-pilot items logged with L1–L4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G10</w:t>
            </w:r>
          </w:p>
        </w:tc>
        <w:tc>
          <w:tcPr>
            <w:tcW w:type="dxa" w:w="2880"/>
          </w:tcPr>
          <w:p>
            <w:r>
              <w:t>Rollback verified (flags default OFF disables the suite cleanly)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Decision:</w:t>
            </w:r>
            <w:r>
              <w:t xml:space="preserve"> GO ☐ / NO-GO ☐ — Owner: __________ Date: ______</w:t>
            </w:r>
          </w:p>
        </w:tc>
        <w:tc>
          <w:tcPr>
            <w:tcW w:type="dxa" w:w="2880"/>
          </w:tcPr>
          <w:p/>
        </w:tc>
      </w:tr>
    </w:tbl>
    <w:p/>
    <w:p>
      <w:pPr>
        <w:pStyle w:val="Heading2"/>
      </w:pPr>
      <w:r>
        <w:rPr>
          <w:color w:val="1F497D"/>
        </w:rPr>
        <w:t>D. Known deferred items (L1–L4)</w:t>
      </w:r>
    </w:p>
    <w:p>
      <w:r>
        <w:t xml:space="preserve">Accepted, out of scope for this pilot, scheduled </w:t>
      </w:r>
      <w:r>
        <w:rPr>
          <w:b/>
        </w:rPr>
        <w:t>post-pilot</w:t>
      </w:r>
      <w:r>
        <w:t xml:space="preserve"> (do not fix</w:t>
      </w:r>
    </w:p>
    <w:p>
      <w:r>
        <w:t>mid-pilot — they don't block validation):</w:t>
      </w:r>
    </w:p>
    <w:p>
      <w:pPr>
        <w:pStyle w:val="ListBullet"/>
      </w:pPr>
      <w:r>
        <w:rPr>
          <w:b/>
        </w:rPr>
        <w:t>L1 — Retire dangling `day.close.reopen` permission.</w:t>
      </w:r>
      <w:r>
        <w:t xml:space="preserve"> A legacy reopen</w:t>
      </w:r>
    </w:p>
    <w:p>
      <w:r>
        <w:t>permission still granted to some roles but superseded by the Override Center's</w:t>
      </w:r>
    </w:p>
    <w:p>
      <w:r>
        <w:rPr>
          <w:rFonts w:ascii="Consolas" w:hAnsi="Consolas"/>
          <w:sz w:val="19"/>
        </w:rPr>
        <w:t>day.reopen</w:t>
      </w:r>
      <w:r>
        <w:t>. Cleanup only; no behavior change expected.</w:t>
      </w:r>
    </w:p>
    <w:p>
      <w:pPr>
        <w:pStyle w:val="ListBullet"/>
      </w:pPr>
      <w:r>
        <w:rPr>
          <w:b/>
        </w:rPr>
        <w:t>L2 — Enforce or reserve `documents.print`.</w:t>
      </w:r>
      <w:r>
        <w:t xml:space="preserve"> </w:t>
      </w:r>
      <w:r>
        <w:rPr>
          <w:rFonts w:ascii="Consolas" w:hAnsi="Consolas"/>
          <w:sz w:val="19"/>
        </w:rPr>
        <w:t>print</w:t>
      </w:r>
      <w:r>
        <w:t xml:space="preserve"> is granted but not yet</w:t>
      </w:r>
    </w:p>
    <w:p>
      <w:r>
        <w:t>enforced at the action layer (share/export are). Decide: enforce it or reserve it.</w:t>
      </w:r>
    </w:p>
    <w:p>
      <w:pPr>
        <w:pStyle w:val="ListBullet"/>
      </w:pPr>
      <w:r>
        <w:rPr>
          <w:b/>
        </w:rPr>
        <w:t>L3 — Legacy orphan surfaces.</w:t>
      </w:r>
      <w:r>
        <w:t xml:space="preserve"> </w:t>
      </w:r>
      <w:r>
        <w:rPr>
          <w:rFonts w:ascii="Consolas" w:hAnsi="Consolas"/>
          <w:sz w:val="19"/>
        </w:rPr>
        <w:t>reopen-approvals</w:t>
      </w:r>
      <w:r>
        <w:t xml:space="preserve">, </w:t>
      </w:r>
      <w:r>
        <w:rPr>
          <w:rFonts w:ascii="Consolas" w:hAnsi="Consolas"/>
          <w:sz w:val="19"/>
        </w:rPr>
        <w:t>cash-handovers</w:t>
      </w:r>
      <w:r>
        <w:t>, and the</w:t>
      </w:r>
    </w:p>
    <w:p>
      <w:r>
        <w:t>coverage-exception close path predate the unified Day-Close/Override flows; retire</w:t>
      </w:r>
    </w:p>
    <w:p>
      <w:r>
        <w:t>or fold them in.</w:t>
      </w:r>
    </w:p>
    <w:p>
      <w:pPr>
        <w:pStyle w:val="ListBullet"/>
      </w:pPr>
      <w:r>
        <w:rPr>
          <w:b/>
        </w:rPr>
        <w:t>L4 — Consolidate the two reopen mechanisms.</w:t>
      </w:r>
      <w:r>
        <w:t xml:space="preserve"> </w:t>
      </w:r>
      <w:r>
        <w:rPr>
          <w:rFonts w:ascii="Consolas" w:hAnsi="Consolas"/>
          <w:sz w:val="19"/>
        </w:rPr>
        <w:t>day.reopen.request/approve</w:t>
      </w:r>
    </w:p>
    <w:p>
      <w:r>
        <w:t xml:space="preserve">(governed request) and </w:t>
      </w:r>
      <w:r>
        <w:rPr>
          <w:rFonts w:ascii="Consolas" w:hAnsi="Consolas"/>
          <w:sz w:val="19"/>
        </w:rPr>
        <w:t>day.reopen</w:t>
      </w:r>
      <w:r>
        <w:t xml:space="preserve"> (Override Center) coexist; unify into one</w:t>
      </w:r>
    </w:p>
    <w:p>
      <w:r>
        <w:t>documented path.</w:t>
      </w:r>
    </w:p>
    <w:p>
      <w:pPr>
        <w:ind w:left="360"/>
      </w:pPr>
      <w:r>
        <w:rPr>
          <w:i/>
        </w:rPr>
      </w:r>
      <w:r>
        <w:rPr>
          <w:i/>
        </w:rPr>
        <w:t xml:space="preserve">If pilot usage surfaces a </w:t>
      </w:r>
      <w:r>
        <w:rPr>
          <w:b/>
          <w:i/>
        </w:rPr>
        <w:t>new</w:t>
      </w:r>
      <w:r>
        <w:rPr>
          <w:i/>
        </w:rPr>
        <w:t xml:space="preserve"> issue that would require crossing the freeze</w:t>
      </w:r>
    </w:p>
    <w:p>
      <w:pPr>
        <w:ind w:left="360"/>
      </w:pPr>
      <w:r>
        <w:rPr>
          <w:i/>
        </w:rPr>
      </w:r>
      <w:r>
        <w:rPr>
          <w:i/>
        </w:rPr>
        <w:t>line, log it here as a candidate alongside L1–L4 rather than implementing it</w:t>
      </w:r>
    </w:p>
    <w:p>
      <w:pPr>
        <w:ind w:left="360"/>
      </w:pPr>
      <w:r>
        <w:rPr>
          <w:i/>
        </w:rPr>
      </w:r>
      <w:r>
        <w:rPr>
          <w:i/>
        </w:rPr>
        <w:t>during the pilot.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