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Sales Rep Navigation — Final Optimization (Pre-Freeze)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Sales Rep Navigation — Final Optimization (Pre-Freeze)</w:t>
      </w:r>
    </w:p>
    <w:p>
      <w:r>
        <w:t xml:space="preserve">Final UI-only simplification via the </w:t>
      </w:r>
      <w:r>
        <w:rPr>
          <w:b/>
        </w:rPr>
        <w:t>Salesman Navigation Profile</w:t>
      </w:r>
      <w:r>
        <w:t xml:space="preserve"> (</w:t>
      </w:r>
      <w:r>
        <w:rPr>
          <w:rFonts w:ascii="Consolas" w:hAnsi="Consolas"/>
          <w:sz w:val="19"/>
        </w:rPr>
        <w:t>applyNavProfile</w:t>
      </w:r>
    </w:p>
    <w:p>
      <w:r>
        <w:t>allowlist). **No functionality, permission, route, API, workflow, database object, or</w:t>
      </w:r>
    </w:p>
    <w:p>
      <w:r>
        <w:t>server action was deleted** — hidden items keep their route + permission and remain</w:t>
      </w:r>
    </w:p>
    <w:p>
      <w:r>
        <w:t>reachable for their owning roles and by direct URL. Principle applied: *if a task is</w:t>
      </w:r>
    </w:p>
    <w:p>
      <w:r>
        <w:t>completed through My Day, it is not a separate nav item.*</w:t>
      </w:r>
    </w:p>
    <w:p>
      <w:pPr>
        <w:pStyle w:val="Heading2"/>
      </w:pPr>
      <w:r>
        <w:rPr>
          <w:color w:val="1F497D"/>
        </w:rPr>
        <w:t>Final Sales Rep menu structure</w:t>
      </w:r>
    </w:p>
    <w:p>
      <w:r>
        <w:rPr>
          <w:b/>
        </w:rPr>
        <w:t>Primary (4):</w:t>
      </w:r>
      <w:r>
        <w:t xml:space="preserve"> My Day (</w:t>
      </w:r>
      <w:r>
        <w:rPr>
          <w:rFonts w:ascii="Consolas" w:hAnsi="Consolas"/>
          <w:sz w:val="19"/>
        </w:rPr>
        <w:t>/today</w:t>
      </w:r>
      <w:r>
        <w:t>) · Customers (</w:t>
      </w:r>
      <w:r>
        <w:rPr>
          <w:rFonts w:ascii="Consolas" w:hAnsi="Consolas"/>
          <w:sz w:val="19"/>
        </w:rPr>
        <w:t>/customers</w:t>
      </w:r>
      <w:r>
        <w:t>) · Collections</w:t>
      </w:r>
    </w:p>
    <w:p>
      <w:r>
        <w:t>(</w:t>
      </w:r>
      <w:r>
        <w:rPr>
          <w:rFonts w:ascii="Consolas" w:hAnsi="Consolas"/>
          <w:sz w:val="19"/>
        </w:rPr>
        <w:t>/collections</w:t>
      </w:r>
      <w:r>
        <w:t>) · Van Stock (</w:t>
      </w:r>
      <w:r>
        <w:rPr>
          <w:rFonts w:ascii="Consolas" w:hAnsi="Consolas"/>
          <w:sz w:val="19"/>
        </w:rPr>
        <w:t>/field/stock</w:t>
      </w:r>
      <w:r>
        <w:t>)</w:t>
      </w:r>
    </w:p>
    <w:p>
      <w:r>
        <w:rPr>
          <w:b/>
        </w:rPr>
        <w:t>More (7):</w:t>
      </w:r>
    </w:p>
    <w:p>
      <w:pPr>
        <w:pStyle w:val="ListBullet"/>
      </w:pPr>
      <w:r>
        <w:t>Returns (</w:t>
      </w:r>
      <w:r>
        <w:rPr>
          <w:rFonts w:ascii="Consolas" w:hAnsi="Consolas"/>
          <w:sz w:val="19"/>
        </w:rPr>
        <w:t>/field/van-sales/my-returns</w:t>
      </w:r>
      <w:r>
        <w:t>)</w:t>
      </w:r>
    </w:p>
    <w:p>
      <w:pPr>
        <w:pStyle w:val="ListBullet"/>
      </w:pPr>
      <w:r>
        <w:t>Customer Statements / Profile (</w:t>
      </w:r>
      <w:r>
        <w:rPr>
          <w:rFonts w:ascii="Consolas" w:hAnsi="Consolas"/>
          <w:sz w:val="19"/>
        </w:rPr>
        <w:t>/field/van-sales/statement</w:t>
      </w:r>
      <w:r>
        <w:t>)</w:t>
      </w:r>
    </w:p>
    <w:p>
      <w:pPr>
        <w:pStyle w:val="ListBullet"/>
      </w:pPr>
      <w:r>
        <w:t>Daily Summary (</w:t>
      </w:r>
      <w:r>
        <w:rPr>
          <w:rFonts w:ascii="Consolas" w:hAnsi="Consolas"/>
          <w:sz w:val="19"/>
        </w:rPr>
        <w:t>/field/van-sales/summary</w:t>
      </w:r>
      <w:r>
        <w:t>)</w:t>
      </w:r>
    </w:p>
    <w:p>
      <w:pPr>
        <w:pStyle w:val="ListBullet"/>
      </w:pPr>
      <w:r>
        <w:t>My Cash Custody (</w:t>
      </w:r>
      <w:r>
        <w:rPr>
          <w:rFonts w:ascii="Consolas" w:hAnsi="Consolas"/>
          <w:sz w:val="19"/>
        </w:rPr>
        <w:t>/field/van-sales/cash-custody</w:t>
      </w:r>
      <w:r>
        <w:t>)</w:t>
      </w:r>
    </w:p>
    <w:p>
      <w:pPr>
        <w:pStyle w:val="ListBullet"/>
      </w:pPr>
      <w:r>
        <w:t>Load Request — van sales only (</w:t>
      </w:r>
      <w:r>
        <w:rPr>
          <w:rFonts w:ascii="Consolas" w:hAnsi="Consolas"/>
          <w:sz w:val="19"/>
        </w:rPr>
        <w:t>/inventory/requests</w:t>
      </w:r>
      <w:r>
        <w:t>)</w:t>
      </w:r>
    </w:p>
    <w:p>
      <w:pPr>
        <w:pStyle w:val="ListBullet"/>
      </w:pPr>
      <w:r>
        <w:t>Notifications (</w:t>
      </w:r>
      <w:r>
        <w:rPr>
          <w:rFonts w:ascii="Consolas" w:hAnsi="Consolas"/>
          <w:sz w:val="19"/>
        </w:rPr>
        <w:t>/notifications</w:t>
      </w:r>
      <w:r>
        <w:t>)</w:t>
      </w:r>
    </w:p>
    <w:p>
      <w:pPr>
        <w:pStyle w:val="ListBullet"/>
      </w:pPr>
      <w:r>
        <w:rPr>
          <w:b/>
        </w:rPr>
        <w:t>Field Requests</w:t>
      </w:r>
      <w:r>
        <w:t xml:space="preserve"> (</w:t>
      </w:r>
      <w:r>
        <w:rPr>
          <w:rFonts w:ascii="Consolas" w:hAnsi="Consolas"/>
          <w:sz w:val="19"/>
        </w:rPr>
        <w:t>/field/van-sales/requests</w:t>
      </w:r>
      <w:r>
        <w:t xml:space="preserve">) — </w:t>
      </w:r>
      <w:r>
        <w:rPr>
          <w:b/>
        </w:rPr>
        <w:t>retained</w:t>
      </w:r>
      <w:r>
        <w:t xml:space="preserve"> (see note)</w:t>
      </w:r>
    </w:p>
    <w:p>
      <w:pPr>
        <w:ind w:left="360"/>
      </w:pPr>
      <w:r>
        <w:rPr>
          <w:i/>
        </w:rPr>
      </w:r>
      <w:r>
        <w:rPr>
          <w:b/>
          <w:i/>
        </w:rPr>
        <w:t>Why Field Requests stays although it wasn't in the keep-list:</w:t>
      </w:r>
      <w:r>
        <w:rPr>
          <w:i/>
        </w:rPr>
        <w:t xml:space="preserve"> My Day exposes</w:t>
      </w:r>
    </w:p>
    <w:p>
      <w:pPr>
        <w:ind w:left="360"/>
      </w:pPr>
      <w:r>
        <w:rPr>
          <w:i/>
        </w:rPr>
      </w:r>
      <w:r>
        <w:rPr>
          <w:b/>
          <w:i/>
        </w:rPr>
        <w:t>no</w:t>
      </w:r>
      <w:r>
        <w:rPr>
          <w:i/>
        </w:rPr>
        <w:t xml:space="preserve"> path to request-creation (New Customer / Data Change / GPS / Credit / Route</w:t>
      </w:r>
    </w:p>
    <w:p>
      <w:pPr>
        <w:ind w:left="360"/>
      </w:pPr>
      <w:r>
        <w:rPr>
          <w:i/>
        </w:rPr>
      </w:r>
      <w:r>
        <w:rPr>
          <w:i/>
        </w:rPr>
        <w:t xml:space="preserve">Transfer / Reactivate / Close). Hiding the entry would </w:t>
      </w:r>
      <w:r>
        <w:rPr>
          <w:b/>
          <w:i/>
        </w:rPr>
        <w:t>orphan</w:t>
      </w:r>
      <w:r>
        <w:rPr>
          <w:i/>
        </w:rPr>
        <w:t xml:space="preserve"> that workflow</w:t>
      </w:r>
    </w:p>
    <w:p>
      <w:pPr>
        <w:ind w:left="360"/>
      </w:pPr>
      <w:r>
        <w:rPr>
          <w:i/>
        </w:rPr>
      </w:r>
      <w:r>
        <w:rPr>
          <w:i/>
        </w:rPr>
        <w:t>(verify #5/#6). It is the only navigational entry to it. Recommendation below offers a</w:t>
      </w:r>
    </w:p>
    <w:p>
      <w:pPr>
        <w:ind w:left="360"/>
      </w:pPr>
      <w:r>
        <w:rPr>
          <w:i/>
        </w:rPr>
      </w:r>
      <w:r>
        <w:rPr>
          <w:i/>
        </w:rPr>
        <w:t>way to remove it cleanly if desired.</w:t>
      </w:r>
    </w:p>
    <w:p>
      <w:r>
        <w:rPr>
          <w:b/>
        </w:rPr>
        <w:t>My Cash Custody</w:t>
      </w:r>
      <w:r>
        <w:t xml:space="preserve"> is kept as requested — the rep sees current cash under custody,</w:t>
      </w:r>
    </w:p>
    <w:p>
      <w:r>
        <w:t>collection entries, and movement (</w:t>
      </w:r>
      <w:r>
        <w:rPr>
          <w:rFonts w:ascii="Consolas" w:hAnsi="Consolas"/>
          <w:sz w:val="19"/>
        </w:rPr>
        <w:t>loadMyCashCustody</w:t>
      </w:r>
      <w:r>
        <w:t xml:space="preserve">, the rep's </w:t>
      </w:r>
      <w:r>
        <w:rPr>
          <w:b/>
        </w:rPr>
        <w:t>own</w:t>
      </w:r>
      <w:r>
        <w:t xml:space="preserve"> cash; it is</w:t>
      </w:r>
    </w:p>
    <w:p>
      <w:r>
        <w:t>*not* Treasury and carries no settlement/adjustment power).</w:t>
      </w:r>
    </w:p>
    <w:p>
      <w:pPr>
        <w:pStyle w:val="Heading2"/>
      </w:pPr>
      <w:r>
        <w:rPr>
          <w:color w:val="1F497D"/>
        </w:rPr>
        <w:t>Before vs After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Before (previous trim)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After (final)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My Day · Customers · Collections · Van Stock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unchanged</w:t>
            </w:r>
          </w:p>
        </w:tc>
      </w:tr>
      <w:tr>
        <w:tc>
          <w:tcPr>
            <w:tcW w:type="dxa" w:w="2880"/>
          </w:tcPr>
          <w:p>
            <w:r>
              <w:t>More</w:t>
            </w:r>
          </w:p>
        </w:tc>
        <w:tc>
          <w:tcPr>
            <w:tcW w:type="dxa" w:w="2880"/>
          </w:tcPr>
          <w:p>
            <w:r>
              <w:t>Sales Order/Invoice, Field Requests, Returns, Statements, Daily Summary, Cash Custody, Load Request, Offline, Notifications (9)</w:t>
            </w:r>
          </w:p>
        </w:tc>
        <w:tc>
          <w:tcPr>
            <w:tcW w:type="dxa" w:w="2880"/>
          </w:tcPr>
          <w:p>
            <w:r>
              <w:t>Returns, Statements, Daily Summary, Cash Custody, Load Request, Notifications, Field Requests (7)</w:t>
            </w:r>
          </w:p>
        </w:tc>
      </w:tr>
      <w:tr>
        <w:tc>
          <w:tcPr>
            <w:tcW w:type="dxa" w:w="2880"/>
          </w:tcPr>
          <w:p>
            <w:r>
              <w:t>Removed this pass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Sales Order/Invoice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/sales/invoices</w:t>
            </w:r>
            <w:r>
              <w:t xml:space="preserve">), </w:t>
            </w:r>
            <w:r>
              <w:rPr>
                <w:b/>
              </w:rPr>
              <w:t>Offline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/field/offline</w:t>
            </w:r>
            <w:r>
              <w:t>)</w:t>
            </w:r>
          </w:p>
        </w:tc>
      </w:tr>
    </w:tbl>
    <w:p/>
    <w:p>
      <w:r>
        <w:t>Already hidden in the prior pass (still hidden): Sell/POS, Sales Orders, Route Execution,</w:t>
      </w:r>
    </w:p>
    <w:p>
      <w:r>
        <w:t>Attention Center, Rep App, Rep Accounting/Settlement, Cash Box/Treasury, Visit Planning,</w:t>
      </w:r>
    </w:p>
    <w:p>
      <w:r>
        <w:t>Rep Journey, Vehicle Reconciliation, Coaching, Near Expiry, Van Transfer.</w:t>
      </w:r>
    </w:p>
    <w:p>
      <w:pPr>
        <w:pStyle w:val="Heading2"/>
      </w:pPr>
      <w:r>
        <w:rPr>
          <w:color w:val="1F497D"/>
        </w:rPr>
        <w:t>Restricted (must NOT access) — confirmed permission-gated, not nav-gated</w:t>
      </w:r>
    </w:p>
    <w:p>
      <w:r>
        <w:t xml:space="preserve">The salesman role does </w:t>
      </w:r>
      <w:r>
        <w:rPr>
          <w:b/>
        </w:rPr>
        <w:t>not</w:t>
      </w:r>
      <w:r>
        <w:t xml:space="preserve"> hold these permissions, so these are blocked at the</w:t>
      </w:r>
    </w:p>
    <w:p>
      <w:r>
        <w:t>authorization layer (not merely hidden):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Restricted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Gate (salesman lacks it)</w:t>
            </w:r>
          </w:p>
        </w:tc>
      </w:tr>
      <w:tr>
        <w:tc>
          <w:tcPr>
            <w:tcW w:type="dxa" w:w="4320"/>
          </w:tcPr>
          <w:p>
            <w:r>
              <w:t>Treasury / Cash Box</w:t>
            </w:r>
          </w:p>
        </w:tc>
        <w:tc>
          <w:tcPr>
            <w:tcW w:type="dxa" w:w="4320"/>
          </w:tcPr>
          <w:p>
            <w:r>
              <w:t>nav hidden + no treasury permission</w:t>
            </w:r>
          </w:p>
        </w:tc>
      </w:tr>
      <w:tr>
        <w:tc>
          <w:tcPr>
            <w:tcW w:type="dxa" w:w="4320"/>
          </w:tcPr>
          <w:p>
            <w:r>
              <w:t xml:space="preserve">Cash Settlement </w:t>
            </w:r>
            <w:r>
              <w:rPr>
                <w:b/>
              </w:rPr>
              <w:t>Approval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— not held</w:t>
            </w:r>
          </w:p>
        </w:tc>
      </w:tr>
      <w:tr>
        <w:tc>
          <w:tcPr>
            <w:tcW w:type="dxa" w:w="4320"/>
          </w:tcPr>
          <w:p>
            <w:r>
              <w:t xml:space="preserve">Cash / Stock </w:t>
            </w:r>
            <w:r>
              <w:rPr>
                <w:b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reconciliation.manage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.approve</w:t>
            </w:r>
            <w:r>
              <w:t xml:space="preserve"> — not held (only </w:t>
            </w:r>
            <w:r>
              <w:rPr>
                <w:rFonts w:ascii="Consolas" w:hAnsi="Consolas"/>
                <w:sz w:val="19"/>
              </w:rPr>
              <w:t>reconciliation.view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Financial Adjustments / Accounting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accounting.*</w:t>
            </w:r>
            <w:r>
              <w:t xml:space="preserve"> — not held</w:t>
            </w:r>
          </w:p>
        </w:tc>
      </w:tr>
      <w:tr>
        <w:tc>
          <w:tcPr>
            <w:tcW w:type="dxa" w:w="4320"/>
          </w:tcPr>
          <w:p>
            <w:r>
              <w:t>Collection Reversal / Void</w:t>
            </w:r>
          </w:p>
        </w:tc>
        <w:tc>
          <w:tcPr>
            <w:tcW w:type="dxa" w:w="4320"/>
          </w:tcPr>
          <w:p>
            <w:r>
              <w:t>reversal permission — not held</w:t>
            </w:r>
          </w:p>
        </w:tc>
      </w:tr>
    </w:tbl>
    <w:p/>
    <w:p>
      <w:r>
        <w:t>(My Cash Custody is read-only visibility of the rep's own cash — no adjustment power.)</w:t>
      </w:r>
    </w:p>
    <w:p>
      <w:pPr>
        <w:pStyle w:val="Heading2"/>
      </w:pPr>
      <w:r>
        <w:rPr>
          <w:color w:val="1F497D"/>
        </w:rPr>
        <w:t>Verification (1–7)</w:t>
      </w:r>
    </w:p>
    <w:p>
      <w:pPr>
        <w:pStyle w:val="ListNumber"/>
      </w:pPr>
      <w:r>
        <w:rPr>
          <w:b/>
        </w:rPr>
        <w:t>New Visit from My Day</w:t>
      </w:r>
      <w:r>
        <w:t xml:space="preserve"> — ✅ Smart Next Customer / visit flow in </w:t>
      </w:r>
      <w:r>
        <w:rPr>
          <w:rFonts w:ascii="Consolas" w:hAnsi="Consolas"/>
          <w:sz w:val="19"/>
        </w:rPr>
        <w:t>/today</w:t>
      </w:r>
      <w:r>
        <w:t xml:space="preserve"> → </w:t>
      </w:r>
      <w:r>
        <w:rPr>
          <w:rFonts w:ascii="Consolas" w:hAnsi="Consolas"/>
          <w:sz w:val="19"/>
        </w:rPr>
        <w:t>/field/journey</w:t>
      </w:r>
      <w:r>
        <w:t>.</w:t>
      </w:r>
    </w:p>
    <w:p>
      <w:pPr>
        <w:pStyle w:val="ListNumber"/>
      </w:pPr>
      <w:r>
        <w:rPr>
          <w:b/>
        </w:rPr>
        <w:t>Sales execution from My Day</w:t>
      </w:r>
      <w:r>
        <w:t xml:space="preserve"> — ✅ van-sell runs from the My Day visit flow (no standalone POS needed).</w:t>
      </w:r>
    </w:p>
    <w:p>
      <w:pPr>
        <w:pStyle w:val="ListNumber"/>
      </w:pPr>
      <w:r>
        <w:rPr>
          <w:b/>
        </w:rPr>
        <w:t>End Day from My Day</w:t>
      </w:r>
      <w:r>
        <w:t xml:space="preserve"> — ✅ </w:t>
      </w:r>
      <w:r>
        <w:rPr>
          <w:rFonts w:ascii="Consolas" w:hAnsi="Consolas"/>
          <w:sz w:val="19"/>
        </w:rPr>
        <w:t>End Day</w:t>
      </w:r>
      <w:r>
        <w:t xml:space="preserve"> action in My Day (</w:t>
      </w:r>
      <w:r>
        <w:rPr>
          <w:rFonts w:ascii="Consolas" w:hAnsi="Consolas"/>
          <w:sz w:val="19"/>
        </w:rPr>
        <w:t>endDaySettle</w:t>
      </w:r>
      <w:r>
        <w:t xml:space="preserve">, </w:t>
      </w:r>
      <w:r>
        <w:rPr>
          <w:rFonts w:ascii="Consolas" w:hAnsi="Consolas"/>
          <w:sz w:val="19"/>
        </w:rPr>
        <w:t>/field/journey?endday=1</w:t>
      </w:r>
      <w:r>
        <w:t xml:space="preserve">); </w:t>
      </w:r>
      <w:r>
        <w:rPr>
          <w:rFonts w:ascii="Consolas" w:hAnsi="Consolas"/>
          <w:sz w:val="19"/>
        </w:rPr>
        <w:t>day.close.submit</w:t>
      </w:r>
      <w:r>
        <w:t>.</w:t>
      </w:r>
    </w:p>
    <w:p>
      <w:pPr>
        <w:pStyle w:val="ListNumber"/>
      </w:pPr>
      <w:r>
        <w:rPr>
          <w:b/>
        </w:rPr>
        <w:t>Next Customer after sale/collect/return/visit</w:t>
      </w:r>
      <w:r>
        <w:t xml:space="preserve"> — ✅ Smart Next Customer (</w:t>
      </w:r>
      <w:r>
        <w:rPr>
          <w:rFonts w:ascii="Consolas" w:hAnsi="Consolas"/>
          <w:sz w:val="19"/>
        </w:rPr>
        <w:t>platform.smart_next_customer</w:t>
      </w:r>
      <w:r>
        <w:t xml:space="preserve"> on; </w:t>
      </w:r>
      <w:r>
        <w:rPr>
          <w:rFonts w:ascii="Consolas" w:hAnsi="Consolas"/>
          <w:sz w:val="19"/>
        </w:rPr>
        <w:t>loadNextCandidates</w:t>
      </w:r>
      <w:r>
        <w:t>) drives the next stop.</w:t>
      </w:r>
    </w:p>
    <w:p>
      <w:pPr>
        <w:pStyle w:val="ListNumber"/>
      </w:pPr>
      <w:r>
        <w:rPr>
          <w:b/>
        </w:rPr>
        <w:t>No orphan screens</w:t>
      </w:r>
      <w:r>
        <w:t xml:space="preserve"> — ✅ with Field Requests retained, every workflow has a nav path; hidden screens remain reachable by URL/owning role.</w:t>
      </w:r>
    </w:p>
    <w:p>
      <w:pPr>
        <w:pStyle w:val="ListNumber"/>
      </w:pPr>
      <w:r>
        <w:rPr>
          <w:b/>
        </w:rPr>
        <w:t>No hidden dependency on removed entries</w:t>
      </w:r>
      <w:r>
        <w:t xml:space="preserve"> — ✅ nav items carry no runtime dependency; removing </w:t>
      </w:r>
      <w:r>
        <w:rPr>
          <w:rFonts w:ascii="Consolas" w:hAnsi="Consolas"/>
          <w:sz w:val="19"/>
        </w:rPr>
        <w:t>/sales/invoices</w:t>
      </w:r>
      <w:r>
        <w:t xml:space="preserve"> + </w:t>
      </w:r>
      <w:r>
        <w:rPr>
          <w:rFonts w:ascii="Consolas" w:hAnsi="Consolas"/>
          <w:sz w:val="19"/>
        </w:rPr>
        <w:t>/field/offline</w:t>
      </w:r>
      <w:r>
        <w:t xml:space="preserve"> from the allowlist doesn't affect their pages, which still exist and resolve.</w:t>
      </w:r>
    </w:p>
    <w:p>
      <w:pPr>
        <w:pStyle w:val="ListNumber"/>
      </w:pPr>
      <w:r>
        <w:rPr>
          <w:b/>
        </w:rPr>
        <w:t>Full day within the simplified nav</w:t>
      </w:r>
      <w:r>
        <w:t xml:space="preserve"> — ✅ My Day (visit → sell → collect → return → End Day) + More (returns history, statements, summary, custody, load request, field requests, notifications). 694 tests pass.</w:t>
      </w:r>
    </w:p>
    <w:p>
      <w:pPr>
        <w:pStyle w:val="Heading2"/>
      </w:pPr>
      <w:r>
        <w:rPr>
          <w:color w:val="1F497D"/>
        </w:rPr>
        <w:t>Remaining duplicate navigation items</w:t>
      </w:r>
    </w:p>
    <w:p>
      <w:r>
        <w:rPr>
          <w:b/>
        </w:rPr>
        <w:t>None in the rep menu.</w:t>
      </w:r>
      <w:r>
        <w:t xml:space="preserve"> Selling/invoicing/journey/route now have a single home (My Day);</w:t>
      </w:r>
    </w:p>
    <w:p>
      <w:r>
        <w:t>the duplicate standalone entries are hidden. The only deliberate "extra" vs your keep-list</w:t>
      </w:r>
    </w:p>
    <w:p>
      <w:r>
        <w:t xml:space="preserve">is </w:t>
      </w:r>
      <w:r>
        <w:rPr>
          <w:b/>
        </w:rPr>
        <w:t>Field Requests</w:t>
      </w:r>
      <w:r>
        <w:t>, retained purely to avoid orphaning request-creation.</w:t>
      </w:r>
    </w:p>
    <w:p>
      <w:pPr>
        <w:pStyle w:val="Heading2"/>
      </w:pPr>
      <w:r>
        <w:rPr>
          <w:color w:val="1F497D"/>
        </w:rPr>
        <w:t>Recommendation for further simplification before rollout</w:t>
      </w:r>
    </w:p>
    <w:p>
      <w:pPr>
        <w:pStyle w:val="ListNumber"/>
      </w:pPr>
      <w:r>
        <w:rPr>
          <w:b/>
        </w:rPr>
        <w:t>Field Requests:</w:t>
      </w:r>
      <w:r>
        <w:t xml:space="preserve"> to reach your exact 6-item More, add a **"Requests" entry inside My</w:t>
      </w:r>
    </w:p>
    <w:p>
      <w:r>
        <w:t xml:space="preserve">Day** (e.g., a card/action on </w:t>
      </w:r>
      <w:r>
        <w:rPr>
          <w:rFonts w:ascii="Consolas" w:hAnsi="Consolas"/>
          <w:sz w:val="19"/>
        </w:rPr>
        <w:t>/today</w:t>
      </w:r>
      <w:r>
        <w:t xml:space="preserve"> or the customer profile), then drop</w:t>
      </w:r>
    </w:p>
    <w:p>
      <w:r>
        <w:rPr>
          <w:rFonts w:ascii="Consolas" w:hAnsi="Consolas"/>
          <w:sz w:val="19"/>
        </w:rPr>
        <w:t>/field/van-sales/requests</w:t>
      </w:r>
      <w:r>
        <w:t xml:space="preserve"> from the allowlist. That removal would no longer orphan the</w:t>
      </w:r>
    </w:p>
    <w:p>
      <w:r>
        <w:t>workflow. *(This is a small My Day UI addition — beyond nav-only, so deferred for your</w:t>
      </w:r>
    </w:p>
    <w:p>
      <w:r>
        <w:t>approval.)*</w:t>
      </w:r>
    </w:p>
    <w:p>
      <w:pPr>
        <w:pStyle w:val="ListNumber"/>
      </w:pPr>
      <w:r>
        <w:rPr>
          <w:b/>
        </w:rPr>
        <w:t>Daily Summary</w:t>
      </w:r>
      <w:r>
        <w:t xml:space="preserve"> could move into My Day (read-only day stats) and be dropped from More</w:t>
      </w:r>
    </w:p>
    <w:p>
      <w:r>
        <w:t>for an even leaner menu — same pattern as #1.</w:t>
      </w:r>
    </w:p>
    <w:p>
      <w:pPr>
        <w:pStyle w:val="ListNumber"/>
      </w:pPr>
      <w:r>
        <w:rPr>
          <w:b/>
        </w:rPr>
        <w:t>Load Request:</w:t>
      </w:r>
      <w:r>
        <w:t xml:space="preserve"> keep (reps genuinely request van stock) unless your distributor loads</w:t>
      </w:r>
    </w:p>
    <w:p>
      <w:r>
        <w:t>vans centrally, in which case hide it (one-line allowlist removal).</w:t>
      </w:r>
    </w:p>
    <w:p>
      <w:pPr>
        <w:pStyle w:val="ListNumber"/>
      </w:pPr>
      <w:r>
        <w:t xml:space="preserve">Otherwise the structure is at the practical minimum: </w:t>
      </w:r>
      <w:r>
        <w:rPr>
          <w:b/>
        </w:rPr>
        <w:t>4 primary + 6–7 More</w:t>
      </w:r>
      <w:r>
        <w:t>, focused</w:t>
      </w:r>
    </w:p>
    <w:p>
      <w:r>
        <w:t>on customer visits, selling, collections, stock, and day execution.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t>Shipped (UI-only nav profile); pilot freeze respected. Deployed on the</w:t>
      </w:r>
    </w:p>
    <w:p>
      <w:r>
        <w:t xml:space="preserve">vantora-staging-connected preview. Reversible via the </w:t>
      </w:r>
      <w:r>
        <w:rPr>
          <w:rFonts w:ascii="Consolas" w:hAnsi="Consolas"/>
          <w:sz w:val="19"/>
        </w:rPr>
        <w:t>salesman</w:t>
      </w:r>
      <w:r>
        <w:t xml:space="preserve"> profile allowlist.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