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Supervisor Role Policy — Impact Assessment: Removing Transaction Permissions</w:t>
      </w:r>
    </w:p>
    <w:p>
      <w:pPr>
        <w:pStyle w:val="Heading1"/>
      </w:pPr>
      <w:r>
        <w:t>Supervisor Role Policy — Impact Assessment: Removing Transaction Permissions</w:t>
      </w:r>
    </w:p>
    <w:p>
      <w:r>
        <w:rPr>
          <w:b/>
        </w:rPr>
        <w:t>Decision under review:</w:t>
      </w:r>
      <w:r>
        <w:t xml:space="preserve"> remove </w:t>
      </w:r>
      <w:r>
        <w:rPr>
          <w:rFonts w:ascii="Consolas" w:hAnsi="Consolas"/>
          <w:color w:val="B03060"/>
        </w:rPr>
        <w:t>sales.sell</w:t>
      </w:r>
      <w:r>
        <w:t xml:space="preserve">, </w:t>
      </w:r>
      <w:r>
        <w:rPr>
          <w:rFonts w:ascii="Consolas" w:hAnsi="Consolas"/>
          <w:color w:val="B03060"/>
        </w:rPr>
        <w:t>sales.collect</w:t>
      </w:r>
      <w:r>
        <w:t xml:space="preserve">, </w:t>
      </w:r>
      <w:r>
        <w:rPr>
          <w:rFonts w:ascii="Consolas" w:hAnsi="Consolas"/>
          <w:color w:val="B03060"/>
        </w:rPr>
        <w:t>sales.return</w:t>
      </w:r>
      <w:r>
        <w:t>,</w:t>
      </w:r>
    </w:p>
    <w:p>
      <w:r>
        <w:rPr>
          <w:rFonts w:ascii="Consolas" w:hAnsi="Consolas"/>
          <w:color w:val="B03060"/>
        </w:rPr>
        <w:t>sales.discount</w:t>
      </w:r>
      <w:r>
        <w:t xml:space="preserve"> from the </w:t>
      </w:r>
      <w:r>
        <w:rPr>
          <w:b/>
        </w:rPr>
        <w:t>Supervisor</w:t>
      </w:r>
      <w:r>
        <w:t xml:space="preserve"> role so the supervisor becomes a pure</w:t>
      </w:r>
    </w:p>
    <w:p>
      <w:r>
        <w:t>operational manager/approver, not a transaction executor.</w:t>
      </w:r>
    </w:p>
    <w:p>
      <w:r>
        <w:t>**Status: ANALYSIS ONLY. No permission, role, migration, or code change has been</w:t>
      </w:r>
    </w:p>
    <w:p>
      <w:r>
        <w:t>made.** Evidence is from the FMCG code line (</w:t>
      </w:r>
      <w:r>
        <w:rPr>
          <w:rFonts w:ascii="Consolas" w:hAnsi="Consolas"/>
          <w:color w:val="B03060"/>
        </w:rPr>
        <w:t>claude/fmcg-sell-collect-loop</w:t>
      </w:r>
      <w:r>
        <w:t>, where</w:t>
      </w:r>
    </w:p>
    <w:p>
      <w:r>
        <w:t>the Collections / van-sales surfaces live) and the live pilot tenant on</w:t>
      </w:r>
    </w:p>
    <w:p>
      <w:r>
        <w:t>vantora-staging (</w:t>
      </w:r>
      <w:r>
        <w:rPr>
          <w:rFonts w:ascii="Consolas" w:hAnsi="Consolas"/>
          <w:color w:val="B03060"/>
        </w:rPr>
        <w:t>supervisor@pilot.test</w:t>
      </w:r>
      <w:r>
        <w:t>, 36-permission company override).</w:t>
      </w:r>
    </w:p>
    <w:p>
      <w:r>
        <w:rPr>
          <w:color w:val="CCCCCC"/>
        </w:rPr>
        <w:t>________________________________________</w:t>
      </w:r>
    </w:p>
    <w:p>
      <w:pPr>
        <w:pStyle w:val="Heading2"/>
      </w:pPr>
      <w:r>
        <w:t>Headline confirmation (the question you asked)</w:t>
      </w:r>
    </w:p>
    <w:p>
      <w:pPr>
        <w:ind w:left="360"/>
      </w:pPr>
      <w:r>
        <w:rPr>
          <w:color w:val="888888"/>
        </w:rPr>
        <w:t xml:space="preserve">▎ </w:t>
      </w:r>
      <w:r>
        <w:t>*Confirm whether any pilot workflow depends on supervisor sales, collection,</w:t>
      </w:r>
    </w:p>
    <w:p>
      <w:pPr>
        <w:ind w:left="360"/>
      </w:pPr>
      <w:r>
        <w:rPr>
          <w:color w:val="888888"/>
        </w:rPr>
        <w:t xml:space="preserve">▎ </w:t>
      </w:r>
      <w:r>
        <w:t>return, or discount capabilities.*</w:t>
      </w:r>
    </w:p>
    <w:p>
      <w:r>
        <w:rPr>
          <w:b/>
        </w:rPr>
        <w:t>No pilot review/approval/oversight workflow depends on these four permissions.</w:t>
      </w:r>
    </w:p>
    <w:p>
      <w:r>
        <w:t xml:space="preserve">Every Supervisor approval screen is gated by a </w:t>
      </w:r>
      <w:r>
        <w:rPr>
          <w:b/>
        </w:rPr>
        <w:t>dedicated</w:t>
      </w:r>
      <w:r>
        <w:t xml:space="preserve"> permission, verified in</w:t>
      </w:r>
    </w:p>
    <w:p>
      <w:r>
        <w:t>source: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Supervisor workflow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Screen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Gate (NOT one of the four)</w:t>
            </w:r>
          </w:p>
        </w:tc>
      </w:tr>
      <w:tr>
        <w:tc>
          <w:tcPr>
            <w:tcW w:type="dxa" w:w="2880"/>
          </w:tcPr>
          <w:p>
            <w:r/>
            <w:r>
              <w:t>Approve Day Close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/field/van-sales/day-close-approvals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day.close.supervisor</w:t>
            </w:r>
            <w:r>
              <w:t xml:space="preserve"> / </w:t>
            </w:r>
            <w:r>
              <w:rPr>
                <w:rFonts w:ascii="Consolas" w:hAnsi="Consolas"/>
                <w:color w:val="B03060"/>
              </w:rPr>
              <w:t>day.approve_close_exception</w:t>
            </w:r>
            <w:r>
              <w:t xml:space="preserve"> (stage perms)</w:t>
            </w:r>
          </w:p>
        </w:tc>
      </w:tr>
      <w:tr>
        <w:tc>
          <w:tcPr>
            <w:tcW w:type="dxa" w:w="2880"/>
          </w:tcPr>
          <w:p>
            <w:r/>
            <w:r>
              <w:t>Settle / Reconcile day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/field/van-sales/day-close-settlement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day.close.settle</w:t>
            </w:r>
            <w:r>
              <w:t xml:space="preserve"> / </w:t>
            </w:r>
            <w:r>
              <w:rPr>
                <w:rFonts w:ascii="Consolas" w:hAnsi="Consolas"/>
                <w:color w:val="B03060"/>
              </w:rPr>
              <w:t>day.close.reconcile</w:t>
            </w:r>
          </w:p>
        </w:tc>
      </w:tr>
      <w:tr>
        <w:tc>
          <w:tcPr>
            <w:tcW w:type="dxa" w:w="2880"/>
          </w:tcPr>
          <w:p>
            <w:r/>
            <w:r>
              <w:t>Review Reconciliation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/field/van-reconciliation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reconciliation.view/manage/approve</w:t>
            </w:r>
          </w:p>
        </w:tc>
      </w:tr>
      <w:tr>
        <w:tc>
          <w:tcPr>
            <w:tcW w:type="dxa" w:w="2880"/>
          </w:tcPr>
          <w:p>
            <w:r/>
            <w:r>
              <w:t>Approve Returns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/field/van-sales/approvals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returns.approve</w:t>
            </w:r>
          </w:p>
        </w:tc>
      </w:tr>
      <w:tr>
        <w:tc>
          <w:tcPr>
            <w:tcW w:type="dxa" w:w="2880"/>
          </w:tcPr>
          <w:p>
            <w:r/>
            <w:r>
              <w:t>Review Cash Handover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/field/van-sales/cash-handovers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cash.handover.confirm</w:t>
            </w:r>
          </w:p>
        </w:tc>
      </w:tr>
      <w:tr>
        <w:tc>
          <w:tcPr>
            <w:tcW w:type="dxa" w:w="2880"/>
          </w:tcPr>
          <w:p>
            <w:r/>
            <w:r>
              <w:t>Approve Field Requests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/approvals/queue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customer.request.approve</w:t>
            </w:r>
          </w:p>
        </w:tc>
      </w:tr>
      <w:tr>
        <w:tc>
          <w:tcPr>
            <w:tcW w:type="dxa" w:w="2880"/>
          </w:tcPr>
          <w:p>
            <w:r/>
            <w:r>
              <w:t>Approve Stock Requests / Transfers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/approvals/queue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stock_request.approve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stock.transfer.approve</w:t>
            </w:r>
          </w:p>
        </w:tc>
      </w:tr>
      <w:tr>
        <w:tc>
          <w:tcPr>
            <w:tcW w:type="dxa" w:w="2880"/>
          </w:tcPr>
          <w:p>
            <w:r/>
            <w:r>
              <w:t>Manage Customers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/customers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customers.manage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customers.change_status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customer.transfer</w:t>
            </w:r>
          </w:p>
        </w:tc>
      </w:tr>
      <w:tr>
        <w:tc>
          <w:tcPr>
            <w:tcW w:type="dxa" w:w="2880"/>
          </w:tcPr>
          <w:p>
            <w:r/>
            <w:r>
              <w:t>Manage Routes / Coverage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/territory</w:t>
            </w:r>
            <w:r>
              <w:t>, routes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route.create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journey.create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visit.approve_out_of_route</w:t>
            </w:r>
          </w:p>
        </w:tc>
      </w:tr>
      <w:tr>
        <w:tc>
          <w:tcPr>
            <w:tcW w:type="dxa" w:w="2880"/>
          </w:tcPr>
          <w:p>
            <w:r/>
            <w:r>
              <w:t>Monitor / Reports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/reports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/supervisor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reports.view</w:t>
            </w:r>
          </w:p>
        </w:tc>
      </w:tr>
    </w:tbl>
    <w:p/>
    <w:p>
      <w:r>
        <w:rPr>
          <w:b/>
        </w:rPr>
        <w:t>The entire Supervisor PRIMARY navigation</w:t>
      </w:r>
      <w:r>
        <w:t xml:space="preserve"> (Approvals · Team · Coverage · Van</w:t>
      </w:r>
    </w:p>
    <w:p>
      <w:r>
        <w:t xml:space="preserve">Reconciliation · Reports) is </w:t>
      </w:r>
      <w:r>
        <w:rPr>
          <w:b/>
        </w:rPr>
        <w:t>fully intact</w:t>
      </w:r>
      <w:r>
        <w:t xml:space="preserve"> after removal — none of those five</w:t>
      </w:r>
    </w:p>
    <w:p>
      <w:r>
        <w:t>entries is gated by the four transaction permissions.</w:t>
      </w:r>
    </w:p>
    <w:p>
      <w:r>
        <w:t xml:space="preserve">The </w:t>
      </w:r>
      <w:r>
        <w:rPr>
          <w:b/>
        </w:rPr>
        <w:t>only</w:t>
      </w:r>
      <w:r>
        <w:t xml:space="preserve"> capability lost is </w:t>
      </w:r>
      <w:r>
        <w:rPr>
          <w:b/>
        </w:rPr>
        <w:t>direct transaction execution</w:t>
      </w:r>
      <w:r>
        <w:t xml:space="preserve"> (sell / collect /</w:t>
      </w:r>
    </w:p>
    <w:p>
      <w:r>
        <w:t>return / discount) — which is exactly the intent. This also resolves the</w:t>
      </w:r>
    </w:p>
    <w:p>
      <w:r>
        <w:rPr>
          <w:b/>
        </w:rPr>
        <w:t>F-SUP-1 / F-SUP-2</w:t>
      </w:r>
      <w:r>
        <w:t xml:space="preserve"> segregation-of-duties flags raised in the prior Supervisor</w:t>
      </w:r>
    </w:p>
    <w:p>
      <w:r>
        <w:t>review, and is consistent with the Collection-Reverse decision (reverse authority →</w:t>
      </w:r>
    </w:p>
    <w:p>
      <w:r>
        <w:t>Finance + Admin only; supervisor should not reverse).</w:t>
      </w:r>
    </w:p>
    <w:p>
      <w:r>
        <w:rPr>
          <w:color w:val="CCCCCC"/>
        </w:rPr>
        <w:t>________________________________________</w:t>
      </w:r>
    </w:p>
    <w:p>
      <w:pPr>
        <w:pStyle w:val="Heading2"/>
      </w:pPr>
      <w:r>
        <w:t>1. Workflows currently using these permissions</w:t>
      </w:r>
    </w:p>
    <w:p>
      <w:r>
        <w:t>Exact gating points found in source (non-test):</w:t>
      </w:r>
    </w:p>
    <w:p>
      <w:r>
        <w:rPr>
          <w:b/>
        </w:rPr>
        <w:t>`sales.sell`</w:t>
      </w:r>
    </w:p>
    <w:p>
      <w:pPr>
        <w:pStyle w:val="ListBullet"/>
        <w:ind w:left="360"/>
      </w:pPr>
      <w:r>
        <w:t xml:space="preserve">Create / issue invoice — </w:t>
      </w:r>
      <w:r>
        <w:rPr>
          <w:rFonts w:ascii="Consolas" w:hAnsi="Consolas"/>
          <w:color w:val="B03060"/>
        </w:rPr>
        <w:t>/sales/invoices</w:t>
      </w:r>
      <w:r>
        <w:t xml:space="preserve"> (page + </w:t>
      </w:r>
      <w:r>
        <w:rPr>
          <w:rFonts w:ascii="Consolas" w:hAnsi="Consolas"/>
          <w:color w:val="B03060"/>
        </w:rPr>
        <w:t>actions.ts</w:t>
      </w:r>
      <w:r>
        <w:t xml:space="preserve">), </w:t>
      </w:r>
      <w:r>
        <w:rPr>
          <w:rFonts w:ascii="Consolas" w:hAnsi="Consolas"/>
          <w:color w:val="B03060"/>
        </w:rPr>
        <w:t>/sales/pos</w:t>
      </w:r>
      <w:r>
        <w:t xml:space="preserve"> (</w:t>
      </w:r>
      <w:r>
        <w:rPr>
          <w:rFonts w:ascii="Consolas" w:hAnsi="Consolas"/>
          <w:color w:val="B03060"/>
        </w:rPr>
        <w:t>actions.ts</w:t>
      </w:r>
      <w:r>
        <w:t>)</w:t>
      </w:r>
    </w:p>
    <w:p>
      <w:pPr>
        <w:pStyle w:val="ListBullet"/>
        <w:ind w:left="360"/>
      </w:pPr>
      <w:r>
        <w:t xml:space="preserve">Complete a sales return — </w:t>
      </w:r>
      <w:r>
        <w:rPr>
          <w:rFonts w:ascii="Consolas" w:hAnsi="Consolas"/>
          <w:color w:val="B03060"/>
        </w:rPr>
        <w:t>/sales/returns/actions.ts</w:t>
      </w:r>
      <w:r>
        <w:t xml:space="preserve"> (accepts </w:t>
      </w:r>
      <w:r>
        <w:rPr>
          <w:rFonts w:ascii="Consolas" w:hAnsi="Consolas"/>
          <w:color w:val="B03060"/>
        </w:rPr>
        <w:t>sales.return</w:t>
      </w:r>
      <w:r>
        <w:t xml:space="preserve"> </w:t>
      </w:r>
      <w:r>
        <w:rPr>
          <w:b/>
        </w:rPr>
        <w:t>OR</w:t>
      </w:r>
      <w:r>
        <w:t xml:space="preserve"> </w:t>
      </w:r>
      <w:r>
        <w:rPr>
          <w:rFonts w:ascii="Consolas" w:hAnsi="Consolas"/>
          <w:color w:val="B03060"/>
        </w:rPr>
        <w:t>sales.sell</w:t>
      </w:r>
      <w:r>
        <w:t>)</w:t>
      </w:r>
    </w:p>
    <w:p>
      <w:pPr>
        <w:pStyle w:val="ListBullet"/>
        <w:ind w:left="360"/>
      </w:pPr>
      <w:r>
        <w:t>Bottom-nav "Sell" tab (</w:t>
      </w:r>
      <w:r>
        <w:rPr>
          <w:rFonts w:ascii="Consolas" w:hAnsi="Consolas"/>
          <w:color w:val="B03060"/>
        </w:rPr>
        <w:t>/sales/invoices</w:t>
      </w:r>
      <w:r>
        <w:t xml:space="preserve">, module </w:t>
      </w:r>
      <w:r>
        <w:rPr>
          <w:rFonts w:ascii="Consolas" w:hAnsi="Consolas"/>
          <w:color w:val="B03060"/>
        </w:rPr>
        <w:t>sales</w:t>
      </w:r>
      <w:r>
        <w:t>)</w:t>
      </w:r>
    </w:p>
    <w:p>
      <w:pPr>
        <w:pStyle w:val="ListBullet"/>
        <w:ind w:left="360"/>
      </w:pPr>
      <w:r>
        <w:t>Dashboard quick-action "New Invoice"</w:t>
      </w:r>
    </w:p>
    <w:p>
      <w:pPr>
        <w:pStyle w:val="ListBullet"/>
        <w:ind w:left="360"/>
      </w:pPr>
      <w:r>
        <w:t>Invoice/Order entity export (</w:t>
      </w:r>
      <w:r>
        <w:rPr>
          <w:rFonts w:ascii="Consolas" w:hAnsi="Consolas"/>
          <w:color w:val="B03060"/>
        </w:rPr>
        <w:t>entities.ts</w:t>
      </w:r>
      <w:r>
        <w:t>)</w:t>
      </w:r>
    </w:p>
    <w:p>
      <w:pPr>
        <w:pStyle w:val="ListBullet"/>
        <w:ind w:left="360"/>
      </w:pPr>
      <w:r>
        <w:t>Contacts quick-add gate; other verticals (pharmacy POS, wholesale) — not FMCG-rep relevant</w:t>
      </w:r>
    </w:p>
    <w:p>
      <w:r>
        <w:rPr>
          <w:b/>
        </w:rPr>
        <w:t>`sales.collect`</w:t>
      </w:r>
    </w:p>
    <w:p>
      <w:pPr>
        <w:pStyle w:val="ListBullet"/>
        <w:ind w:left="360"/>
      </w:pPr>
      <w:r>
        <w:t xml:space="preserve">Record collection — </w:t>
      </w:r>
      <w:r>
        <w:rPr>
          <w:rFonts w:ascii="Consolas" w:hAnsi="Consolas"/>
          <w:color w:val="B03060"/>
        </w:rPr>
        <w:t>/collections</w:t>
      </w:r>
      <w:r>
        <w:t xml:space="preserve"> (page + </w:t>
      </w:r>
      <w:r>
        <w:rPr>
          <w:rFonts w:ascii="Consolas" w:hAnsi="Consolas"/>
          <w:color w:val="B03060"/>
        </w:rPr>
        <w:t>recordCollection</w:t>
      </w:r>
      <w:r>
        <w:t>)</w:t>
      </w:r>
    </w:p>
    <w:p>
      <w:pPr>
        <w:pStyle w:val="ListBullet"/>
        <w:ind w:left="360"/>
      </w:pPr>
      <w:r>
        <w:rPr>
          <w:b/>
        </w:rPr>
        <w:t>Reverse collection</w:t>
      </w:r>
      <w:r>
        <w:t xml:space="preserve"> — </w:t>
      </w:r>
      <w:r>
        <w:rPr>
          <w:rFonts w:ascii="Consolas" w:hAnsi="Consolas"/>
          <w:color w:val="B03060"/>
        </w:rPr>
        <w:t>/collections</w:t>
      </w:r>
      <w:r>
        <w:t xml:space="preserve"> (</w:t>
      </w:r>
      <w:r>
        <w:rPr>
          <w:rFonts w:ascii="Consolas" w:hAnsi="Consolas"/>
          <w:color w:val="B03060"/>
        </w:rPr>
        <w:t>reverseCollection</w:t>
      </w:r>
      <w:r>
        <w:t>)  ← ties to the open Collection-Reverse fix</w:t>
      </w:r>
    </w:p>
    <w:p>
      <w:pPr>
        <w:pStyle w:val="ListBullet"/>
        <w:ind w:left="360"/>
      </w:pPr>
      <w:r>
        <w:t xml:space="preserve">Cash Box — </w:t>
      </w:r>
      <w:r>
        <w:rPr>
          <w:rFonts w:ascii="Consolas" w:hAnsi="Consolas"/>
          <w:color w:val="B03060"/>
        </w:rPr>
        <w:t>/cashbox</w:t>
      </w:r>
      <w:r>
        <w:t xml:space="preserve"> (page + actions)</w:t>
      </w:r>
    </w:p>
    <w:p>
      <w:pPr>
        <w:pStyle w:val="ListBullet"/>
        <w:ind w:left="360"/>
      </w:pPr>
      <w:r>
        <w:t xml:space="preserve">Cash Custody view — </w:t>
      </w:r>
      <w:r>
        <w:rPr>
          <w:rFonts w:ascii="Consolas" w:hAnsi="Consolas"/>
          <w:color w:val="B03060"/>
        </w:rPr>
        <w:t>/field/van-sales/cash-custody</w:t>
      </w:r>
      <w:r>
        <w:t xml:space="preserve"> (accepts </w:t>
      </w:r>
      <w:r>
        <w:rPr>
          <w:rFonts w:ascii="Consolas" w:hAnsi="Consolas"/>
          <w:color w:val="B03060"/>
        </w:rPr>
        <w:t>field.sales</w:t>
      </w:r>
      <w:r>
        <w:t xml:space="preserve"> </w:t>
      </w:r>
      <w:r>
        <w:rPr>
          <w:b/>
        </w:rPr>
        <w:t>OR</w:t>
      </w:r>
      <w:r>
        <w:t xml:space="preserve"> </w:t>
      </w:r>
      <w:r>
        <w:rPr>
          <w:rFonts w:ascii="Consolas" w:hAnsi="Consolas"/>
          <w:color w:val="B03060"/>
        </w:rPr>
        <w:t>sales.collect</w:t>
      </w:r>
      <w:r>
        <w:t>)</w:t>
      </w:r>
    </w:p>
    <w:p>
      <w:pPr>
        <w:pStyle w:val="ListBullet"/>
        <w:ind w:left="360"/>
      </w:pPr>
      <w:r>
        <w:t xml:space="preserve">Collect from statement / van-sell — </w:t>
      </w:r>
      <w:r>
        <w:rPr>
          <w:rFonts w:ascii="Consolas" w:hAnsi="Consolas"/>
          <w:color w:val="B03060"/>
        </w:rPr>
        <w:t>/field/van-sales/statement/[id]</w:t>
      </w:r>
      <w:r>
        <w:t xml:space="preserve">, </w:t>
      </w:r>
      <w:r>
        <w:rPr>
          <w:rFonts w:ascii="Consolas" w:hAnsi="Consolas"/>
          <w:color w:val="B03060"/>
        </w:rPr>
        <w:t>/field/van-sales/sell</w:t>
      </w:r>
      <w:r>
        <w:t xml:space="preserve"> (</w:t>
      </w:r>
      <w:r>
        <w:rPr>
          <w:rFonts w:ascii="Consolas" w:hAnsi="Consolas"/>
          <w:color w:val="B03060"/>
        </w:rPr>
        <w:t>canCollect</w:t>
      </w:r>
      <w:r>
        <w:t>)</w:t>
      </w:r>
    </w:p>
    <w:p>
      <w:pPr>
        <w:pStyle w:val="ListBullet"/>
        <w:ind w:left="360"/>
      </w:pPr>
      <w:r>
        <w:t xml:space="preserve">Collect on invoice — </w:t>
      </w:r>
      <w:r>
        <w:rPr>
          <w:rFonts w:ascii="Consolas" w:hAnsi="Consolas"/>
          <w:color w:val="B03060"/>
        </w:rPr>
        <w:t>/sales/invoices/actions.ts</w:t>
      </w:r>
      <w:r>
        <w:t xml:space="preserve"> (record payment)</w:t>
      </w:r>
    </w:p>
    <w:p>
      <w:pPr>
        <w:pStyle w:val="ListBullet"/>
        <w:ind w:left="360"/>
      </w:pPr>
      <w:r>
        <w:t xml:space="preserve">Customer profile "Collect" — </w:t>
      </w:r>
      <w:r>
        <w:rPr>
          <w:rFonts w:ascii="Consolas" w:hAnsi="Consolas"/>
          <w:color w:val="B03060"/>
        </w:rPr>
        <w:t>/customers/[id]</w:t>
      </w:r>
      <w:r>
        <w:t xml:space="preserve"> (</w:t>
      </w:r>
      <w:r>
        <w:rPr>
          <w:rFonts w:ascii="Consolas" w:hAnsi="Consolas"/>
          <w:color w:val="B03060"/>
        </w:rPr>
        <w:t>canCollect</w:t>
      </w:r>
      <w:r>
        <w:t>)</w:t>
      </w:r>
    </w:p>
    <w:p>
      <w:pPr>
        <w:pStyle w:val="ListBullet"/>
        <w:ind w:left="360"/>
      </w:pPr>
      <w:r>
        <w:t>Dashboard quick-action "Collect"; nav items Collections / Cash Box / Cash Custody</w:t>
      </w:r>
    </w:p>
    <w:p>
      <w:r>
        <w:rPr>
          <w:b/>
        </w:rPr>
        <w:t>`sales.return`</w:t>
      </w:r>
    </w:p>
    <w:p>
      <w:pPr>
        <w:pStyle w:val="ListBullet"/>
        <w:ind w:left="360"/>
      </w:pPr>
      <w:r>
        <w:t xml:space="preserve">Create / complete sales return — </w:t>
      </w:r>
      <w:r>
        <w:rPr>
          <w:rFonts w:ascii="Consolas" w:hAnsi="Consolas"/>
          <w:color w:val="B03060"/>
        </w:rPr>
        <w:t>/sales/returns</w:t>
      </w:r>
      <w:r>
        <w:t xml:space="preserve"> (</w:t>
      </w:r>
      <w:r>
        <w:rPr>
          <w:rFonts w:ascii="Consolas" w:hAnsi="Consolas"/>
          <w:color w:val="B03060"/>
        </w:rPr>
        <w:t>actions.ts</w:t>
      </w:r>
      <w:r>
        <w:t xml:space="preserve">), nav </w:t>
      </w:r>
      <w:r>
        <w:rPr>
          <w:rFonts w:ascii="Consolas" w:hAnsi="Consolas"/>
          <w:color w:val="B03060"/>
        </w:rPr>
        <w:t>Sales Returns</w:t>
      </w:r>
      <w:r>
        <w:t xml:space="preserve"> (</w:t>
      </w:r>
      <w:r>
        <w:rPr>
          <w:rFonts w:ascii="Consolas" w:hAnsi="Consolas"/>
          <w:color w:val="B03060"/>
        </w:rPr>
        <w:t>/sales/returns</w:t>
      </w:r>
      <w:r>
        <w:t>)</w:t>
      </w:r>
    </w:p>
    <w:p>
      <w:pPr>
        <w:pStyle w:val="ListBullet"/>
        <w:ind w:left="360"/>
      </w:pPr>
      <w:r>
        <w:t>Pharmacy returns (non-FMCG)</w:t>
      </w:r>
    </w:p>
    <w:p>
      <w:pPr>
        <w:pStyle w:val="ListBullet"/>
        <w:ind w:left="360"/>
      </w:pPr>
      <w:r>
        <w:t xml:space="preserve">*Note:* approving van-sales returns uses </w:t>
      </w:r>
      <w:r>
        <w:rPr>
          <w:b/>
        </w:rPr>
        <w:t>`returns.approve`</w:t>
      </w:r>
      <w:r>
        <w:t xml:space="preserve">, not </w:t>
      </w:r>
      <w:r>
        <w:rPr>
          <w:rFonts w:ascii="Consolas" w:hAnsi="Consolas"/>
          <w:color w:val="B03060"/>
        </w:rPr>
        <w:t>sales.return</w:t>
      </w:r>
      <w:r>
        <w:t xml:space="preserve"> — unaffected.</w:t>
      </w:r>
    </w:p>
    <w:p>
      <w:r>
        <w:rPr>
          <w:b/>
        </w:rPr>
        <w:t>`sales.discount`</w:t>
      </w:r>
    </w:p>
    <w:p>
      <w:pPr>
        <w:pStyle w:val="ListBullet"/>
        <w:ind w:left="360"/>
      </w:pPr>
      <w:r>
        <w:t>Apply line discount in van-sell (</w:t>
      </w:r>
      <w:r>
        <w:rPr>
          <w:rFonts w:ascii="Consolas" w:hAnsi="Consolas"/>
          <w:color w:val="B03060"/>
        </w:rPr>
        <w:t>/field/van-sales/sell</w:t>
      </w:r>
      <w:r>
        <w:t xml:space="preserve"> </w:t>
      </w:r>
      <w:r>
        <w:rPr>
          <w:rFonts w:ascii="Consolas" w:hAnsi="Consolas"/>
          <w:color w:val="B03060"/>
        </w:rPr>
        <w:t>canDiscount</w:t>
      </w:r>
      <w:r>
        <w:t>) and POS</w:t>
      </w:r>
    </w:p>
    <w:p>
      <w:r>
        <w:rPr>
          <w:color w:val="CCCCCC"/>
        </w:rPr>
        <w:t>________________________________________</w:t>
      </w:r>
    </w:p>
    <w:p>
      <w:pPr>
        <w:pStyle w:val="Heading2"/>
      </w:pPr>
      <w:r>
        <w:t>2. Screens that become inaccessible to the Supervisor</w:t>
      </w:r>
    </w:p>
    <w:p>
      <w:r>
        <w:t xml:space="preserve">Only screens gated </w:t>
      </w:r>
      <w:r>
        <w:rPr>
          <w:b/>
        </w:rPr>
        <w:t>solely</w:t>
      </w:r>
      <w:r>
        <w:t xml:space="preserve"> by the four perms, with </w:t>
      </w:r>
      <w:r>
        <w:rPr>
          <w:b/>
        </w:rPr>
        <w:t>no</w:t>
      </w:r>
      <w:r>
        <w:t xml:space="preserve"> alternative permission</w:t>
      </w:r>
    </w:p>
    <w:p>
      <w:r>
        <w:t>the supervisor holds, are lost. All are transaction screens (appropriate to drop):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Screen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Sole gate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Supervisor after removal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/sales/invoices</w:t>
            </w:r>
            <w:r>
              <w:t xml:space="preserve"> (create/issue invoice)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sales.sell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Lost</w:t>
            </w:r>
            <w:r>
              <w:t xml:space="preserve"> → redirect to /dashboard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/sales/pos</w:t>
            </w:r>
            <w:r>
              <w:t xml:space="preserve"> (POS sale)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sales.sell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Lost</w:t>
            </w:r>
            <w:r>
              <w:t xml:space="preserve"> (actions blocked)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/collections</w:t>
            </w:r>
            <w:r>
              <w:t xml:space="preserve"> (record + reverse)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sales.collect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Lost</w:t>
            </w:r>
            <w:r>
              <w:t xml:space="preserve"> (nav item disappears)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/cashbox</w:t>
            </w:r>
            <w:r>
              <w:t xml:space="preserve"> (cash box)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sales.collect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Lost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/sales/returns</w:t>
            </w:r>
            <w:r>
              <w:t xml:space="preserve"> (create/complete return)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sales.return</w:t>
            </w:r>
            <w:r>
              <w:t>/</w:t>
            </w:r>
            <w:r>
              <w:rPr>
                <w:rFonts w:ascii="Consolas" w:hAnsi="Consolas"/>
                <w:color w:val="B03060"/>
              </w:rPr>
              <w:t>sales.sell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Lost</w:t>
            </w:r>
            <w:r>
              <w:t xml:space="preserve"> (create) — *approvals unaffected*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/field/van-sales/cash-custody</w:t>
            </w:r>
            <w:r>
              <w:t xml:space="preserve"> (own-cash view)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field.sales</w:t>
            </w:r>
            <w:r>
              <w:t>/</w:t>
            </w:r>
            <w:r>
              <w:rPr>
                <w:rFonts w:ascii="Consolas" w:hAnsi="Consolas"/>
                <w:color w:val="B03060"/>
              </w:rPr>
              <w:t>sales.collect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Lost</w:t>
            </w:r>
            <w:r>
              <w:t xml:space="preserve"> (supervisor has no </w:t>
            </w:r>
            <w:r>
              <w:rPr>
                <w:rFonts w:ascii="Consolas" w:hAnsi="Consolas"/>
                <w:color w:val="B03060"/>
              </w:rPr>
              <w:t>field.sales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Bottom-nav "Sell" tab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sales.sell</w:t>
            </w:r>
          </w:p>
        </w:tc>
        <w:tc>
          <w:tcPr>
            <w:tcW w:type="dxa" w:w="2880"/>
          </w:tcPr>
          <w:p>
            <w:r/>
            <w:r>
              <w:t>Disappears</w:t>
            </w:r>
          </w:p>
        </w:tc>
      </w:tr>
      <w:tr>
        <w:tc>
          <w:tcPr>
            <w:tcW w:type="dxa" w:w="2880"/>
          </w:tcPr>
          <w:p>
            <w:r/>
            <w:r>
              <w:t>Dashboard quick-actions "New Invoice" / "Collect"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sales.sell</w:t>
            </w:r>
            <w:r>
              <w:t xml:space="preserve"> / </w:t>
            </w:r>
            <w:r>
              <w:rPr>
                <w:rFonts w:ascii="Consolas" w:hAnsi="Consolas"/>
                <w:color w:val="B03060"/>
              </w:rPr>
              <w:t>sales.collect</w:t>
            </w:r>
          </w:p>
        </w:tc>
        <w:tc>
          <w:tcPr>
            <w:tcW w:type="dxa" w:w="2880"/>
          </w:tcPr>
          <w:p>
            <w:r/>
            <w:r>
              <w:t>Disappear</w:t>
            </w:r>
          </w:p>
        </w:tc>
      </w:tr>
    </w:tbl>
    <w:p/>
    <w:p>
      <w:r>
        <w:rPr>
          <w:b/>
        </w:rPr>
        <w:t>Not lost (independent gates, re-confirmed):</w:t>
      </w:r>
      <w:r>
        <w:t xml:space="preserve"> Day-Close Approvals, Day-Close</w:t>
      </w:r>
    </w:p>
    <w:p>
      <w:r>
        <w:t>Settlement, Van Reconciliation, Return Approvals, Cash Handover review, Approvals</w:t>
      </w:r>
    </w:p>
    <w:p>
      <w:r>
        <w:t>queue, Customers, Routes/Coverage, Reports, My Returns (</w:t>
      </w:r>
      <w:r>
        <w:rPr>
          <w:rFonts w:ascii="Consolas" w:hAnsi="Consolas"/>
          <w:color w:val="B03060"/>
        </w:rPr>
        <w:t>returns.create</w:t>
      </w:r>
      <w:r>
        <w:t>).</w:t>
      </w:r>
    </w:p>
    <w:p>
      <w:pPr>
        <w:ind w:left="360"/>
      </w:pPr>
      <w:r>
        <w:rPr>
          <w:color w:val="888888"/>
        </w:rPr>
        <w:t xml:space="preserve">▎ </w:t>
      </w:r>
      <w:r>
        <w:rPr>
          <w:b/>
        </w:rPr>
        <w:t>"Review Cash Handover" is safe:</w:t>
      </w:r>
      <w:r>
        <w:t xml:space="preserve"> it is the </w:t>
      </w:r>
      <w:r>
        <w:rPr>
          <w:rFonts w:ascii="Consolas" w:hAnsi="Consolas"/>
          <w:color w:val="B03060"/>
        </w:rPr>
        <w:t>/field/van-sales/cash-handovers</w:t>
      </w:r>
    </w:p>
    <w:p>
      <w:pPr>
        <w:ind w:left="360"/>
      </w:pPr>
      <w:r>
        <w:rPr>
          <w:color w:val="888888"/>
        </w:rPr>
        <w:t xml:space="preserve">▎ </w:t>
      </w:r>
      <w:r>
        <w:t xml:space="preserve">screen gated by </w:t>
      </w:r>
      <w:r>
        <w:rPr>
          <w:rFonts w:ascii="Consolas" w:hAnsi="Consolas"/>
          <w:color w:val="B03060"/>
        </w:rPr>
        <w:t>cash.handover.confirm</w:t>
      </w:r>
      <w:r>
        <w:t xml:space="preserve"> (held). Only the rep's *own-cash* custody</w:t>
      </w:r>
    </w:p>
    <w:p>
      <w:pPr>
        <w:ind w:left="360"/>
      </w:pPr>
      <w:r>
        <w:rPr>
          <w:color w:val="888888"/>
        </w:rPr>
        <w:t xml:space="preserve">▎ </w:t>
      </w:r>
      <w:r>
        <w:t>view (</w:t>
      </w:r>
      <w:r>
        <w:rPr>
          <w:rFonts w:ascii="Consolas" w:hAnsi="Consolas"/>
          <w:color w:val="B03060"/>
        </w:rPr>
        <w:t>cash-custody</w:t>
      </w:r>
      <w:r>
        <w:t xml:space="preserve">) is lost — not the handover </w:t>
      </w:r>
      <w:r>
        <w:rPr>
          <w:b/>
        </w:rPr>
        <w:t>review/confirm</w:t>
      </w:r>
      <w:r>
        <w:t xml:space="preserve"> workflow.</w:t>
      </w:r>
    </w:p>
    <w:p>
      <w:r>
        <w:rPr>
          <w:color w:val="CCCCCC"/>
        </w:rPr>
        <w:t>________________________________________</w:t>
      </w:r>
    </w:p>
    <w:p>
      <w:pPr>
        <w:pStyle w:val="Heading2"/>
      </w:pPr>
      <w:r>
        <w:t>3. Dependencies: route coverage, emergency sales, temporary rep replacement</w:t>
      </w:r>
    </w:p>
    <w:p>
      <w:r>
        <w:t xml:space="preserve">This is the </w:t>
      </w:r>
      <w:r>
        <w:rPr>
          <w:b/>
        </w:rPr>
        <w:t>only</w:t>
      </w:r>
      <w:r>
        <w:t xml:space="preserve"> operational dependency on the four permissions.</w:t>
      </w:r>
    </w:p>
    <w:p>
      <w:pPr>
        <w:pStyle w:val="ListBullet"/>
        <w:ind w:left="360"/>
      </w:pPr>
      <w:r>
        <w:rPr>
          <w:b/>
        </w:rPr>
        <w:t>Route coverage / temporary rep replacement:</w:t>
      </w:r>
      <w:r>
        <w:t xml:space="preserve"> today, a supervisor covering an</w:t>
      </w:r>
    </w:p>
    <w:p>
      <w:r>
        <w:t xml:space="preserve">  absent rep's route can sell, collect, return, and discount directly because the</w:t>
      </w:r>
    </w:p>
    <w:p>
      <w:r>
        <w:t xml:space="preserve">  role carries these perms. After removal, the supervisor </w:t>
      </w:r>
      <w:r>
        <w:rPr>
          <w:b/>
        </w:rPr>
        <w:t>cannot transact</w:t>
      </w:r>
      <w:r>
        <w:t xml:space="preserve"> on a</w:t>
      </w:r>
    </w:p>
    <w:p>
      <w:r>
        <w:t xml:space="preserve">  route — they can only approve/monitor.</w:t>
      </w:r>
    </w:p>
    <w:p>
      <w:pPr>
        <w:pStyle w:val="ListBullet"/>
        <w:ind w:left="360"/>
      </w:pPr>
      <w:r>
        <w:rPr>
          <w:b/>
        </w:rPr>
        <w:t>Emergency sales:</w:t>
      </w:r>
      <w:r>
        <w:t xml:space="preserve"> any "supervisor steps in to close a sale/collect cash" path</w:t>
      </w:r>
    </w:p>
    <w:p>
      <w:r>
        <w:t xml:space="preserve">  would be blocked at the action layer (server returns unauthorized), not just hidden.</w:t>
      </w:r>
    </w:p>
    <w:p>
      <w:pPr>
        <w:pStyle w:val="ListBullet"/>
        <w:ind w:left="360"/>
      </w:pPr>
      <w:r>
        <w:rPr>
          <w:b/>
        </w:rPr>
        <w:t>No data/integrity dependency:</w:t>
      </w:r>
      <w:r>
        <w:t xml:space="preserve"> removal does not affect existing</w:t>
      </w:r>
    </w:p>
    <w:p>
      <w:r>
        <w:t xml:space="preserve">  collections/invoices/returns already posted, nor any approval workflow. It is a</w:t>
      </w:r>
    </w:p>
    <w:p>
      <w:r>
        <w:t xml:space="preserve">  *capability* change, not a schema/data change.</w:t>
      </w:r>
    </w:p>
    <w:p>
      <w:r>
        <w:t xml:space="preserve">So the trade-off is purely operational: </w:t>
      </w:r>
      <w:r>
        <w:rPr>
          <w:b/>
        </w:rPr>
        <w:t>stronger segregation of duties</w:t>
      </w:r>
      <w:r>
        <w:t xml:space="preserve"> vs. **loss</w:t>
      </w:r>
    </w:p>
    <w:p>
      <w:r>
        <w:t>of the supervisor-as-relief-rep fallback.**</w:t>
      </w:r>
    </w:p>
    <w:p>
      <w:r>
        <w:rPr>
          <w:color w:val="CCCCCC"/>
        </w:rPr>
        <w:t>________________________________________</w:t>
      </w:r>
    </w:p>
    <w:p>
      <w:pPr>
        <w:pStyle w:val="Heading2"/>
      </w:pPr>
      <w:r>
        <w:t>4. Recommended replacement workflow for route coverage</w:t>
      </w:r>
    </w:p>
    <w:p>
      <w:r>
        <w:t>Keep the supervisor a pure approver and handle coverage explicitly, using mechanisms</w:t>
      </w:r>
    </w:p>
    <w:p>
      <w:r>
        <w:t>already in the platform (no new build required for the primary option):</w:t>
      </w:r>
    </w:p>
    <w:p>
      <w:pPr>
        <w:pStyle w:val="ListNumber"/>
      </w:pPr>
      <w:r>
        <w:rPr>
          <w:b/>
        </w:rPr>
        <w:t>Reassign the route to an active rep (preferred, zero new perms).</w:t>
      </w:r>
      <w:r>
        <w:t xml:space="preserve"> The supervisor</w:t>
      </w:r>
    </w:p>
    <w:p>
      <w:r>
        <w:t xml:space="preserve">   </w:t>
      </w:r>
      <w:r>
        <w:rPr>
          <w:b/>
        </w:rPr>
        <w:t>retains</w:t>
      </w:r>
      <w:r>
        <w:t xml:space="preserve"> </w:t>
      </w:r>
      <w:r>
        <w:rPr>
          <w:rFonts w:ascii="Consolas" w:hAnsi="Consolas"/>
          <w:color w:val="B03060"/>
        </w:rPr>
        <w:t>customer.transfer</w:t>
      </w:r>
      <w:r>
        <w:t xml:space="preserve">, </w:t>
      </w:r>
      <w:r>
        <w:rPr>
          <w:rFonts w:ascii="Consolas" w:hAnsi="Consolas"/>
          <w:color w:val="B03060"/>
        </w:rPr>
        <w:t>route.create</w:t>
      </w:r>
      <w:r>
        <w:t xml:space="preserve">, and </w:t>
      </w:r>
      <w:r>
        <w:rPr>
          <w:rFonts w:ascii="Consolas" w:hAnsi="Consolas"/>
          <w:color w:val="B03060"/>
        </w:rPr>
        <w:t>journey.create</w:t>
      </w:r>
      <w:r>
        <w:t>, so they can</w:t>
      </w:r>
    </w:p>
    <w:p>
      <w:r>
        <w:t xml:space="preserve">   reassign the absent rep's customers/route to another available rep for the day. This</w:t>
      </w:r>
    </w:p>
    <w:p>
      <w:r>
        <w:t xml:space="preserve">   is the cleanest FMCG pattern and keeps execution with a rep.</w:t>
      </w:r>
    </w:p>
    <w:p>
      <w:pPr>
        <w:pStyle w:val="ListNumber"/>
      </w:pPr>
      <w:r>
        <w:rPr>
          <w:b/>
        </w:rPr>
        <w:t>Time-boxed "Acting Sales Rep" assignment (when no other rep is available).</w:t>
      </w:r>
      <w:r>
        <w:t xml:space="preserve"> Grant</w:t>
      </w:r>
    </w:p>
    <w:p>
      <w:r>
        <w:t xml:space="preserve">   the supervisor's user a temporary </w:t>
      </w:r>
      <w:r>
        <w:rPr>
          <w:b/>
        </w:rPr>
        <w:t>`salesman` branch assignment</w:t>
      </w:r>
      <w:r>
        <w:t xml:space="preserve"> (</w:t>
      </w:r>
      <w:r>
        <w:rPr>
          <w:rFonts w:ascii="Consolas" w:hAnsi="Consolas"/>
          <w:color w:val="B03060"/>
        </w:rPr>
        <w:t>erp_user_branches</w:t>
      </w:r>
      <w:r>
        <w:t>)</w:t>
      </w:r>
    </w:p>
    <w:p>
      <w:r>
        <w:t xml:space="preserve">   for the coverage window, then revoke it. Because a user can hold multiple branch</w:t>
      </w:r>
    </w:p>
    <w:p>
      <w:r>
        <w:t xml:space="preserve">   roles and </w:t>
      </w:r>
      <w:r>
        <w:rPr>
          <w:rFonts w:ascii="Consolas" w:hAnsi="Consolas"/>
          <w:color w:val="B03060"/>
        </w:rPr>
        <w:t>profileRoleFor</w:t>
      </w:r>
      <w:r>
        <w:t xml:space="preserve"> resolves the active context, the supervisor gains the rep</w:t>
      </w:r>
    </w:p>
    <w:p>
      <w:r>
        <w:t xml:space="preserve">   toolset only while covering — without permanently baking transaction power into the</w:t>
      </w:r>
    </w:p>
    <w:p>
      <w:r>
        <w:t xml:space="preserve">   Supervisor role. (The platform already has delegation/backup-approver and</w:t>
      </w:r>
    </w:p>
    <w:p>
      <w:r>
        <w:t xml:space="preserve">   impersonation/role-assignment scaffolding — </w:t>
      </w:r>
      <w:r>
        <w:rPr>
          <w:rFonts w:ascii="Consolas" w:hAnsi="Consolas"/>
          <w:color w:val="B03060"/>
        </w:rPr>
        <w:t>role-governance</w:t>
      </w:r>
      <w:r>
        <w:t xml:space="preserve">, </w:t>
      </w:r>
      <w:r>
        <w:rPr>
          <w:rFonts w:ascii="Consolas" w:hAnsi="Consolas"/>
          <w:color w:val="B03060"/>
        </w:rPr>
        <w:t>user.transfer</w:t>
      </w:r>
      <w:r>
        <w:t>,</w:t>
      </w:r>
    </w:p>
    <w:p>
      <w:r>
        <w:t xml:space="preserve">   </w:t>
      </w:r>
      <w:r>
        <w:rPr>
          <w:rFonts w:ascii="Consolas" w:hAnsi="Consolas"/>
          <w:color w:val="B03060"/>
        </w:rPr>
        <w:t>0322_return_approval_delegation</w:t>
      </w:r>
      <w:r>
        <w:t xml:space="preserve"> — to support a governed, audited elevation.)</w:t>
      </w:r>
    </w:p>
    <w:p>
      <w:pPr>
        <w:pStyle w:val="ListNumber"/>
      </w:pPr>
      <w:r>
        <w:rPr>
          <w:b/>
        </w:rPr>
        <w:t>Policy guardrail:</w:t>
      </w:r>
      <w:r>
        <w:t xml:space="preserve"> make any acting-rep elevation </w:t>
      </w:r>
      <w:r>
        <w:rPr>
          <w:b/>
        </w:rPr>
        <w:t>audited and time-boxed</w:t>
      </w:r>
      <w:r>
        <w:t xml:space="preserve"> (start/</w:t>
      </w:r>
    </w:p>
    <w:p>
      <w:r>
        <w:t xml:space="preserve">   end), so an approver who also executed during coverage is traceable — preserving SoD</w:t>
      </w:r>
    </w:p>
    <w:p>
      <w:r>
        <w:t xml:space="preserve">   intent even during the exception.</w:t>
      </w:r>
    </w:p>
    <w:p>
      <w:pPr>
        <w:ind w:left="360"/>
      </w:pPr>
      <w:r>
        <w:rPr>
          <w:color w:val="888888"/>
        </w:rPr>
        <w:t xml:space="preserve">▎ </w:t>
      </w:r>
      <w:r>
        <w:t xml:space="preserve">Recommendation: adopt </w:t>
      </w:r>
      <w:r>
        <w:rPr>
          <w:b/>
        </w:rPr>
        <w:t>#1 as the default</w:t>
      </w:r>
      <w:r>
        <w:t xml:space="preserve"> and </w:t>
      </w:r>
      <w:r>
        <w:rPr>
          <w:b/>
        </w:rPr>
        <w:t>#2 as the documented exception</w:t>
      </w:r>
      <w:r>
        <w:t>.</w:t>
      </w:r>
    </w:p>
    <w:p>
      <w:pPr>
        <w:ind w:left="360"/>
      </w:pPr>
      <w:r>
        <w:rPr>
          <w:color w:val="888888"/>
        </w:rPr>
        <w:t xml:space="preserve">▎ </w:t>
      </w:r>
      <w:r>
        <w:t xml:space="preserve">Do </w:t>
      </w:r>
      <w:r>
        <w:rPr>
          <w:b/>
        </w:rPr>
        <w:t>not</w:t>
      </w:r>
      <w:r>
        <w:t xml:space="preserve"> restore the four perms to the Supervisor role permanently.</w:t>
      </w:r>
    </w:p>
    <w:p>
      <w:r>
        <w:rPr>
          <w:color w:val="CCCCCC"/>
        </w:rPr>
        <w:t>________________________________________</w:t>
      </w:r>
    </w:p>
    <w:p>
      <w:pPr>
        <w:pStyle w:val="Heading2"/>
      </w:pPr>
      <w:r>
        <w:t>5. Risk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Likelihood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</w:tr>
      <w:tr>
        <w:tc>
          <w:tcPr>
            <w:tcW w:type="dxa" w:w="2160"/>
          </w:tcPr>
          <w:p>
            <w:r/>
            <w:r>
              <w:t>Breaks a Supervisor approval/oversight workflow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None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Verified: all approval screens use dedicated perms</w:t>
            </w:r>
          </w:p>
        </w:tc>
      </w:tr>
      <w:tr>
        <w:tc>
          <w:tcPr>
            <w:tcW w:type="dxa" w:w="2160"/>
          </w:tcPr>
          <w:p>
            <w:r/>
            <w:r>
              <w:t>Supervisor cannot cover an absent rep's route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Replacement #1 (reassign) / #2 (acting-rep, time-boxed)</w:t>
            </w:r>
          </w:p>
        </w:tc>
      </w:tr>
      <w:tr>
        <w:tc>
          <w:tcPr>
            <w:tcW w:type="dxa" w:w="2160"/>
          </w:tcPr>
          <w:p>
            <w:r/>
            <w:r>
              <w:t>Emergency sale/collection blocked when no rep present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Acting-rep elevation (audited), or another branch rep</w:t>
            </w:r>
          </w:p>
        </w:tc>
      </w:tr>
      <w:tr>
        <w:tc>
          <w:tcPr>
            <w:tcW w:type="dxa" w:w="2160"/>
          </w:tcPr>
          <w:p>
            <w:r/>
            <w:r>
              <w:t>Pilot data / in-flight transactions affected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None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Capability change only; no schema/data touch</w:t>
            </w:r>
          </w:p>
        </w:tc>
      </w:tr>
      <w:tr>
        <w:tc>
          <w:tcPr>
            <w:tcW w:type="dxa" w:w="2160"/>
          </w:tcPr>
          <w:p>
            <w:r/>
            <w:r>
              <w:t>Confusion from disappearing nav items (Collections, Cash Box)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  <w:tc>
          <w:tcPr>
            <w:tcW w:type="dxa" w:w="2160"/>
          </w:tcPr>
          <w:p>
            <w:r/>
            <w:r>
              <w:t>Pilot comms; items are correctly out-of-role</w:t>
            </w:r>
          </w:p>
        </w:tc>
      </w:tr>
      <w:tr>
        <w:tc>
          <w:tcPr>
            <w:tcW w:type="dxa" w:w="2160"/>
          </w:tcPr>
          <w:p>
            <w:r/>
            <w:r>
              <w:t>Removal applied at wrong layer (no effect)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  <w:tc>
          <w:tcPr>
            <w:tcW w:type="dxa" w:w="2160"/>
          </w:tcPr>
          <w:p>
            <w:r/>
            <w:r>
              <w:t xml:space="preserve">Remove at the </w:t>
            </w:r>
            <w:r>
              <w:rPr>
                <w:b/>
              </w:rPr>
              <w:t>company override</w:t>
            </w:r>
            <w:r>
              <w:t xml:space="preserve"> (</w:t>
            </w:r>
            <w:r>
              <w:rPr>
                <w:rFonts w:ascii="Consolas" w:hAnsi="Consolas"/>
                <w:color w:val="B03060"/>
              </w:rPr>
              <w:t>erp_company_role_permissions</w:t>
            </w:r>
            <w:r>
              <w:t xml:space="preserve">) for the pilot tenant </w:t>
            </w:r>
            <w:r>
              <w:rPr>
                <w:b/>
              </w:rPr>
              <w:t>and</w:t>
            </w:r>
            <w:r>
              <w:t xml:space="preserve"> the code default </w:t>
            </w:r>
            <w:r>
              <w:rPr>
                <w:rFonts w:ascii="Consolas" w:hAnsi="Consolas"/>
                <w:color w:val="B03060"/>
              </w:rPr>
              <w:t>ROLE_PERMISSIONS.supervisor</w:t>
            </w:r>
            <w:r>
              <w:t>; the pilot's 36-perm set is a company override, so a code-only change would not take effect on vantora-staging</w:t>
            </w:r>
          </w:p>
        </w:tc>
      </w:tr>
    </w:tbl>
    <w:p/>
    <w:p>
      <w:r>
        <w:rPr>
          <w:b/>
        </w:rPr>
        <w:t>Net risk: LOW.</w:t>
      </w:r>
      <w:r>
        <w:t xml:space="preserve"> The change is a pure SoD improvement with one operational</w:t>
      </w:r>
    </w:p>
    <w:p>
      <w:r>
        <w:t>trade-off (route coverage) that has a ready, governed replacement. It is a</w:t>
      </w:r>
    </w:p>
    <w:p>
      <w:r>
        <w:rPr>
          <w:b/>
        </w:rPr>
        <w:t>policy/security</w:t>
      </w:r>
      <w:r>
        <w:t xml:space="preserve"> change (qualifies under the pilot freeze) and is fully reversible.</w:t>
      </w:r>
    </w:p>
    <w:p>
      <w:r>
        <w:rPr>
          <w:color w:val="CCCCCC"/>
        </w:rPr>
        <w:t>________________________________________</w:t>
      </w:r>
    </w:p>
    <w:p>
      <w:pPr>
        <w:pStyle w:val="Heading2"/>
      </w:pPr>
      <w:r>
        <w:t>Where/how the removal must be applied (when approved)</w:t>
      </w:r>
    </w:p>
    <w:p>
      <w:r>
        <w:t xml:space="preserve">The pilot supervisor's four perms live in the </w:t>
      </w:r>
      <w:r>
        <w:rPr>
          <w:b/>
        </w:rPr>
        <w:t>company override</w:t>
      </w:r>
    </w:p>
    <w:p>
      <w:r>
        <w:t>(</w:t>
      </w:r>
      <w:r>
        <w:rPr>
          <w:rFonts w:ascii="Consolas" w:hAnsi="Consolas"/>
          <w:color w:val="B03060"/>
        </w:rPr>
        <w:t>erp_company_role_permissions</w:t>
      </w:r>
      <w:r>
        <w:t xml:space="preserve">, tenant </w:t>
      </w:r>
      <w:r>
        <w:rPr>
          <w:rFonts w:ascii="Consolas" w:hAnsi="Consolas"/>
          <w:color w:val="B03060"/>
        </w:rPr>
        <w:t>612af0bd…</w:t>
      </w:r>
      <w:r>
        <w:t>), *not* only the global default.</w:t>
      </w:r>
    </w:p>
    <w:p>
      <w:r>
        <w:t xml:space="preserve">A complete removal therefore requires </w:t>
      </w:r>
      <w:r>
        <w:rPr>
          <w:b/>
        </w:rPr>
        <w:t>both</w:t>
      </w:r>
      <w:r>
        <w:t>:</w:t>
      </w:r>
    </w:p>
    <w:p>
      <w:pPr>
        <w:pStyle w:val="ListNumber"/>
      </w:pPr>
      <w:r>
        <w:t xml:space="preserve">Code default — drop the four from </w:t>
      </w:r>
      <w:r>
        <w:rPr>
          <w:rFonts w:ascii="Consolas" w:hAnsi="Consolas"/>
          <w:color w:val="B03060"/>
        </w:rPr>
        <w:t>ROLE_PERMISSIONS.supervisor</w:t>
      </w:r>
      <w:r>
        <w:t xml:space="preserve"> in </w:t>
      </w:r>
      <w:r>
        <w:rPr>
          <w:rFonts w:ascii="Consolas" w:hAnsi="Consolas"/>
          <w:color w:val="B03060"/>
        </w:rPr>
        <w:t>permissions.ts</w:t>
      </w:r>
    </w:p>
    <w:p>
      <w:r>
        <w:t xml:space="preserve">   (+ update tests) — affects new/global tenants.</w:t>
      </w:r>
    </w:p>
    <w:p>
      <w:pPr>
        <w:pStyle w:val="ListNumber"/>
      </w:pPr>
      <w:r>
        <w:t xml:space="preserve">Pilot tenant — delete the four rows from </w:t>
      </w:r>
      <w:r>
        <w:rPr>
          <w:rFonts w:ascii="Consolas" w:hAnsi="Consolas"/>
          <w:color w:val="B03060"/>
        </w:rPr>
        <w:t>erp_company_role_permissions</w:t>
      </w:r>
      <w:r>
        <w:t xml:space="preserve"> for</w:t>
      </w:r>
    </w:p>
    <w:p>
      <w:r>
        <w:t xml:space="preserve">   </w:t>
      </w:r>
      <w:r>
        <w:rPr>
          <w:rFonts w:ascii="Consolas" w:hAnsi="Consolas"/>
          <w:color w:val="B03060"/>
        </w:rPr>
        <w:t>role_key='supervisor'</w:t>
      </w:r>
      <w:r>
        <w:t xml:space="preserve"> on </w:t>
      </w:r>
      <w:r>
        <w:rPr>
          <w:rFonts w:ascii="Consolas" w:hAnsi="Consolas"/>
          <w:color w:val="B03060"/>
        </w:rPr>
        <w:t>612af0bd…</w:t>
      </w:r>
      <w:r>
        <w:t xml:space="preserve"> (migration or data fix) — affects the live pilot.</w:t>
      </w:r>
    </w:p>
    <w:p>
      <w:r>
        <w:t>Removing only the code default would leave the live pilot supervisor unchanged.</w:t>
      </w:r>
    </w:p>
    <w:p>
      <w:r>
        <w:rPr>
          <w:color w:val="CCCCCC"/>
        </w:rPr>
        <w:t>________________________________________</w:t>
      </w:r>
    </w:p>
    <w:p>
      <w:pPr>
        <w:pStyle w:val="Heading2"/>
      </w:pPr>
      <w:r>
        <w:t>Recommendation</w:t>
      </w:r>
    </w:p>
    <w:p>
      <w:r>
        <w:rPr>
          <w:b/>
        </w:rPr>
        <w:t>Proceed with the removal</w:t>
      </w:r>
      <w:r>
        <w:t xml:space="preserve"> — it matches the target operating model, strengthens</w:t>
      </w:r>
    </w:p>
    <w:p>
      <w:r>
        <w:t xml:space="preserve">segregation of duties, resolves F-SUP-1/F-SUP-2, and breaks </w:t>
      </w:r>
      <w:r>
        <w:rPr>
          <w:b/>
        </w:rPr>
        <w:t>no</w:t>
      </w:r>
      <w:r>
        <w:t xml:space="preserve"> approval workflow.</w:t>
      </w:r>
    </w:p>
    <w:p>
      <w:r>
        <w:t>Pair it with route-coverage replacement #1 (reassign) as default and #2 (audited,</w:t>
      </w:r>
    </w:p>
    <w:p>
      <w:r>
        <w:t>time-boxed acting-rep) as the exception. **Awaiting your go-ahead before changing</w:t>
      </w:r>
    </w:p>
    <w:p>
      <w:r>
        <w:t>anything** (per "do not remove the permissions yet").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