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4"/>
        </w:rPr>
        <w:t>FMCG Pilot Readiness Audit</w:t>
      </w:r>
    </w:p>
    <w:p>
      <w:pPr>
        <w:jc w:val="center"/>
      </w:pPr>
      <w:r>
        <w:rPr>
          <w:color w:val="555555"/>
          <w:sz w:val="21"/>
        </w:rPr>
        <w:t>Final — after P0 blockers, U-4 gating, Approval Queue &amp; transfer request screens</w:t>
      </w:r>
    </w:p>
    <w:p/>
    <w:p/>
    <w:p>
      <w:pPr>
        <w:jc w:val="center"/>
      </w:pPr>
      <w:r>
        <w:rPr>
          <w:i/>
          <w:color w:val="555555"/>
          <w:sz w:val="18"/>
        </w:rPr>
        <w:t>Branch claude/fmcg-sell-collect-loop · tsc clean · 1318 tests · build green · June 2026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Verdict</w:t>
      </w:r>
    </w:p>
    <w:p>
      <w:r>
        <w:rPr>
          <w:b/>
          <w:i w:val="0"/>
          <w:color w:val="1F2A44"/>
          <w:sz w:val="20"/>
        </w:rPr>
        <w:t>VANTORA FMCG is PILOT-READY for a controlled pilot. All six P0 blockers are fixed and validated on staging; the sensitive-write gaps (pricing, credit) are closed (U-4); separation of duties is enforced and tested; and the field-management approval workflows are now completable END-TO-END through the unified Approval Queue plus the new request screens. No functional pilot blocker remains. Two P1 SECURITY items (legacy ts_* tables, journey PII scope) are recommended to fix early in the pilot window but do not block a controlled internal pilot.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74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1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Score</w:t>
            </w:r>
          </w:p>
        </w:tc>
        <w:tc>
          <w:tcPr>
            <w:tcW w:type="dxa" w:w="432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Note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Core sell→collect→finance loop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Complete &amp; validated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Field-management approvals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End-to-end via Approval Queue + request screens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Tenant isolation (RLS)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7/10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P0 cross-tenant writes closed; 2 P1 reads remain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Permissions / separation of duties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MJ-1 + U-4 gates, tested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16"/>
              </w:rPr>
              <w:t>Navigation / mobile</w:t>
            </w:r>
          </w:p>
        </w:tc>
        <w:tc>
          <w:tcPr>
            <w:tcW w:type="dxa" w:w="1152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</w:tcPr>
          <w:p>
            <w:r/>
            <w:r>
              <w:rPr>
                <w:sz w:val="16"/>
              </w:rPr>
              <w:t>0 dead links; mobile==desktop; approver bottom tab</w:t>
            </w:r>
          </w:p>
        </w:tc>
      </w:tr>
      <w:tr>
        <w:tc>
          <w:tcPr>
            <w:tcW w:type="dxa" w:w="3744"/>
            <w:shd w:val="clear" w:color="auto" w:fill="F2F4F8"/>
          </w:tcPr>
          <w:p>
            <w:r/>
            <w:r>
              <w:rPr>
                <w:sz w:val="16"/>
              </w:rPr>
              <w:t>i18n / usability</w:t>
            </w:r>
          </w:p>
        </w:tc>
        <w:tc>
          <w:tcPr>
            <w:tcW w:type="dxa" w:w="1152"/>
            <w:shd w:val="clear" w:color="auto" w:fill="F2F4F8"/>
          </w:tcPr>
          <w:p>
            <w:r/>
            <w:r>
              <w:rPr>
                <w:sz w:val="16"/>
              </w:rPr>
              <w:t>9/10</w:t>
            </w:r>
          </w:p>
        </w:tc>
        <w:tc>
          <w:tcPr>
            <w:tcW w:type="dxa" w:w="4320"/>
            <w:shd w:val="clear" w:color="auto" w:fill="F2F4F8"/>
          </w:tcPr>
          <w:p>
            <w:r/>
            <w:r>
              <w:rPr>
                <w:sz w:val="16"/>
              </w:rPr>
              <w:t>ar+en parity test-enforced</w:t>
            </w:r>
          </w:p>
        </w:tc>
      </w:tr>
    </w:tbl>
    <w:p>
      <w:r>
        <w:rPr>
          <w:b/>
          <w:i w:val="0"/>
          <w:color w:val="1B7F3B"/>
          <w:sz w:val="20"/>
        </w:rPr>
        <w:t>Overall readiness: 8.6 / 10 — GO for a controlled FMCG pilot.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1. Completed workflows  (end-to-end by intended role)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Workflow</w:t>
            </w:r>
          </w:p>
        </w:tc>
        <w:tc>
          <w:tcPr>
            <w:tcW w:type="dxa" w:w="216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Request (UI)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Approve (UI)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Role(s)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Sell → collect (invoice/POS → payment)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salesman, cashier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Van load: request → approve → load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✓ /field/van-sales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✓ /inventory/requests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salesman → whse/supervisor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Purchase: PO → receive → AP post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procurement/whse → accountant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Sales return: create → complete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cashier/salesman → mgr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Collections → reconciliation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salesman → supervisor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GL: voucher → post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✓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✓ accountant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Day-close exception → approve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✓ field screen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✓ Approval Queue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salesman → supervisor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Out-of-route visit → approve/reject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auto-logged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✓ Approval Queue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salesman → supervisor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6"/>
              </w:rPr>
              <w:t>Customer transfer → approve</w:t>
            </w:r>
          </w:p>
        </w:tc>
        <w:tc>
          <w:tcPr>
            <w:tcW w:type="dxa" w:w="2160"/>
          </w:tcPr>
          <w:p>
            <w:r/>
            <w:r>
              <w:rPr>
                <w:sz w:val="16"/>
              </w:rPr>
              <w:t>✓ /customers/transfer (NEW)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✓ Approval Queue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mgr → mgr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  <w:tr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Van transfer → approve/reject</w:t>
            </w:r>
          </w:p>
        </w:tc>
        <w:tc>
          <w:tcPr>
            <w:tcW w:type="dxa" w:w="2160"/>
            <w:shd w:val="clear" w:color="auto" w:fill="F2F4F8"/>
          </w:tcPr>
          <w:p>
            <w:r/>
            <w:r>
              <w:rPr>
                <w:sz w:val="16"/>
              </w:rPr>
              <w:t>✓ /inventory/van-transfer (NEW)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✓ Approval Queue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rep → supervisor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6"/>
              </w:rPr>
              <w:t>Complete</w:t>
            </w:r>
          </w:p>
        </w:tc>
      </w:tr>
    </w:tbl>
    <w:p>
      <w:r>
        <w:rPr>
          <w:b/>
          <w:i w:val="0"/>
          <w:color w:val="1B7F3B"/>
          <w:sz w:val="20"/>
        </w:rPr>
        <w:t>All ten core FMCG workflows are now completable end-to-end in the UI by the intended role.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2. Remaining gaps  (non-blocking)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7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752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Gap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Severity</w:t>
            </w:r>
          </w:p>
        </w:tc>
        <w:tc>
          <w:tcPr>
            <w:tcW w:type="dxa" w:w="302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Recommendation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G1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Legacy ts_* tables: open RLS + plaintext password (MJ-4)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Major (security)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Drop/scope before EXTERNAL exposure; safe to monitor in a controlled internal pilot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G2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6"/>
              </w:rPr>
              <w:t>Journey PII/GPS cross-tenant read via SECURITY DEFINER (MJ-5)</w:t>
            </w:r>
          </w:p>
        </w:tc>
        <w:tc>
          <w:tcPr>
            <w:tcW w:type="dxa" w:w="1440"/>
            <w:shd w:val="clear" w:color="auto" w:fill="FBF1DD"/>
          </w:tcPr>
          <w:p>
            <w:r/>
            <w:r>
              <w:rPr>
                <w:sz w:val="16"/>
              </w:rPr>
              <w:t>Major (security)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Scope by tenant early in the pilot window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G3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Trade-spend promo CREATION has no screen (approve/cancel exist)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trade_spend is flag-gated/foundation; add a create screen if enabling promotions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G4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6"/>
              </w:rPr>
              <w:t>Electrical section has no module gate (MN-2)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Not relevant to FMCG pilot; fix in P1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G5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Some admin actions leak raw DB errors (MN-1)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Route through friendlyDbError (P2)</w:t>
            </w:r>
          </w:p>
        </w:tc>
      </w:tr>
      <w:tr>
        <w:tc>
          <w:tcPr>
            <w:tcW w:type="dxa" w:w="576"/>
            <w:shd w:val="clear" w:color="auto" w:fill="F2F4F8"/>
          </w:tcPr>
          <w:p>
            <w:r/>
            <w:r>
              <w:rPr>
                <w:sz w:val="16"/>
              </w:rPr>
              <w:t>G6</w:t>
            </w:r>
          </w:p>
        </w:tc>
        <w:tc>
          <w:tcPr>
            <w:tcW w:type="dxa" w:w="4752"/>
            <w:shd w:val="clear" w:color="auto" w:fill="F2F4F8"/>
          </w:tcPr>
          <w:p>
            <w:r/>
            <w:r>
              <w:rPr>
                <w:sz w:val="16"/>
              </w:rPr>
              <w:t>Customer transfer = approve-only (no reject action)</w:t>
            </w:r>
          </w:p>
        </w:tc>
        <w:tc>
          <w:tcPr>
            <w:tcW w:type="dxa" w:w="1440"/>
            <w:shd w:val="clear" w:color="auto" w:fill="F2F4F8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3024"/>
            <w:shd w:val="clear" w:color="auto" w:fill="F2F4F8"/>
          </w:tcPr>
          <w:p>
            <w:r/>
            <w:r>
              <w:rPr>
                <w:sz w:val="16"/>
              </w:rPr>
              <w:t>By design today; add reject action if needed (would be new backend)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6"/>
              </w:rPr>
              <w:t>G7</w:t>
            </w:r>
          </w:p>
        </w:tc>
        <w:tc>
          <w:tcPr>
            <w:tcW w:type="dxa" w:w="4752"/>
          </w:tcPr>
          <w:p>
            <w:r/>
            <w:r>
              <w:rPr>
                <w:sz w:val="16"/>
              </w:rPr>
              <w:t>Company-admin user/permission model (M-2)</w:t>
            </w:r>
          </w:p>
        </w:tc>
        <w:tc>
          <w:tcPr>
            <w:tcW w:type="dxa" w:w="1440"/>
          </w:tcPr>
          <w:p>
            <w:r/>
            <w:r>
              <w:rPr>
                <w:sz w:val="16"/>
              </w:rPr>
              <w:t>Minor</w:t>
            </w:r>
          </w:p>
        </w:tc>
        <w:tc>
          <w:tcPr>
            <w:tcW w:type="dxa" w:w="3024"/>
          </w:tcPr>
          <w:p>
            <w:r/>
            <w:r>
              <w:rPr>
                <w:sz w:val="16"/>
              </w:rPr>
              <w:t>Keep boundary; optional 'Staff'→'Users &amp; Roles' label</w:t>
            </w:r>
          </w:p>
        </w:tc>
      </w:tr>
    </w:tbl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3. Pilot blockers</w:t>
      </w:r>
    </w:p>
    <w:p>
      <w:r>
        <w:rPr>
          <w:b/>
          <w:i w:val="0"/>
          <w:color w:val="1B7F3B"/>
          <w:sz w:val="20"/>
        </w:rPr>
        <w:t>FUNCTIONAL BLOCKERS: NONE. All six P0 blockers (medicine catalog FK, invoice numbering, cross-tenant RBAC ×2, van numbering, collection idempotency) are fixed and validated on staging; the financial/stock separation-of-duties gap (MJ-1) and the price/credit gaps (U-4) are closed and tested.</w:t>
      </w:r>
    </w:p>
    <w:p>
      <w:r>
        <w:rPr>
          <w:b w:val="0"/>
          <w:i w:val="0"/>
          <w:color w:val="B46A00"/>
          <w:sz w:val="20"/>
        </w:rPr>
        <w:t>SECURITY (gate before EXTERNAL/multi-customer exposure, not a controlled-pilot blocker): G1 (ts_* legacy tables) and G2 (journey PII scope). Recommend fixing in the first pilot iteration.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4. Recommended pilot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Pilot role</w:t>
            </w:r>
          </w:p>
        </w:tc>
        <w:tc>
          <w:tcPr>
            <w:tcW w:type="dxa" w:w="2016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Code role</w:t>
            </w:r>
          </w:p>
        </w:tc>
        <w:tc>
          <w:tcPr>
            <w:tcW w:type="dxa" w:w="5184"/>
            <w:shd w:val="clear" w:color="auto" w:fill="1F2A44"/>
          </w:tcPr>
          <w:p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Company Admin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admin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Tenant setup, staff onboarding, oversight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Branch Manager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branch_manager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Branch ops, approvals, purchasing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supervisor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Field approvals (day-close, visit, transfers) via Approval Queue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Salesman / Van rep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salesman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Sell, collect, request load/transfer, day close (Cash Van ≡ salesman)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2016"/>
          </w:tcPr>
          <w:p>
            <w:r/>
            <w:r>
              <w:rPr>
                <w:sz w:val="16"/>
              </w:rPr>
              <w:t>accountant</w:t>
            </w:r>
          </w:p>
        </w:tc>
        <w:tc>
          <w:tcPr>
            <w:tcW w:type="dxa" w:w="5184"/>
          </w:tcPr>
          <w:p>
            <w:r/>
            <w:r>
              <w:rPr>
                <w:sz w:val="16"/>
              </w:rPr>
              <w:t>Collections, GL posting, supplier payments, reports</w:t>
            </w:r>
          </w:p>
        </w:tc>
      </w:tr>
      <w:tr>
        <w:tc>
          <w:tcPr>
            <w:tcW w:type="dxa" w:w="2304"/>
            <w:shd w:val="clear" w:color="auto" w:fill="F2F4F8"/>
          </w:tcPr>
          <w:p>
            <w:r/>
            <w:r>
              <w:rPr>
                <w:sz w:val="16"/>
              </w:rPr>
              <w:t>Warehouse</w:t>
            </w:r>
          </w:p>
        </w:tc>
        <w:tc>
          <w:tcPr>
            <w:tcW w:type="dxa" w:w="2016"/>
            <w:shd w:val="clear" w:color="auto" w:fill="F2F4F8"/>
          </w:tcPr>
          <w:p>
            <w:r/>
            <w:r>
              <w:rPr>
                <w:sz w:val="16"/>
              </w:rPr>
              <w:t>warehouse_keeper</w:t>
            </w:r>
          </w:p>
        </w:tc>
        <w:tc>
          <w:tcPr>
            <w:tcW w:type="dxa" w:w="5184"/>
            <w:shd w:val="clear" w:color="auto" w:fill="F2F4F8"/>
          </w:tcPr>
          <w:p>
            <w:r/>
            <w:r>
              <w:rPr>
                <w:sz w:val="16"/>
              </w:rPr>
              <w:t>Stock adjust/transfer/count, approve loads, receive POs</w:t>
            </w:r>
          </w:p>
        </w:tc>
      </w:tr>
    </w:tbl>
    <w:p>
      <w:r>
        <w:rPr>
          <w:b w:val="0"/>
          <w:i/>
          <w:color w:val="1A1A1A"/>
          <w:sz w:val="20"/>
        </w:rPr>
        <w:t>Note: 'Cash Van' is the salesman role (verified — not a separate role in code or DB). Viewer can be added as a read-only observer.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5. Recommended pilot test scenarios</w:t>
      </w:r>
    </w:p>
    <w:p>
      <w:pPr>
        <w:pStyle w:val="ListBullet"/>
      </w:pPr>
      <w:r>
        <w:rPr>
          <w:b w:val="0"/>
          <w:color w:val="1A1A1A"/>
          <w:sz w:val="19"/>
        </w:rPr>
        <w:t>S1 — Sell &amp; collect: salesman creates an invoice (price honored), issues it, records a payment; double-click the collection to confirm NO duplicate (BL-6).</w:t>
      </w:r>
    </w:p>
    <w:p>
      <w:pPr>
        <w:pStyle w:val="ListBullet"/>
      </w:pPr>
      <w:r>
        <w:rPr>
          <w:b w:val="0"/>
          <w:color w:val="1A1A1A"/>
          <w:sz w:val="19"/>
        </w:rPr>
        <w:t>S2 — Invoice numbering: create invoices on a previously-failing branch; confirm sequential, no 'duplicate code' (BL-2).</w:t>
      </w:r>
    </w:p>
    <w:p>
      <w:pPr>
        <w:pStyle w:val="ListBullet"/>
      </w:pPr>
      <w:r>
        <w:rPr>
          <w:b w:val="0"/>
          <w:color w:val="1A1A1A"/>
          <w:sz w:val="19"/>
        </w:rPr>
        <w:t>S3 — Medicine catalog: platform owner refreshes the drug list on a pharmacy with linked products; confirm success, links intact (BL-1).</w:t>
      </w:r>
    </w:p>
    <w:p>
      <w:pPr>
        <w:pStyle w:val="ListBullet"/>
      </w:pPr>
      <w:r>
        <w:rPr>
          <w:b w:val="0"/>
          <w:color w:val="1A1A1A"/>
          <w:sz w:val="19"/>
        </w:rPr>
        <w:t>S4 — Day-close approval: salesman closes a day below coverage → supervisor approves it from the Approval Queue (mobile).</w:t>
      </w:r>
    </w:p>
    <w:p>
      <w:pPr>
        <w:pStyle w:val="ListBullet"/>
      </w:pPr>
      <w:r>
        <w:rPr>
          <w:b w:val="0"/>
          <w:color w:val="1A1A1A"/>
          <w:sz w:val="19"/>
        </w:rPr>
        <w:t>S5 — Out-of-route visit: rep logs an out-of-route visit → supervisor approves/rejects with a comment in the queue.</w:t>
      </w:r>
    </w:p>
    <w:p>
      <w:pPr>
        <w:pStyle w:val="ListBullet"/>
      </w:pPr>
      <w:r>
        <w:rPr>
          <w:b w:val="0"/>
          <w:color w:val="1A1A1A"/>
          <w:sz w:val="19"/>
        </w:rPr>
        <w:t>S6 — Customer transfer: manager submits /customers/transfer → it appears pending in the queue → another manager approves.</w:t>
      </w:r>
    </w:p>
    <w:p>
      <w:pPr>
        <w:pStyle w:val="ListBullet"/>
      </w:pPr>
      <w:r>
        <w:rPr>
          <w:b w:val="0"/>
          <w:color w:val="1A1A1A"/>
          <w:sz w:val="19"/>
        </w:rPr>
        <w:t>S7 — Van transfer: rep submits /inventory/van-transfer (from/to + lines) → supervisor approves/rejects in the queue.</w:t>
      </w:r>
    </w:p>
    <w:p>
      <w:pPr>
        <w:pStyle w:val="ListBullet"/>
      </w:pPr>
      <w:r>
        <w:rPr>
          <w:b w:val="0"/>
          <w:color w:val="1A1A1A"/>
          <w:sz w:val="19"/>
        </w:rPr>
        <w:t>S8 — Separation of duties: a Viewer attempts to issue an invoice / post a voucher / change a price or credit limit — all correctly BLOCKED (MJ-1 + U-4).</w:t>
      </w:r>
    </w:p>
    <w:p>
      <w:pPr>
        <w:pStyle w:val="ListBullet"/>
      </w:pPr>
      <w:r>
        <w:rPr>
          <w:b w:val="0"/>
          <w:color w:val="1A1A1A"/>
          <w:sz w:val="19"/>
        </w:rPr>
        <w:t>S9 — Mobile: a supervisor uses ONLY the phone — bottom-nav Approvals tab → approve a day-close + a transfer end-to-end.</w:t>
      </w:r>
    </w:p>
    <w:p>
      <w:pPr>
        <w:pStyle w:val="ListBullet"/>
      </w:pPr>
      <w:r>
        <w:rPr>
          <w:b w:val="0"/>
          <w:color w:val="1A1A1A"/>
          <w:sz w:val="19"/>
        </w:rPr>
        <w:t>S10 — Tenant isolation: a user in Tenant A cannot see Tenant B's customers/invoices/approvals (RLS).</w:t>
      </w:r>
    </w:p>
    <w:p>
      <w:pPr>
        <w:pStyle w:val="ListBullet"/>
      </w:pPr>
      <w:r>
        <w:rPr>
          <w:b w:val="0"/>
          <w:color w:val="1A1A1A"/>
          <w:sz w:val="19"/>
        </w:rPr>
        <w:t>S11 — Arabic/English: switch locale; verify the queue, transfer forms, and approvals render correctly RTL/LTR.</w:t>
      </w:r>
    </w:p>
    <w:p>
      <w:r>
        <w:br w:type="page"/>
      </w:r>
    </w:p>
    <w:p>
      <w:pPr>
        <w:pStyle w:val="Title"/>
      </w:pPr>
      <w:r>
        <w:rPr>
          <w:b/>
          <w:color w:val="1F2A44"/>
          <w:sz w:val="36"/>
        </w:rPr>
        <w:t>6. Overall readiness score</w:t>
      </w:r>
    </w:p>
    <w:p>
      <w:r>
        <w:rPr>
          <w:b/>
          <w:i w:val="0"/>
          <w:color w:val="1F2A44"/>
          <w:sz w:val="20"/>
        </w:rPr>
        <w:t>8.6 / 10 — GO for a controlled FMCG pilot.</w:t>
      </w:r>
    </w:p>
    <w:p>
      <w:pPr>
        <w:pStyle w:val="ListBullet"/>
      </w:pPr>
      <w:r>
        <w:rPr>
          <w:b w:val="0"/>
          <w:color w:val="1A1A1A"/>
          <w:sz w:val="19"/>
        </w:rPr>
        <w:t>Functionally complete: all ten core workflows are end-to-end; the field-management approval loop is fully exposed and mobile-accessible.</w:t>
      </w:r>
    </w:p>
    <w:p>
      <w:pPr>
        <w:pStyle w:val="ListBullet"/>
      </w:pPr>
      <w:r>
        <w:rPr>
          <w:b w:val="0"/>
          <w:color w:val="1A1A1A"/>
          <w:sz w:val="19"/>
        </w:rPr>
        <w:t>Protected: P0 blockers fixed, separation of duties + price/credit gates enforced and regression-tested.</w:t>
      </w:r>
    </w:p>
    <w:p>
      <w:pPr>
        <w:pStyle w:val="ListBullet"/>
      </w:pPr>
      <w:r>
        <w:rPr>
          <w:b w:val="0"/>
          <w:color w:val="1A1A1A"/>
          <w:sz w:val="19"/>
        </w:rPr>
        <w:t>Caveat to lift before broad/external rollout: the two P1 security items (G1 ts_* tables, G2 journey PII) — schedule in the first pilot iteration.</w:t>
      </w:r>
    </w:p>
    <w:p>
      <w:r>
        <w:rPr>
          <w:b w:val="0"/>
          <w:i w:val="0"/>
          <w:color w:val="1A1A1A"/>
          <w:sz w:val="20"/>
        </w:rPr>
      </w:r>
    </w:p>
    <w:p>
      <w:r>
        <w:rPr>
          <w:b/>
          <w:i w:val="0"/>
          <w:color w:val="1F2A44"/>
          <w:sz w:val="20"/>
        </w:rPr>
        <w:t>Recommendation: proceed with the controlled FMCG pilot using the six roles above and scenarios S1–S11. Track feedback with the existing pilot templates; fix G1/G2 early. No new feature work is required to start the pilot.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