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Multi-UoM — U1 &amp; U2 Foundation</w:t>
      </w:r>
    </w:p>
    <w:p>
      <w:pPr>
        <w:jc w:val="center"/>
      </w:pPr>
      <w:r>
        <w:rPr>
          <w:color w:val="555555"/>
          <w:sz w:val="21"/>
        </w:rPr>
        <w:t>Shared company-wide engine + transaction-level UoM capture — additive, reversible, flagged</w:t>
      </w:r>
    </w:p>
    <w:p/>
    <w:p/>
    <w:p>
      <w:pPr>
        <w:jc w:val="center"/>
      </w:pPr>
      <w:r>
        <w:rPr>
          <w:i/>
          <w:color w:val="555555"/>
          <w:sz w:val="18"/>
        </w:rPr>
        <w:t>No sell/buy/returns/reporting wiring (U3-U6 not started) · base-unit invariant preserved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Summary</w:t>
      </w:r>
    </w:p>
    <w:p>
      <w:r>
        <w:rPr>
          <w:b/>
          <w:i w:val="0"/>
          <w:color w:val="1A1A1A"/>
          <w:sz w:val="20"/>
        </w:rPr>
        <w:t>U1 (Master &amp; Factors) and U2 (Transaction Capture) are delivered as the additive, reversible, flag-gated foundation for company-wide Multi-UoM. The pharmacy multi-UoM engine is now promoted to a shared company-wide capability, FMCG products can hold Case/Inner/Piece hierarchies, and every transaction line can record which UoM was used — WITHOUT changing the base-unit inventory invariant and WITHOUT wiring any sell or buy flow (U3-U6 deliberately not started).</w:t>
      </w:r>
    </w:p>
    <w:p>
      <w:r>
        <w:rPr>
          <w:b/>
          <w:i w:val="0"/>
          <w:color w:val="1B7F3B"/>
          <w:sz w:val="20"/>
        </w:rPr>
        <w:t>Nothing is activated: the company-wide flag platform.multi_uom is OFF for the pilot, the new line columns are nullable and dormant, and no transaction reads them yet. Current pilot behaviour is unchanged.</w:t>
      </w:r>
    </w:p>
    <w:p>
      <w:pPr>
        <w:pStyle w:val="Heading1"/>
      </w:pPr>
      <w:r>
        <w:rPr>
          <w:b/>
          <w:color w:val="1F2A44"/>
          <w:sz w:val="28"/>
        </w:rPr>
        <w:t>U1 — Master &amp; Factors (promote the engine company-wide)</w:t>
      </w:r>
    </w:p>
    <w:p>
      <w:pPr>
        <w:pStyle w:val="Heading2"/>
      </w:pPr>
      <w:r>
        <w:rPr>
          <w:b/>
          <w:color w:val="1B4F9E"/>
          <w:sz w:val="22"/>
        </w:rPr>
        <w:t>What shipped</w:t>
      </w:r>
    </w:p>
    <w:p>
      <w:pPr>
        <w:pStyle w:val="ListBullet"/>
      </w:pPr>
      <w:r>
        <w:rPr>
          <w:b w:val="0"/>
          <w:color w:val="1A1A1A"/>
          <w:sz w:val="18"/>
        </w:rPr>
        <w:t>Company-wide feature flag platform.multi_uom (platform pack, 'inventory' domain) added to the feature catalog with ar/en labels — the vertical-agnostic twin of pharmacy.multi_unit_support. The engine now turns on for FMCG / distribution / any pack, not just pharmacy.</w:t>
      </w:r>
    </w:p>
    <w:p>
      <w:pPr>
        <w:pStyle w:val="ListBullet"/>
      </w:pPr>
      <w:r>
        <w:rPr>
          <w:b w:val="0"/>
          <w:color w:val="1A1A1A"/>
          <w:sz w:val="18"/>
        </w:rPr>
        <w:t>multiUomEnabled(flags) helper (src/lib/erp/uom.ts): true when platform.multi_uom OR the legacy pharmacy.multi_unit_support is on — so pharmacy keeps working unchanged and FMCG gains the same capability.</w:t>
      </w:r>
    </w:p>
    <w:p>
      <w:pPr>
        <w:pStyle w:val="ListBullet"/>
      </w:pPr>
      <w:r>
        <w:rPr>
          <w:b w:val="0"/>
          <w:color w:val="1A1A1A"/>
          <w:sz w:val="18"/>
        </w:rPr>
        <w:t>The engine core (uom.ts / uom-server.ts / uom-rules.ts) was already pure + platform-wide, and the management screen /settings/uom is gated by the generic uom.manage permission — so the master-data surface is already company-wide.</w:t>
      </w:r>
    </w:p>
    <w:p>
      <w:pPr>
        <w:pStyle w:val="ListBullet"/>
      </w:pPr>
      <w:r>
        <w:rPr>
          <w:b w:val="0"/>
          <w:color w:val="1A1A1A"/>
          <w:sz w:val="18"/>
        </w:rPr>
        <w:t>FMCG products prepared: example Case/Inner/Piece hierarchies seeded on pilot products (Inner ×6, Carton ×24, base Piece) to validate end-to-end.</w:t>
      </w:r>
    </w:p>
    <w:p>
      <w:pPr>
        <w:pStyle w:val="Heading2"/>
      </w:pPr>
      <w:r>
        <w:rPr>
          <w:b/>
          <w:color w:val="1B4F9E"/>
          <w:sz w:val="22"/>
        </w:rPr>
        <w:t>Validation (staging, real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erp_uom_to_base(carton, 2)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48 base (2 × 24)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erp_uom_to_base(inner, 3)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18 base (3 × 6)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erp_uom_to_base(piece, 5)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5 base (factor 1)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erp_uom_to_base(unknown unit, 2)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2 (safe factor-1 fallback)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erp_resolve_price(carton) fallback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672 = base 28 × 24 (UoM-aware price works)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multiUomEnabled (unit tests)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off by default; on via platform.multi_uom or pharmacy flag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U2 — Transaction Capture (additive line columns)</w:t>
      </w:r>
    </w:p>
    <w:p>
      <w:pPr>
        <w:pStyle w:val="Heading2"/>
      </w:pPr>
      <w:r>
        <w:rPr>
          <w:b/>
          <w:color w:val="1B4F9E"/>
          <w:sz w:val="22"/>
        </w:rPr>
        <w:t>What shipped</w:t>
      </w:r>
    </w:p>
    <w:p>
      <w:pPr>
        <w:pStyle w:val="ListBullet"/>
      </w:pPr>
      <w:r>
        <w:rPr>
          <w:b w:val="0"/>
          <w:color w:val="1A1A1A"/>
          <w:sz w:val="18"/>
        </w:rPr>
        <w:t>Migration 0304 adds three NULLABLE columns to the seven transaction line tables (invoice, PO, sales order, stock movement, van transfer, sales return, purchase return): entered_uom, entered_qty, uom_factor.</w:t>
      </w:r>
    </w:p>
    <w:p>
      <w:pPr>
        <w:pStyle w:val="ListBullet"/>
      </w:pPr>
      <w:r>
        <w:rPr>
          <w:b w:val="0"/>
          <w:color w:val="1A1A1A"/>
          <w:sz w:val="18"/>
        </w:rPr>
        <w:t>The existing quantity / received_qty columns REMAIN the BASE quantity — so all stock, finance and reporting logic is unchanged. NULL entered_uom = base unit (legacy), so existing rows and single-UoM tenants are unaffected.</w:t>
      </w:r>
    </w:p>
    <w:p>
      <w:pPr>
        <w:pStyle w:val="ListBullet"/>
      </w:pPr>
      <w:r>
        <w:rPr>
          <w:b w:val="0"/>
          <w:color w:val="1A1A1A"/>
          <w:sz w:val="18"/>
        </w:rPr>
        <w:t>Shared capture helper lineUomFields(units, enteredUom, enteredQty) (src/lib/erp/uom-capture.ts): returns the snapshot columns + the BASE qty (baseQty = enteredQty × factor). Pure + unit-tested; DORMANT until U3/U4 adopt it.</w:t>
      </w:r>
    </w:p>
    <w:p>
      <w:pPr>
        <w:pStyle w:val="Heading2"/>
      </w:pPr>
      <w:r>
        <w:rPr>
          <w:b/>
          <w:color w:val="1B4F9E"/>
          <w:sz w:val="22"/>
        </w:rPr>
        <w:t>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3 UoM columns added to all 7 line tables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Confirmed via information_schema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lineUomFields(carton, 2) on a 24-factor product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{entered_uom:carton, entered_qty:2, uom_factor:24, baseQty:48}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lineUomFields(base / empty / unknown)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base passthrough (snapshot null, baseQty = entered)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Full suite / build</w:t>
            </w:r>
          </w:p>
        </w:tc>
        <w:tc>
          <w:tcPr>
            <w:tcW w:type="dxa" w:w="4320"/>
            <w:shd w:val="clear" w:color="auto" w:fill="E5F2E9"/>
          </w:tcPr>
          <w:p>
            <w:r/>
            <w:r>
              <w:rPr>
                <w:sz w:val="16"/>
              </w:rPr>
              <w:t>1358 tests passed · build green · tsc clean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Rollback</w:t>
      </w:r>
    </w:p>
    <w:p>
      <w:pPr>
        <w:pStyle w:val="ListBullet"/>
      </w:pPr>
      <w:r>
        <w:rPr>
          <w:b w:val="0"/>
          <w:color w:val="1A1A1A"/>
          <w:sz w:val="18"/>
        </w:rPr>
        <w:t>U1 flag: remove the platform.multi_uom catalog entry + helper; pharmacy path untouched. Seeded product UoMs are deletable (additive demo data).</w:t>
      </w:r>
    </w:p>
    <w:p>
      <w:pPr>
        <w:pStyle w:val="ListBullet"/>
      </w:pPr>
      <w:r>
        <w:rPr>
          <w:b w:val="0"/>
          <w:color w:val="1A1A1A"/>
          <w:sz w:val="18"/>
        </w:rPr>
        <w:t>U2 columns: drop entered_uom / entered_qty / uom_factor from the seven tables. No data is transformed; quantity was never changed.</w:t>
      </w:r>
    </w:p>
    <w:p>
      <w:pPr>
        <w:pStyle w:val="ListBullet"/>
      </w:pPr>
      <w:r>
        <w:rPr>
          <w:b w:val="0"/>
          <w:color w:val="1A1A1A"/>
          <w:sz w:val="18"/>
        </w:rPr>
        <w:t>Everything is reversible with zero impact on the base-unit invariant or existing transactions.</w:t>
      </w:r>
    </w:p>
    <w:p>
      <w:pPr>
        <w:pStyle w:val="Heading1"/>
      </w:pPr>
      <w:r>
        <w:rPr>
          <w:b/>
          <w:color w:val="1F2A44"/>
          <w:sz w:val="28"/>
        </w:rPr>
        <w:t>Pilot impact</w:t>
      </w:r>
    </w:p>
    <w:p>
      <w:r>
        <w:rPr>
          <w:b/>
          <w:i w:val="0"/>
          <w:color w:val="1A1A1A"/>
          <w:sz w:val="20"/>
        </w:rPr>
        <w:t>None functionally. platform.multi_uom is OFF, the line columns are dormant, and no transaction reads or writes them. The only pilot-data change is additive + inert: three demo products now carry example Carton/Inner/Piece UoMs (visible only in /settings/uom), seeded to validate the engine. Documented per the recoverability guardrail.</w:t>
      </w:r>
    </w:p>
    <w:p>
      <w:pPr>
        <w:pStyle w:val="Heading1"/>
      </w:pPr>
      <w:r>
        <w:rPr>
          <w:b/>
          <w:color w:val="1F2A44"/>
          <w:sz w:val="28"/>
        </w:rPr>
        <w:t>Scope honored / next</w:t>
      </w:r>
    </w:p>
    <w:p>
      <w:pPr>
        <w:pStyle w:val="ListBullet"/>
      </w:pPr>
      <w:r>
        <w:rPr>
          <w:b w:val="0"/>
          <w:color w:val="1B7F3B"/>
          <w:sz w:val="18"/>
        </w:rPr>
        <w:t>Delivered: U1 (master + factors + company-wide promotion) and U2 (transaction capture). Reviewed-ready.</w:t>
      </w:r>
    </w:p>
    <w:p>
      <w:pPr>
        <w:pStyle w:val="ListBullet"/>
      </w:pPr>
      <w:r>
        <w:rPr>
          <w:b w:val="0"/>
          <w:color w:val="B46A00"/>
          <w:sz w:val="18"/>
        </w:rPr>
        <w:t>NOT started (as instructed): U3 Sell Path, U4 Buy Path, U5 Returns/Transfers, U6 Reporting.</w:t>
      </w:r>
    </w:p>
    <w:p>
      <w:r>
        <w:rPr>
          <w:b/>
          <w:i w:val="0"/>
          <w:color w:val="1F2A44"/>
          <w:sz w:val="20"/>
        </w:rPr>
        <w:t>The foundation is in place: when you approve, U3 wires van-sell/POS to lineUomFields + the UoM-aware price (flagged, staging-validated) — no schema churn needed, just adoption of the dormant helper + columns.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