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Pricing &amp; Packaging Proposal</w:t>
      </w:r>
    </w:p>
    <w:p>
      <w:pPr>
        <w:jc w:val="center"/>
      </w:pPr>
      <w:r>
        <w:rPr>
          <w:color w:val="555555"/>
          <w:sz w:val="21"/>
        </w:rPr>
        <w:t>FMCG distributors — Small · Medium · Enterprise · suggested SaaS model</w:t>
      </w:r>
    </w:p>
    <w:p/>
    <w:p/>
    <w:p>
      <w:pPr>
        <w:jc w:val="center"/>
      </w:pPr>
      <w:r>
        <w:rPr>
          <w:i/>
          <w:color w:val="555555"/>
          <w:sz w:val="18"/>
        </w:rPr>
        <w:t>Indicative ranges &amp; rationale (not a quote). Adjust to market + cost-to-serve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How to read this</w:t>
      </w:r>
    </w:p>
    <w:p>
      <w:r>
        <w:rPr>
          <w:b/>
          <w:i w:val="0"/>
          <w:color w:val="1A1A1A"/>
          <w:sz w:val="20"/>
        </w:rPr>
        <w:t>These are SUGGESTED packaging tiers and indicative price ranges to anchor commercial conversations — not a binding quote. The model is value-based and scales with the customer's field force (the unit that drives both their value and your cost-to-serve). Currency shown in USD with an EGP guide; localise per market.</w:t>
      </w:r>
    </w:p>
    <w:p>
      <w:r>
        <w:rPr>
          <w:b w:val="0"/>
          <w:i/>
          <w:color w:val="1A1A1A"/>
          <w:sz w:val="20"/>
        </w:rPr>
        <w:t>Pricing levers: (1) a per-tenant platform subscription, (2) a per-active-rep seat fee (the main scaling lever for FMCG), (3) module/engine add-ons, (4) one-time onboarding. Land with the sell→collect loop; expand into finance + engines.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Packaging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Small distributor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Medium distributor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Enterprise distributor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Profile</w:t>
            </w:r>
          </w:p>
        </w:tc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1 branch, 1–10 reps, single warehouse</w:t>
            </w:r>
          </w:p>
        </w:tc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2–5 branches, 10–50 reps, multi-warehouse</w:t>
            </w:r>
          </w:p>
        </w:tc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5+ branches, 50+ reps, regional ops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Core ERP (sales/inventory/purchasing/accounting)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Included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Included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Included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Distribution (routes, van sales, coverage)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Included (basic)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Included (full)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Included (full)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Field Force (offline, GPS, journey)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Add-on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Included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Included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Approval Queue + governance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Included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Included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Included + custom policies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Engines (trade spend, perfect store, alerts, route intel)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Choose 1–2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All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Integrations / API / e-invoicing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Basic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Full + dedicated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Support / SLA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Standard (email/WhatsApp)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Priority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Dedicated CSM + SLA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Onboarding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Self-serve + guided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Assisted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White-glove + data migration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Suggested SaaS pricing model</w:t>
      </w:r>
    </w:p>
    <w:p>
      <w:r>
        <w:rPr>
          <w:b/>
          <w:i w:val="0"/>
          <w:color w:val="1A1A1A"/>
          <w:sz w:val="20"/>
        </w:rPr>
        <w:t>Hybrid: platform base + per-rep seat + add-ons. The per-rep seat is the primary scaling lever (mirrors how DMS / van-sales tools are bought).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Platform base /mo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Per active rep /mo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Engine add-ons /mo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Onboarding (one-time)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Small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$120–250 (≈6–12k EGP)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$8–15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$300–800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$400–900 (≈20–45k EGP)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7"/>
              </w:rPr>
              <w:t>$7–12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$80–200 per engine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$1,500–4,000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Enterprise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$1,500–4,000+ (≈75–200k EGP)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$5–10 (volume)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Bundled / custom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$5,000–20,000+</w:t>
            </w:r>
          </w:p>
        </w:tc>
      </w:tr>
    </w:tbl>
    <w:p>
      <w:r>
        <w:rPr>
          <w:b w:val="0"/>
          <w:i/>
          <w:color w:val="1A1A1A"/>
          <w:sz w:val="18"/>
        </w:rPr>
        <w:t>Notes: annual prepay 15–20% discount; per-rep rate decreases with volume (enterprise). Engines (trade spend, perfect store, route intelligence, alerts) priced as add-ons for Medium, bundled for Enterprise. E-invoicing/integrations metered or flat per tier.</w:t>
      </w:r>
    </w:p>
    <w:p>
      <w:pPr>
        <w:pStyle w:val="Heading2"/>
      </w:pPr>
      <w:r>
        <w:rPr>
          <w:b/>
          <w:color w:val="1B4F9E"/>
          <w:sz w:val="22"/>
        </w:rPr>
        <w:t>Illustrative monthly (rep-driven)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Reps</w:t>
            </w:r>
          </w:p>
        </w:tc>
        <w:tc>
          <w:tcPr>
            <w:tcW w:type="dxa" w:w="360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Indicative monthly (USD)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Indicative annual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Small distributor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$120 base + 6×$12 = ~$190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~$1,900 (w/ prepay)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7"/>
              </w:rPr>
              <w:t>Medium distributor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3600"/>
            <w:shd w:val="clear" w:color="auto" w:fill="F2F4F8"/>
          </w:tcPr>
          <w:p>
            <w:r/>
            <w:r>
              <w:rPr>
                <w:sz w:val="17"/>
              </w:rPr>
              <w:t>$600 base + 25×$10 + 2 engines×$150 = ~$1,150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~$11–12k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Enterprise distributor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120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$2,500 base + 120×$7 = ~$3,340 (+engines bundled)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~$36–40k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Why this model</w:t>
      </w:r>
    </w:p>
    <w:p>
      <w:pPr>
        <w:pStyle w:val="ListBullet"/>
      </w:pPr>
      <w:r>
        <w:rPr>
          <w:b/>
          <w:color w:val="1A1A1A"/>
          <w:sz w:val="19"/>
        </w:rPr>
        <w:t>Per-rep seat aligns price with the customer's value (each productive rep generates revenue) and with your cost-to-serve (support/compute scale with reps).</w:t>
      </w:r>
    </w:p>
    <w:p>
      <w:pPr>
        <w:pStyle w:val="ListBullet"/>
      </w:pPr>
      <w:r>
        <w:rPr>
          <w:b w:val="0"/>
          <w:color w:val="1A1A1A"/>
          <w:sz w:val="19"/>
        </w:rPr>
        <w:t>Low base + per-rep makes Small easy to say yes to (land), while engines + integrations create natural Medium→Enterprise expansion (expand).</w:t>
      </w:r>
    </w:p>
    <w:p>
      <w:pPr>
        <w:pStyle w:val="ListBullet"/>
      </w:pPr>
      <w:r>
        <w:rPr>
          <w:b w:val="0"/>
          <w:color w:val="1A1A1A"/>
          <w:sz w:val="19"/>
        </w:rPr>
        <w:t>Module/engine add-ons monetise the depth you've already built (trade spend, perfect store, route intel) without discounting the core.</w:t>
      </w:r>
    </w:p>
    <w:p>
      <w:pPr>
        <w:pStyle w:val="ListBullet"/>
      </w:pPr>
      <w:r>
        <w:rPr>
          <w:b w:val="0"/>
          <w:color w:val="1A1A1A"/>
          <w:sz w:val="19"/>
        </w:rPr>
        <w:t>Annual prepay improves cash + retention; onboarding fee covers white-glove setup and qualifies serious buyers.</w:t>
      </w:r>
    </w:p>
    <w:p>
      <w:pPr>
        <w:pStyle w:val="Heading2"/>
      </w:pPr>
      <w:r>
        <w:rPr>
          <w:b/>
          <w:color w:val="1B4F9E"/>
          <w:sz w:val="22"/>
        </w:rPr>
        <w:t>Discounting &amp; pilot path</w:t>
      </w:r>
    </w:p>
    <w:p>
      <w:pPr>
        <w:pStyle w:val="ListBullet"/>
      </w:pPr>
      <w:r>
        <w:rPr>
          <w:b w:val="0"/>
          <w:color w:val="1A1A1A"/>
          <w:sz w:val="19"/>
        </w:rPr>
        <w:t>Pilot/founding customers: 1–3 months free or 50% for the first quarter in exchange for a reference + feedback.</w:t>
      </w:r>
    </w:p>
    <w:p>
      <w:pPr>
        <w:pStyle w:val="ListBullet"/>
      </w:pPr>
      <w:r>
        <w:rPr>
          <w:b w:val="0"/>
          <w:color w:val="1A1A1A"/>
          <w:sz w:val="19"/>
        </w:rPr>
        <w:t>Guardrail: never discount the per-rep seat below cost-to-serve; discount the base or onboarding instead.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Packaging recommendation</w:t>
      </w:r>
    </w:p>
    <w:p>
      <w:r>
        <w:rPr>
          <w:b/>
          <w:i w:val="0"/>
          <w:color w:val="1F2A44"/>
          <w:sz w:val="20"/>
        </w:rPr>
        <w:t>Lead with THREE simple plans (Small / Medium / Enterprise) mapped to the existing Lite / Standard / Enterprise templates so the product and the price list match 1:1. Sell the sell→collect loop first; let finance depth and engines be the upsell. Keep the price page to one screen: base + per-rep + a short add-on list.</w:t>
      </w:r>
    </w:p>
    <w:p>
      <w:pPr>
        <w:pStyle w:val="ListBullet"/>
      </w:pPr>
      <w:r>
        <w:rPr>
          <w:b w:val="0"/>
          <w:color w:val="1A1A1A"/>
          <w:sz w:val="19"/>
        </w:rPr>
        <w:t>Small = Lite template (Core ERP + basic distribution).</w:t>
      </w:r>
    </w:p>
    <w:p>
      <w:pPr>
        <w:pStyle w:val="ListBullet"/>
      </w:pPr>
      <w:r>
        <w:rPr>
          <w:b w:val="0"/>
          <w:color w:val="1A1A1A"/>
          <w:sz w:val="19"/>
        </w:rPr>
        <w:t>Medium = Standard template (+ Field Force + 1–2 engines).</w:t>
      </w:r>
    </w:p>
    <w:p>
      <w:pPr>
        <w:pStyle w:val="ListBullet"/>
      </w:pPr>
      <w:r>
        <w:rPr>
          <w:b w:val="0"/>
          <w:color w:val="1A1A1A"/>
          <w:sz w:val="19"/>
        </w:rPr>
        <w:t>Enterprise = Enterprise template (all engines + integrations + SLA).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B46A00"/>
          <w:sz w:val="20"/>
        </w:rPr>
        <w:t>Validate the exact numbers against 3–5 real distributor quotes during the pilot, then lock the price list. Treat the ranges here as the starting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