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Accountant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Accountant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Finance role handling collections, cashbox, AR/AP, journals and financial reporting.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Post collections &amp; expenses</w:t>
      </w:r>
    </w:p>
    <w:p>
      <w:pPr>
        <w:pStyle w:val="ListBullet"/>
      </w:pPr>
      <w:r>
        <w:rPr>
          <w:b w:val="0"/>
          <w:color w:val="1A1A1A"/>
          <w:sz w:val="19"/>
        </w:rPr>
        <w:t>Manage cashbox &amp; shifts</w:t>
      </w:r>
    </w:p>
    <w:p>
      <w:pPr>
        <w:pStyle w:val="ListBullet"/>
      </w:pPr>
      <w:r>
        <w:rPr>
          <w:b w:val="0"/>
          <w:color w:val="1A1A1A"/>
          <w:sz w:val="19"/>
        </w:rPr>
        <w:t>Maintain chart of accounts, journals, vouchers</w:t>
      </w:r>
    </w:p>
    <w:p>
      <w:pPr>
        <w:pStyle w:val="ListBullet"/>
      </w:pPr>
      <w:r>
        <w:rPr>
          <w:b w:val="0"/>
          <w:color w:val="1A1A1A"/>
          <w:sz w:val="19"/>
        </w:rPr>
        <w:t>Run financial &amp; aging reports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accounting.view, accounting.post, sales.collect, reports.view. No POS sell action, no staff management.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Reconcile cashbox</w:t>
      </w:r>
    </w:p>
    <w:p>
      <w:pPr>
        <w:pStyle w:val="ListBullet"/>
      </w:pPr>
      <w:r>
        <w:rPr>
          <w:b w:val="0"/>
          <w:color w:val="1A1A1A"/>
          <w:sz w:val="19"/>
        </w:rPr>
        <w:t>Post vouchers/journals</w:t>
      </w:r>
    </w:p>
    <w:p>
      <w:pPr>
        <w:pStyle w:val="ListBullet"/>
      </w:pPr>
      <w:r>
        <w:rPr>
          <w:b w:val="0"/>
          <w:color w:val="1A1A1A"/>
          <w:sz w:val="19"/>
        </w:rPr>
        <w:t>Review AR aging &amp; collections</w:t>
      </w:r>
    </w:p>
    <w:p>
      <w:pPr>
        <w:pStyle w:val="ListBullet"/>
      </w:pPr>
      <w:r>
        <w:rPr>
          <w:b w:val="0"/>
          <w:color w:val="1A1A1A"/>
          <w:sz w:val="19"/>
        </w:rPr>
        <w:t>Produce period reports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perform POS sales or manage staff/branches.</w:t>
      </w:r>
    </w:p>
    <w:p>
      <w:pPr>
        <w:pStyle w:val="ListBullet"/>
      </w:pPr>
      <w:r>
        <w:rPr>
          <w:b w:val="0"/>
          <w:color w:val="1A1A1A"/>
          <w:sz w:val="19"/>
        </w:rPr>
        <w:t>Cannot approve stock transfers (separate permission).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Close cashbox daily as a Critical Action.</w:t>
      </w:r>
    </w:p>
    <w:p>
      <w:pPr>
        <w:pStyle w:val="ListBullet"/>
      </w:pPr>
      <w:r>
        <w:rPr>
          <w:b w:val="0"/>
          <w:color w:val="1A1A1A"/>
          <w:sz w:val="19"/>
        </w:rPr>
        <w:t>Reconcile AR/AP regularly.</w:t>
      </w:r>
    </w:p>
    <w:p>
      <w:pPr>
        <w:pStyle w:val="ListBullet"/>
      </w:pPr>
      <w:r>
        <w:rPr>
          <w:b w:val="0"/>
          <w:color w:val="1A1A1A"/>
          <w:sz w:val="19"/>
        </w:rPr>
        <w:t>Keep audit trail intact (never edit posted entries).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