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C2263B"/>
          <w:sz w:val="22"/>
        </w:rPr>
        <w:t>Roshen KSA Sales Dashboard</w:t>
      </w:r>
    </w:p>
    <w:p>
      <w:pPr>
        <w:spacing w:after="80"/>
      </w:pPr>
      <w:r>
        <w:rPr>
          <w:b/>
          <w:i w:val="0"/>
          <w:color w:val="1A2942"/>
          <w:sz w:val="44"/>
        </w:rPr>
        <w:t>SKU Category — Conflict Report</w:t>
      </w:r>
    </w:p>
    <w:p>
      <w:pPr>
        <w:spacing w:after="40"/>
      </w:pPr>
      <w:r>
        <w:rPr>
          <w:b w:val="0"/>
          <w:i/>
          <w:color w:val="5A6B82"/>
          <w:sz w:val="21"/>
        </w:rPr>
        <w:t>Historical Item → Category mapping derived from all Trade Spend activities. Read-only analysis — no data was written.</w:t>
      </w:r>
    </w:p>
    <w:p>
      <w:pPr>
        <w:spacing w:after="200"/>
      </w:pPr>
      <w:r>
        <w:rPr>
          <w:b w:val="0"/>
          <w:i w:val="0"/>
          <w:color w:val="5A6B82"/>
          <w:sz w:val="20"/>
        </w:rPr>
        <w:t>17 July 2026</w:t>
      </w:r>
    </w:p>
    <w:p>
      <w:pPr>
        <w:pStyle w:val="Heading1"/>
      </w:pPr>
      <w:r>
        <w:t>1.  Summary</w:t>
      </w:r>
    </w:p>
    <w:p>
      <w:r>
        <w:rPr>
          <w:b w:val="0"/>
          <w:i w:val="0"/>
        </w:rPr>
        <w:t>Every historical Trade Spend activity was scanned. Each activity stores a flat list of SKUs and a flat list of categories, so an activity with several categories and several SKUs cross-pairs every SKU with every category — this is the main source of apparent conflicts. All 20 items were found in dash_sku_master.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84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744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Distinct items analysed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518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Single-category (auto-mapped, migration 003)</w:t>
            </w:r>
          </w:p>
        </w:tc>
        <w:tc>
          <w:tcPr>
            <w:tcW w:type="dxa" w:w="374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51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Multi-category CONFLICTS (need approval)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518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 of which have a clear frequency majority</w:t>
            </w:r>
          </w:p>
        </w:tc>
        <w:tc>
          <w:tcPr>
            <w:tcW w:type="dxa" w:w="374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13</w:t>
            </w:r>
          </w:p>
        </w:tc>
      </w:tr>
      <w:tr>
        <w:tc>
          <w:tcPr>
            <w:tcW w:type="dxa" w:w="51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 genuine ties (no majority)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  (Fudgenta 16X400G)</w:t>
            </w:r>
          </w:p>
        </w:tc>
      </w:tr>
      <w:tr>
        <w:tc>
          <w:tcPr>
            <w:tcW w:type="dxa" w:w="518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Distinct categories seen</w:t>
            </w:r>
          </w:p>
        </w:tc>
        <w:tc>
          <w:tcPr>
            <w:tcW w:type="dxa" w:w="374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7</w:t>
            </w:r>
          </w:p>
        </w:tc>
      </w:tr>
    </w:tbl>
    <w:p>
      <w:pPr>
        <w:spacing w:after="40"/>
      </w:pPr>
    </w:p>
    <w:p>
      <w:r>
        <w:rPr>
          <w:b w:val="0"/>
          <w:i/>
          <w:color w:val="5A6B82"/>
        </w:rPr>
        <w:t>Rule applied (per your instruction): single-category items are populated automatically; multi-category items are NEVER auto-chosen — they are listed below with a frequency-based suggestion for your decision.</w:t>
      </w:r>
    </w:p>
    <w:p>
      <w:pPr>
        <w:pStyle w:val="Heading1"/>
      </w:pPr>
      <w:r>
        <w:t>2.  Auto-mapped (single category) — migration 003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768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Item description</w:t>
            </w:r>
          </w:p>
        </w:tc>
        <w:tc>
          <w:tcPr>
            <w:tcW w:type="dxa" w:w="2160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Category (auto)</w:t>
            </w:r>
          </w:p>
        </w:tc>
      </w:tr>
      <w:tr>
        <w:tc>
          <w:tcPr>
            <w:tcW w:type="dxa" w:w="67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Roshen Johnny Krocker Coconut Wafer with Coconut Cream in Chocolate 4 X 1kg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color w:val="1B7F4B"/>
                <w:sz w:val="18"/>
              </w:rPr>
              <w:t>Johnny Krocker 1KG</w:t>
            </w:r>
          </w:p>
        </w:tc>
      </w:tr>
      <w:tr>
        <w:tc>
          <w:tcPr>
            <w:tcW w:type="dxa" w:w="676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Roshen Sweets Johnny Krocker Choco 4 X 1Kg</w:t>
            </w:r>
          </w:p>
        </w:tc>
        <w:tc>
          <w:tcPr>
            <w:tcW w:type="dxa" w:w="216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color w:val="1B7F4B"/>
                <w:sz w:val="18"/>
              </w:rPr>
              <w:t>Johnny Krocker 1KG</w:t>
            </w:r>
          </w:p>
        </w:tc>
      </w:tr>
      <w:tr>
        <w:tc>
          <w:tcPr>
            <w:tcW w:type="dxa" w:w="67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Roshen Sweets Johnny Krocker Milk 4 X 1Kg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color w:val="1B7F4B"/>
                <w:sz w:val="18"/>
              </w:rPr>
              <w:t>Johnny Krocker 1KG</w:t>
            </w:r>
          </w:p>
        </w:tc>
      </w:tr>
      <w:tr>
        <w:tc>
          <w:tcPr>
            <w:tcW w:type="dxa" w:w="676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Roshen Roshetto Dark Chocolate 200 X 34G</w:t>
            </w:r>
          </w:p>
        </w:tc>
        <w:tc>
          <w:tcPr>
            <w:tcW w:type="dxa" w:w="216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color w:val="1B7F4B"/>
                <w:sz w:val="18"/>
              </w:rPr>
              <w:t>Roshetto</w:t>
            </w:r>
          </w:p>
        </w:tc>
      </w:tr>
      <w:tr>
        <w:tc>
          <w:tcPr>
            <w:tcW w:type="dxa" w:w="67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Roshen Roshetto Milk Chocolate 200 X 34G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color w:val="1B7F4B"/>
                <w:sz w:val="18"/>
              </w:rPr>
              <w:t>Roshetto</w:t>
            </w:r>
          </w:p>
        </w:tc>
      </w:tr>
      <w:tr>
        <w:tc>
          <w:tcPr>
            <w:tcW w:type="dxa" w:w="676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Roshen Roshetto Peanut 200 X 34G</w:t>
            </w:r>
          </w:p>
        </w:tc>
        <w:tc>
          <w:tcPr>
            <w:tcW w:type="dxa" w:w="216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color w:val="1B7F4B"/>
                <w:sz w:val="18"/>
              </w:rPr>
              <w:t>Roshetto</w:t>
            </w:r>
          </w:p>
        </w:tc>
      </w:tr>
    </w:tbl>
    <w:p>
      <w:pPr>
        <w:spacing w:after="40"/>
      </w:pPr>
    </w:p>
    <w:p>
      <w:pPr>
        <w:pStyle w:val="Heading1"/>
      </w:pPr>
      <w:r>
        <w:t>3.  Conflicts — awaiting your approval (migration 004)</w:t>
      </w:r>
    </w:p>
    <w:p>
      <w:pPr>
        <w:spacing w:after="80"/>
      </w:pPr>
      <w:r>
        <w:rPr>
          <w:b w:val="0"/>
          <w:i w:val="0"/>
        </w:rPr>
        <w:t>“Suggested” = the category this item was tagged with most often. Counts show activities per category. Confirm or override each, then I apply migration 004.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176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Item description</w:t>
            </w:r>
          </w:p>
        </w:tc>
        <w:tc>
          <w:tcPr>
            <w:tcW w:type="dxa" w:w="3600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Observed categories (activity count)</w:t>
            </w:r>
          </w:p>
        </w:tc>
        <w:tc>
          <w:tcPr>
            <w:tcW w:type="dxa" w:w="1656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Suggested</w:t>
            </w:r>
          </w:p>
        </w:tc>
        <w:tc>
          <w:tcPr>
            <w:tcW w:type="dxa" w:w="1080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Roshen Bonny Fruit Berry Mix, Mixed Fruit Flavoured Jelly 18 X 200G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Bonny Fruit (34) | Sweet Packet (3) | Johnny Krocker 350 G (2)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b w:val="0"/>
                <w:color w:val="1B7F4B"/>
                <w:sz w:val="18"/>
              </w:rPr>
              <w:t>Bonny Fruit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majority</w:t>
            </w:r>
          </w:p>
        </w:tc>
      </w:tr>
      <w:tr>
        <w:tc>
          <w:tcPr>
            <w:tcW w:type="dxa" w:w="417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Roshen Bonny Fruit Citrus Mix, Mixed Fruit Flavoured Jelly 18 X 200G</w:t>
            </w:r>
          </w:p>
        </w:tc>
        <w:tc>
          <w:tcPr>
            <w:tcW w:type="dxa" w:w="360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Bonny Fruit (34) | Sweet Packet (3) | Johnny Krocker 350 G (2)</w:t>
            </w:r>
          </w:p>
        </w:tc>
        <w:tc>
          <w:tcPr>
            <w:tcW w:type="dxa" w:w="165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color w:val="1B7F4B"/>
                <w:sz w:val="18"/>
              </w:rPr>
              <w:t>Bonny Fruit</w:t>
            </w:r>
          </w:p>
        </w:tc>
        <w:tc>
          <w:tcPr>
            <w:tcW w:type="dxa" w:w="108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majority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Roshen Bonny Fruit Summer Mix, Mixed Fruit Flavoured Jelly 18 X 200G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Bonny Fruit (34) | Sweet Packet (3) | Johnny Krocker 350 G (2)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b w:val="0"/>
                <w:color w:val="1B7F4B"/>
                <w:sz w:val="18"/>
              </w:rPr>
              <w:t>Bonny Fruit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majority</w:t>
            </w:r>
          </w:p>
        </w:tc>
      </w:tr>
      <w:tr>
        <w:tc>
          <w:tcPr>
            <w:tcW w:type="dxa" w:w="417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Roshen Cracker 2 Crack with Cocoa-Hazelnut Filling  26 X 190g</w:t>
            </w:r>
          </w:p>
        </w:tc>
        <w:tc>
          <w:tcPr>
            <w:tcW w:type="dxa" w:w="360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 Crack (2) | Sweet Packet (1)</w:t>
            </w:r>
          </w:p>
        </w:tc>
        <w:tc>
          <w:tcPr>
            <w:tcW w:type="dxa" w:w="165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color w:val="1B7F4B"/>
                <w:sz w:val="18"/>
              </w:rPr>
              <w:t>2 Crack</w:t>
            </w:r>
          </w:p>
        </w:tc>
        <w:tc>
          <w:tcPr>
            <w:tcW w:type="dxa" w:w="108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majority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Roshen Cracker 2 Crack with Milk-Vanila Filling  26 X 190g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 Crack (2) | Sweet Packet (1)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b w:val="0"/>
                <w:color w:val="1B7F4B"/>
                <w:sz w:val="18"/>
              </w:rPr>
              <w:t>2 Crack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majority</w:t>
            </w:r>
          </w:p>
        </w:tc>
      </w:tr>
      <w:tr>
        <w:tc>
          <w:tcPr>
            <w:tcW w:type="dxa" w:w="417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Roshen Johnny Krocker Choco Wafer 12X350G</w:t>
            </w:r>
          </w:p>
        </w:tc>
        <w:tc>
          <w:tcPr>
            <w:tcW w:type="dxa" w:w="360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Johnny Krocker 350 G (7) | Bonny Fruit (2)</w:t>
            </w:r>
          </w:p>
        </w:tc>
        <w:tc>
          <w:tcPr>
            <w:tcW w:type="dxa" w:w="165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color w:val="1B7F4B"/>
                <w:sz w:val="18"/>
              </w:rPr>
              <w:t>Johnny Krocker 350 G</w:t>
            </w:r>
          </w:p>
        </w:tc>
        <w:tc>
          <w:tcPr>
            <w:tcW w:type="dxa" w:w="108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majority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Roshen Johnny Krocker Milk Wafer 12X350G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Johnny Krocker 350 G (7) | Bonny Fruit (2)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b w:val="0"/>
                <w:color w:val="1B7F4B"/>
                <w:sz w:val="18"/>
              </w:rPr>
              <w:t>Johnny Krocker 350 G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majority</w:t>
            </w:r>
          </w:p>
        </w:tc>
      </w:tr>
      <w:tr>
        <w:tc>
          <w:tcPr>
            <w:tcW w:type="dxa" w:w="417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Roshen Hard Candies Bim-Bom 11 X 200G</w:t>
            </w:r>
          </w:p>
        </w:tc>
        <w:tc>
          <w:tcPr>
            <w:tcW w:type="dxa" w:w="360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Sweet Packet (9) | Bonny Fruit (3) | 2 Crack (1) | Fudgenta 400 G (1)</w:t>
            </w:r>
          </w:p>
        </w:tc>
        <w:tc>
          <w:tcPr>
            <w:tcW w:type="dxa" w:w="165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color w:val="1B7F4B"/>
                <w:sz w:val="18"/>
              </w:rPr>
              <w:t>Sweet Packet</w:t>
            </w:r>
          </w:p>
        </w:tc>
        <w:tc>
          <w:tcPr>
            <w:tcW w:type="dxa" w:w="108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majority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Roshen Hard Candies Sweet Drop 12 X 150G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Sweet Packet (9) | Bonny Fruit (3) | 2 Crack (1) | Fudgenta 400 G (1)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b w:val="0"/>
                <w:color w:val="1B7F4B"/>
                <w:sz w:val="18"/>
              </w:rPr>
              <w:t>Sweet Packet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majority</w:t>
            </w:r>
          </w:p>
        </w:tc>
      </w:tr>
      <w:tr>
        <w:tc>
          <w:tcPr>
            <w:tcW w:type="dxa" w:w="417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Roshen Jelly Candies Сrazy Bee Frutty 12 X 200G</w:t>
            </w:r>
          </w:p>
        </w:tc>
        <w:tc>
          <w:tcPr>
            <w:tcW w:type="dxa" w:w="360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Sweet Packet (9) | Bonny Fruit (3) | 2 Crack (1) | Fudgenta 400 G (1)</w:t>
            </w:r>
          </w:p>
        </w:tc>
        <w:tc>
          <w:tcPr>
            <w:tcW w:type="dxa" w:w="165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color w:val="1B7F4B"/>
                <w:sz w:val="18"/>
              </w:rPr>
              <w:t>Sweet Packet</w:t>
            </w:r>
          </w:p>
        </w:tc>
        <w:tc>
          <w:tcPr>
            <w:tcW w:type="dxa" w:w="108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majority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Roshen Jelly Candy 13X200G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Sweet Packet (9) | Bonny Fruit (3) | 2 Crack (1) | Fudgenta 400 G (1)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b w:val="0"/>
                <w:color w:val="1B7F4B"/>
                <w:sz w:val="18"/>
              </w:rPr>
              <w:t>Sweet Packet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majority</w:t>
            </w:r>
          </w:p>
        </w:tc>
      </w:tr>
      <w:tr>
        <w:tc>
          <w:tcPr>
            <w:tcW w:type="dxa" w:w="417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Roshen Korivka Milk Sweets 12X205G</w:t>
            </w:r>
          </w:p>
        </w:tc>
        <w:tc>
          <w:tcPr>
            <w:tcW w:type="dxa" w:w="360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Sweet Packet (9) | Bonny Fruit (3) | 2 Crack (1) | Fudgenta 400 G (1)</w:t>
            </w:r>
          </w:p>
        </w:tc>
        <w:tc>
          <w:tcPr>
            <w:tcW w:type="dxa" w:w="165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color w:val="1B7F4B"/>
                <w:sz w:val="18"/>
              </w:rPr>
              <w:t>Sweet Packet</w:t>
            </w:r>
          </w:p>
        </w:tc>
        <w:tc>
          <w:tcPr>
            <w:tcW w:type="dxa" w:w="108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majority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Roshen Milky Splash Toffee With Milk Filling 12 X 150G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Sweet Packet (9) | Bonny Fruit (3) | 2 Crack (1) | Fudgenta 400 G (1)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b w:val="0"/>
                <w:color w:val="1B7F4B"/>
                <w:sz w:val="18"/>
              </w:rPr>
              <w:t>Sweet Packet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majority</w:t>
            </w:r>
          </w:p>
        </w:tc>
      </w:tr>
      <w:tr>
        <w:tc>
          <w:tcPr>
            <w:tcW w:type="dxa" w:w="417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Roshen Fudgenta 16X400G</w:t>
            </w:r>
          </w:p>
        </w:tc>
        <w:tc>
          <w:tcPr>
            <w:tcW w:type="dxa" w:w="360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Fudgenta 400 G (1) | Sweet Packet (1)</w:t>
            </w:r>
          </w:p>
        </w:tc>
        <w:tc>
          <w:tcPr>
            <w:tcW w:type="dxa" w:w="165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color w:val="B46A00"/>
                <w:sz w:val="18"/>
              </w:rPr>
              <w:t>— TIE —</w:t>
            </w:r>
          </w:p>
        </w:tc>
        <w:tc>
          <w:tcPr>
            <w:tcW w:type="dxa" w:w="108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tie</w:t>
            </w:r>
          </w:p>
        </w:tc>
      </w:tr>
    </w:tbl>
    <w:p>
      <w:pPr>
        <w:spacing w:after="40"/>
      </w:pPr>
    </w:p>
    <w:p>
      <w:pPr>
        <w:pStyle w:val="Heading1"/>
      </w:pPr>
      <w:r>
        <w:t>4.  Data-hygiene notes</w:t>
      </w:r>
    </w:p>
    <w:p>
      <w:pPr>
        <w:pStyle w:val="ListBullet"/>
        <w:spacing w:after="40"/>
      </w:pPr>
      <w:r>
        <w:t>Category '2 Crack ' has a trailing space in the source data — suggestions trim it; confirm the canonical spelling.</w:t>
      </w:r>
    </w:p>
    <w:p>
      <w:pPr>
        <w:pStyle w:val="ListBullet"/>
        <w:spacing w:after="40"/>
      </w:pPr>
      <w:r>
        <w:t>'Fudgenta 16X400G' is a genuine 1–1 tie (Fudgenta 400 G vs Sweet Packet) and needs an explicit decision.</w:t>
      </w:r>
    </w:p>
    <w:p>
      <w:pPr>
        <w:pStyle w:val="ListBullet"/>
        <w:spacing w:after="40"/>
      </w:pPr>
      <w:r>
        <w:t>Several 'categories' (e.g. 'Johnny Krocker 350 G', 'Fudgenta 400 G') read more like product lines/pack sizes than a strict taxonomy. You may want to fold them into Brand + Category + Sub-Category during approval; the new dash_sku_master columns (brand/category/sub_category/segment) are ready for that.</w:t>
      </w:r>
    </w:p>
    <w:p>
      <w:pPr>
        <w:pStyle w:val="Heading1"/>
      </w:pPr>
      <w:r>
        <w:t>5.  After approval</w:t>
      </w:r>
    </w:p>
    <w:p>
      <w:r>
        <w:rPr>
          <w:b w:val="0"/>
          <w:i w:val="0"/>
        </w:rPr>
        <w:t>Once you confirm the 14 rows, dash_sku_master.category becomes the single source of truth. The Trade Spend module will then read category automatically via sales_fact.item_code → dash_sku_master → category, and manual category typing is retired. The raw mapping is also provided as sku_category_mapping.csv for editing.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A29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C226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294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