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2A44"/>
          <w:sz w:val="104"/>
        </w:rPr>
        <w:t>VANTORA</w:t>
      </w:r>
    </w:p>
    <w:p>
      <w:pPr>
        <w:jc w:val="center"/>
      </w:pPr>
      <w:r>
        <w:rPr>
          <w:b/>
          <w:color w:val="0E7C86"/>
          <w:sz w:val="32"/>
        </w:rPr>
        <w:t>The Business Operating System for FMCG Distribution</w:t>
      </w:r>
    </w:p>
    <w:p>
      <w:pPr>
        <w:jc w:val="center"/>
      </w:pPr>
      <w:r>
        <w:rPr>
          <w:color w:val="555555"/>
          <w:sz w:val="24"/>
        </w:rPr>
        <w:t>ERP · Distribution · Field Force — one platform, mobile-first, multi-tenant SaaS</w:t>
      </w:r>
    </w:p>
    <w:p/>
    <w:p/>
    <w:p>
      <w:pPr>
        <w:jc w:val="center"/>
      </w:pPr>
      <w:r>
        <w:rPr>
          <w:i/>
          <w:color w:val="555555"/>
          <w:sz w:val="20"/>
        </w:rPr>
        <w:t>Commercial &amp; Demo Overview · Arabic + English · June 2026</w:t>
      </w:r>
    </w:p>
    <w:p>
      <w:r>
        <w:br w:type="page"/>
      </w:r>
    </w:p>
    <w:p>
      <w:r>
        <w:rPr>
          <w:b/>
          <w:color w:val="0E7C86"/>
          <w:sz w:val="20"/>
        </w:rPr>
        <w:t>THE ONE-LINER</w:t>
      </w:r>
    </w:p>
    <w:p>
      <w:r>
        <w:rPr>
          <w:b/>
          <w:color w:val="1F2A44"/>
          <w:sz w:val="44"/>
        </w:rPr>
        <w:t>What VANTORA is</w:t>
      </w:r>
    </w:p>
    <w:p/>
    <w:p>
      <w:r>
        <w:rPr>
          <w:b/>
          <w:i w:val="0"/>
          <w:color w:val="1A1A1A"/>
          <w:sz w:val="24"/>
        </w:rPr>
        <w:t>VANTORA is a single, mobile-first platform that runs an FMCG distributor end-to-end — from the salesman's van on the street to the general ledger in the back office. One system replaces the usual stack of a desktop ERP + a separate field-sales app + spreadsheets, with everything tenant-isolated and bilingual (Arabic/English, RTL-ready).</w:t>
      </w:r>
    </w:p>
    <w:p>
      <w:pPr>
        <w:pStyle w:val="ListBullet"/>
      </w:pPr>
      <w:r>
        <w:rPr>
          <w:b w:val="0"/>
          <w:color w:val="1A1A1A"/>
          <w:sz w:val="22"/>
        </w:rPr>
        <w:t>For the rep: sell, collect, and reconcile from a phone — online or offline.</w:t>
      </w:r>
    </w:p>
    <w:p>
      <w:pPr>
        <w:pStyle w:val="ListBullet"/>
      </w:pPr>
      <w:r>
        <w:rPr>
          <w:b w:val="0"/>
          <w:color w:val="1A1A1A"/>
          <w:sz w:val="22"/>
        </w:rPr>
        <w:t>For the manager: real-time coverage, approvals, and KPIs.</w:t>
      </w:r>
    </w:p>
    <w:p>
      <w:pPr>
        <w:pStyle w:val="ListBullet"/>
      </w:pPr>
      <w:r>
        <w:rPr>
          <w:b w:val="0"/>
          <w:color w:val="1A1A1A"/>
          <w:sz w:val="22"/>
        </w:rPr>
        <w:t>For finance: automatic AR/AP, GL posting, and reports — no double entry.</w:t>
      </w:r>
    </w:p>
    <w:p>
      <w:r>
        <w:br w:type="page"/>
      </w:r>
    </w:p>
    <w:p>
      <w:r>
        <w:rPr>
          <w:b/>
          <w:color w:val="0E7C86"/>
          <w:sz w:val="20"/>
        </w:rPr>
        <w:t>WHY NOW</w:t>
      </w:r>
    </w:p>
    <w:p>
      <w:r>
        <w:rPr>
          <w:b/>
          <w:color w:val="1F2A44"/>
          <w:sz w:val="44"/>
        </w:rPr>
        <w:t>The problem we solve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Today's pain</w:t>
            </w:r>
          </w:p>
        </w:tc>
        <w:tc>
          <w:tcPr>
            <w:tcW w:type="dxa" w:w="4896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VANTORA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ERP on a desktop + a separate van-sales app that don't reconcile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One system: the van sale IS the invoice IS the GL entry</w:t>
            </w:r>
          </w:p>
        </w:tc>
      </w:tr>
      <w:tr>
        <w:tc>
          <w:tcPr>
            <w:tcW w:type="dxa" w:w="4320"/>
            <w:shd w:val="clear" w:color="auto" w:fill="F2F4F8"/>
          </w:tcPr>
          <w:p>
            <w:r/>
            <w:r>
              <w:rPr>
                <w:sz w:val="19"/>
              </w:rPr>
              <w:t>Cash collected in the field, posted days later (or lost)</w:t>
            </w:r>
          </w:p>
        </w:tc>
        <w:tc>
          <w:tcPr>
            <w:tcW w:type="dxa" w:w="4896"/>
            <w:shd w:val="clear" w:color="auto" w:fill="F2F4F8"/>
          </w:tcPr>
          <w:p>
            <w:r/>
            <w:r>
              <w:rPr>
                <w:sz w:val="19"/>
              </w:rPr>
              <w:t>Collect on the phone; AR updates instantly, idempotent (no double-posting)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No real-time view of routes, coverage, or stock on vans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Live routes, coverage, van stock, perfect-store</w:t>
            </w:r>
          </w:p>
        </w:tc>
      </w:tr>
      <w:tr>
        <w:tc>
          <w:tcPr>
            <w:tcW w:type="dxa" w:w="4320"/>
            <w:shd w:val="clear" w:color="auto" w:fill="F2F4F8"/>
          </w:tcPr>
          <w:p>
            <w:r/>
            <w:r>
              <w:rPr>
                <w:sz w:val="19"/>
              </w:rPr>
              <w:t>Approvals by phone call / WhatsApp</w:t>
            </w:r>
          </w:p>
        </w:tc>
        <w:tc>
          <w:tcPr>
            <w:tcW w:type="dxa" w:w="4896"/>
            <w:shd w:val="clear" w:color="auto" w:fill="F2F4F8"/>
          </w:tcPr>
          <w:p>
            <w:r/>
            <w:r>
              <w:rPr>
                <w:sz w:val="19"/>
              </w:rPr>
              <w:t>A single Approval Queue (mobile) for day-close, visits, transfers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Spreadsheets for pricing, credit, targets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Pricing engine, credit limits, targets — governed and audited</w:t>
            </w:r>
          </w:p>
        </w:tc>
      </w:tr>
    </w:tbl>
    <w:p>
      <w:r>
        <w:br w:type="page"/>
      </w:r>
    </w:p>
    <w:p>
      <w:r>
        <w:rPr>
          <w:b/>
          <w:color w:val="0E7C86"/>
          <w:sz w:val="20"/>
        </w:rPr>
        <w:t>CAPABILITY 1</w:t>
      </w:r>
    </w:p>
    <w:p>
      <w:r>
        <w:rPr>
          <w:b/>
          <w:color w:val="1F2A44"/>
          <w:sz w:val="44"/>
        </w:rPr>
        <w:t>ERP capabilities</w:t>
      </w:r>
    </w:p>
    <w:p/>
    <w:p>
      <w:pPr>
        <w:pStyle w:val="ListBullet"/>
      </w:pPr>
      <w:r>
        <w:rPr>
          <w:b w:val="0"/>
          <w:color w:val="1A1A1A"/>
          <w:sz w:val="22"/>
        </w:rPr>
        <w:t>Sales: invoices, POS / quick-sale, returns, credit notes, ETA e-invoicing readiness.</w:t>
      </w:r>
    </w:p>
    <w:p>
      <w:pPr>
        <w:pStyle w:val="ListBullet"/>
      </w:pPr>
      <w:r>
        <w:rPr>
          <w:b w:val="0"/>
          <w:color w:val="1A1A1A"/>
          <w:sz w:val="22"/>
        </w:rPr>
        <w:t>Inventory: multi-warehouse stock, batches/expiry (FEFO), transfers, counts, valuation (tenant-set costing method).</w:t>
      </w:r>
    </w:p>
    <w:p>
      <w:pPr>
        <w:pStyle w:val="ListBullet"/>
      </w:pPr>
      <w:r>
        <w:rPr>
          <w:b w:val="0"/>
          <w:color w:val="1A1A1A"/>
          <w:sz w:val="22"/>
        </w:rPr>
        <w:t>Purchasing: suppliers, purchase orders, goods receipt, supplier returns &amp; payments.</w:t>
      </w:r>
    </w:p>
    <w:p>
      <w:pPr>
        <w:pStyle w:val="ListBullet"/>
      </w:pPr>
      <w:r>
        <w:rPr>
          <w:b w:val="0"/>
          <w:color w:val="1A1A1A"/>
          <w:sz w:val="22"/>
        </w:rPr>
        <w:t>Accounting: chart of accounts, automatic journals, vouchers, AR/AP, aging, financial reports, exports.</w:t>
      </w:r>
    </w:p>
    <w:p>
      <w:pPr>
        <w:pStyle w:val="ListBullet"/>
      </w:pPr>
      <w:r>
        <w:rPr>
          <w:b w:val="0"/>
          <w:color w:val="1A1A1A"/>
          <w:sz w:val="22"/>
        </w:rPr>
        <w:t>Customers &amp; pricing: full customer master, segments/channels, credit limits + approval workflow, price rules.</w:t>
      </w:r>
    </w:p>
    <w:p>
      <w:r>
        <w:rPr>
          <w:b w:val="0"/>
          <w:i/>
          <w:color w:val="0E7C86"/>
          <w:sz w:val="22"/>
        </w:rPr>
        <w:t>Every transaction posts to the GL automatically — the sell-collect loop and finance are one system, not two.</w:t>
      </w:r>
    </w:p>
    <w:p>
      <w:r>
        <w:br w:type="page"/>
      </w:r>
    </w:p>
    <w:p>
      <w:r>
        <w:rPr>
          <w:b/>
          <w:color w:val="0E7C86"/>
          <w:sz w:val="20"/>
        </w:rPr>
        <w:t>CAPABILITY 2</w:t>
      </w:r>
    </w:p>
    <w:p>
      <w:r>
        <w:rPr>
          <w:b/>
          <w:color w:val="1F2A44"/>
          <w:sz w:val="44"/>
        </w:rPr>
        <w:t>Distribution capabilities</w:t>
      </w:r>
    </w:p>
    <w:p/>
    <w:p>
      <w:pPr>
        <w:pStyle w:val="ListBullet"/>
      </w:pPr>
      <w:r>
        <w:rPr>
          <w:b w:val="0"/>
          <w:color w:val="1A1A1A"/>
          <w:sz w:val="22"/>
        </w:rPr>
        <w:t>Routes &amp; territories: route master, customer sequencing, working days, van assignment.</w:t>
      </w:r>
    </w:p>
    <w:p>
      <w:pPr>
        <w:pStyle w:val="ListBullet"/>
      </w:pPr>
      <w:r>
        <w:rPr>
          <w:b w:val="0"/>
          <w:color w:val="1A1A1A"/>
          <w:sz w:val="22"/>
        </w:rPr>
        <w:t>Van sales: load → sell-off-van → collect → reconcile, with stock moving in real time.</w:t>
      </w:r>
    </w:p>
    <w:p>
      <w:pPr>
        <w:pStyle w:val="ListBullet"/>
      </w:pPr>
      <w:r>
        <w:rPr>
          <w:b w:val="0"/>
          <w:color w:val="1A1A1A"/>
          <w:sz w:val="22"/>
        </w:rPr>
        <w:t>Coverage &amp; journey compliance: planned vs visited, out-of-route detection, day-close with exception approval.</w:t>
      </w:r>
    </w:p>
    <w:p>
      <w:pPr>
        <w:pStyle w:val="ListBullet"/>
      </w:pPr>
      <w:r>
        <w:rPr>
          <w:b w:val="0"/>
          <w:color w:val="1A1A1A"/>
          <w:sz w:val="22"/>
        </w:rPr>
        <w:t>Trade spend (foundation): promotions, accruals, claims, ROI — governed and approvable.</w:t>
      </w:r>
    </w:p>
    <w:p>
      <w:pPr>
        <w:pStyle w:val="ListBullet"/>
      </w:pPr>
      <w:r>
        <w:rPr>
          <w:b w:val="0"/>
          <w:color w:val="1A1A1A"/>
          <w:sz w:val="22"/>
        </w:rPr>
        <w:t>Merchandising / perfect store: must-stock lists, surveys, outlet grading, scorecards.</w:t>
      </w:r>
    </w:p>
    <w:p>
      <w:pPr>
        <w:pStyle w:val="ListBullet"/>
      </w:pPr>
      <w:r>
        <w:rPr>
          <w:b w:val="0"/>
          <w:color w:val="1A1A1A"/>
          <w:sz w:val="22"/>
        </w:rPr>
        <w:t>Critical alerts: OOS, credit, collection, route and inventory alerts.</w:t>
      </w:r>
    </w:p>
    <w:p>
      <w:r>
        <w:br w:type="page"/>
      </w:r>
    </w:p>
    <w:p>
      <w:r>
        <w:rPr>
          <w:b/>
          <w:color w:val="0E7C86"/>
          <w:sz w:val="20"/>
        </w:rPr>
        <w:t>CAPABILITY 3</w:t>
      </w:r>
    </w:p>
    <w:p>
      <w:r>
        <w:rPr>
          <w:b/>
          <w:color w:val="1F2A44"/>
          <w:sz w:val="44"/>
        </w:rPr>
        <w:t>Field Force capabilities (mobile-first)</w:t>
      </w:r>
    </w:p>
    <w:p/>
    <w:p>
      <w:pPr>
        <w:pStyle w:val="ListBullet"/>
      </w:pPr>
      <w:r>
        <w:rPr>
          <w:b w:val="0"/>
          <w:color w:val="1A1A1A"/>
          <w:sz w:val="22"/>
        </w:rPr>
        <w:t>The rep's day: a purpose-built 'Today' home — route, visits, sell, collect, close — designed for a phone.</w:t>
      </w:r>
    </w:p>
    <w:p>
      <w:pPr>
        <w:pStyle w:val="ListBullet"/>
      </w:pPr>
      <w:r>
        <w:rPr>
          <w:b w:val="0"/>
          <w:color w:val="1A1A1A"/>
          <w:sz w:val="22"/>
        </w:rPr>
        <w:t>Offline-capable: keep selling and collecting with no signal; sync when back online.</w:t>
      </w:r>
    </w:p>
    <w:p>
      <w:pPr>
        <w:pStyle w:val="ListBullet"/>
      </w:pPr>
      <w:r>
        <w:rPr>
          <w:b w:val="0"/>
          <w:color w:val="1A1A1A"/>
          <w:sz w:val="22"/>
        </w:rPr>
        <w:t>GPS &amp; visit compliance: location-aware visits, out-of-route flags routed to a supervisor.</w:t>
      </w:r>
    </w:p>
    <w:p>
      <w:pPr>
        <w:pStyle w:val="ListBullet"/>
      </w:pPr>
      <w:r>
        <w:rPr>
          <w:b w:val="0"/>
          <w:color w:val="1A1A1A"/>
          <w:sz w:val="22"/>
        </w:rPr>
        <w:t>Van load requests &amp; transfers: request stock to the van; supervisor approves in the queue.</w:t>
      </w:r>
    </w:p>
    <w:p>
      <w:pPr>
        <w:pStyle w:val="ListBullet"/>
      </w:pPr>
      <w:r>
        <w:rPr>
          <w:b w:val="0"/>
          <w:color w:val="1A1A1A"/>
          <w:sz w:val="22"/>
        </w:rPr>
        <w:t>Bottom-nav + 'More' drawer: the core loop is 4 taps; everything else is one tap away.</w:t>
      </w:r>
    </w:p>
    <w:p>
      <w:r>
        <w:rPr>
          <w:b w:val="0"/>
          <w:i/>
          <w:color w:val="0E7C86"/>
          <w:sz w:val="22"/>
        </w:rPr>
        <w:t>Role-aware landing: a salesman opens on their day, a supervisor on their approval inbox — no hunting.</w:t>
      </w:r>
    </w:p>
    <w:p>
      <w:r>
        <w:br w:type="page"/>
      </w:r>
    </w:p>
    <w:p>
      <w:r>
        <w:rPr>
          <w:b/>
          <w:color w:val="0E7C86"/>
          <w:sz w:val="20"/>
        </w:rPr>
        <w:t>PEOPLE</w:t>
      </w:r>
    </w:p>
    <w:p>
      <w:r>
        <w:rPr>
          <w:b/>
          <w:color w:val="1F2A44"/>
          <w:sz w:val="44"/>
        </w:rPr>
        <w:t>Roles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320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What they do</w:t>
            </w:r>
          </w:p>
        </w:tc>
        <w:tc>
          <w:tcPr>
            <w:tcW w:type="dxa" w:w="2592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Opens 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Company Admin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Setup, users, policies, oversight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Dashboard</w:t>
            </w:r>
          </w:p>
        </w:tc>
      </w:tr>
      <w:tr>
        <w:tc>
          <w:tcPr>
            <w:tcW w:type="dxa" w:w="2304"/>
            <w:shd w:val="clear" w:color="auto" w:fill="F2F4F8"/>
          </w:tcPr>
          <w:p>
            <w:r/>
            <w:r>
              <w:rPr>
                <w:sz w:val="19"/>
              </w:rPr>
              <w:t>Branch Manager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19"/>
              </w:rPr>
              <w:t>Branch ops, purchasing, approvals</w:t>
            </w:r>
          </w:p>
        </w:tc>
        <w:tc>
          <w:tcPr>
            <w:tcW w:type="dxa" w:w="2592"/>
            <w:shd w:val="clear" w:color="auto" w:fill="F2F4F8"/>
          </w:tcPr>
          <w:p>
            <w:r/>
            <w:r>
              <w:rPr>
                <w:sz w:val="19"/>
              </w:rPr>
              <w:t>Manager cockpit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Supervisor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Approve day-close / visits / transfers; coverage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Approval Queue</w:t>
            </w:r>
          </w:p>
        </w:tc>
      </w:tr>
      <w:tr>
        <w:tc>
          <w:tcPr>
            <w:tcW w:type="dxa" w:w="2304"/>
            <w:shd w:val="clear" w:color="auto" w:fill="F2F4F8"/>
          </w:tcPr>
          <w:p>
            <w:r/>
            <w:r>
              <w:rPr>
                <w:sz w:val="19"/>
              </w:rPr>
              <w:t>Salesman / Van rep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19"/>
              </w:rPr>
              <w:t>Sell, collect, load, close — the route</w:t>
            </w:r>
          </w:p>
        </w:tc>
        <w:tc>
          <w:tcPr>
            <w:tcW w:type="dxa" w:w="2592"/>
            <w:shd w:val="clear" w:color="auto" w:fill="F2F4F8"/>
          </w:tcPr>
          <w:p>
            <w:r/>
            <w:r>
              <w:rPr>
                <w:sz w:val="19"/>
              </w:rPr>
              <w:t>Today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Warehouse Keeper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Receive, adjust, transfer, approve loads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Inventory requests</w:t>
            </w:r>
          </w:p>
        </w:tc>
      </w:tr>
      <w:tr>
        <w:tc>
          <w:tcPr>
            <w:tcW w:type="dxa" w:w="2304"/>
            <w:shd w:val="clear" w:color="auto" w:fill="F2F4F8"/>
          </w:tcPr>
          <w:p>
            <w:r/>
            <w:r>
              <w:rPr>
                <w:sz w:val="19"/>
              </w:rPr>
              <w:t>Accountant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19"/>
              </w:rPr>
              <w:t>Collections, GL, supplier pay, AR</w:t>
            </w:r>
          </w:p>
        </w:tc>
        <w:tc>
          <w:tcPr>
            <w:tcW w:type="dxa" w:w="2592"/>
            <w:shd w:val="clear" w:color="auto" w:fill="F2F4F8"/>
          </w:tcPr>
          <w:p>
            <w:r/>
            <w:r>
              <w:rPr>
                <w:sz w:val="19"/>
              </w:rPr>
              <w:t>Collections</w:t>
            </w:r>
          </w:p>
        </w:tc>
      </w:tr>
    </w:tbl>
    <w:p>
      <w:r>
        <w:rPr>
          <w:b w:val="0"/>
          <w:i/>
          <w:color w:val="1A1A1A"/>
          <w:sz w:val="22"/>
        </w:rPr>
        <w:t>Permissions are granular and enforce separation of duties (a rep can sell &amp; collect but not post the GL or approve loads). Tenant data is fully isolated by row-level security.</w:t>
      </w:r>
    </w:p>
    <w:p>
      <w:r>
        <w:br w:type="page"/>
      </w:r>
    </w:p>
    <w:p>
      <w:r>
        <w:rPr>
          <w:b/>
          <w:color w:val="0E7C86"/>
          <w:sz w:val="20"/>
        </w:rPr>
        <w:t>HOW WORK FLOWS</w:t>
      </w:r>
    </w:p>
    <w:p>
      <w:r>
        <w:rPr>
          <w:b/>
          <w:color w:val="1F2A44"/>
          <w:sz w:val="44"/>
        </w:rPr>
        <w:t>Workflows</w:t>
      </w:r>
    </w:p>
    <w:p/>
    <w:p>
      <w:pPr>
        <w:pStyle w:val="ListBullet"/>
      </w:pPr>
      <w:r>
        <w:rPr>
          <w:b w:val="0"/>
          <w:color w:val="1A1A1A"/>
          <w:sz w:val="22"/>
        </w:rPr>
        <w:t>Sell → collect → auto-post to AR &amp; GL (idempotent — a double-tap never double-charges).</w:t>
      </w:r>
    </w:p>
    <w:p>
      <w:pPr>
        <w:pStyle w:val="ListBullet"/>
      </w:pPr>
      <w:r>
        <w:rPr>
          <w:b w:val="0"/>
          <w:color w:val="1A1A1A"/>
          <w:sz w:val="22"/>
        </w:rPr>
        <w:t>Van load: rep requests → supervisor approves → stock on the van.</w:t>
      </w:r>
    </w:p>
    <w:p>
      <w:pPr>
        <w:pStyle w:val="ListBullet"/>
      </w:pPr>
      <w:r>
        <w:rPr>
          <w:b w:val="0"/>
          <w:color w:val="1A1A1A"/>
          <w:sz w:val="22"/>
        </w:rPr>
        <w:t>Day close: rep closes → coverage exception → supervisor approves.</w:t>
      </w:r>
    </w:p>
    <w:p>
      <w:pPr>
        <w:pStyle w:val="ListBullet"/>
      </w:pPr>
      <w:r>
        <w:rPr>
          <w:b w:val="0"/>
          <w:color w:val="1A1A1A"/>
          <w:sz w:val="22"/>
        </w:rPr>
        <w:t>Out-of-route visit → supervisor approves/rejects with a comment.</w:t>
      </w:r>
    </w:p>
    <w:p>
      <w:pPr>
        <w:pStyle w:val="ListBullet"/>
      </w:pPr>
      <w:r>
        <w:rPr>
          <w:b w:val="0"/>
          <w:color w:val="1A1A1A"/>
          <w:sz w:val="22"/>
        </w:rPr>
        <w:t>Customer / van transfer → request → approve, all in one mobile Approval Queue.</w:t>
      </w:r>
    </w:p>
    <w:p>
      <w:pPr>
        <w:pStyle w:val="ListBullet"/>
      </w:pPr>
      <w:r>
        <w:rPr>
          <w:b w:val="0"/>
          <w:color w:val="1A1A1A"/>
          <w:sz w:val="22"/>
        </w:rPr>
        <w:t>Purchase: PO → receive → stock + AP posted. Credit-limit change → request → approve.</w:t>
      </w:r>
    </w:p>
    <w:p>
      <w:r>
        <w:br w:type="page"/>
      </w:r>
    </w:p>
    <w:p>
      <w:r>
        <w:rPr>
          <w:b/>
          <w:color w:val="0E7C86"/>
          <w:sz w:val="20"/>
        </w:rPr>
        <w:t>BUSINESS MODEL</w:t>
      </w:r>
    </w:p>
    <w:p>
      <w:r>
        <w:rPr>
          <w:b/>
          <w:color w:val="1F2A44"/>
          <w:sz w:val="44"/>
        </w:rPr>
        <w:t>SaaS model</w:t>
      </w:r>
    </w:p>
    <w:p/>
    <w:p>
      <w:pPr>
        <w:pStyle w:val="ListBullet"/>
      </w:pPr>
      <w:r>
        <w:rPr>
          <w:b w:val="0"/>
          <w:color w:val="1A1A1A"/>
          <w:sz w:val="22"/>
        </w:rPr>
        <w:t>Multi-tenant SaaS: one secure platform, each company fully isolated (RLS); spin up a new tenant in minutes.</w:t>
      </w:r>
    </w:p>
    <w:p>
      <w:pPr>
        <w:pStyle w:val="ListBullet"/>
      </w:pPr>
      <w:r>
        <w:rPr>
          <w:b w:val="0"/>
          <w:color w:val="1A1A1A"/>
          <w:sz w:val="22"/>
        </w:rPr>
        <w:t>Subscription tiers by capability (Core ERP → + Distribution → + Field Force / engines), licensed per module.</w:t>
      </w:r>
    </w:p>
    <w:p>
      <w:pPr>
        <w:pStyle w:val="ListBullet"/>
      </w:pPr>
      <w:r>
        <w:rPr>
          <w:b w:val="0"/>
          <w:color w:val="1A1A1A"/>
          <w:sz w:val="22"/>
        </w:rPr>
        <w:t>Per-company feature flags + templates (e.g. Lite / Standard / Enterprise) — powerful backend, simple frontend.</w:t>
      </w:r>
    </w:p>
    <w:p>
      <w:pPr>
        <w:pStyle w:val="ListBullet"/>
      </w:pPr>
      <w:r>
        <w:rPr>
          <w:b w:val="0"/>
          <w:color w:val="1A1A1A"/>
          <w:sz w:val="22"/>
        </w:rPr>
        <w:t>Bilingual (AR/EN), cloud-hosted (Vercel + Supabase Postgres), mobile-first — low IT footprint for the customer.</w:t>
      </w:r>
    </w:p>
    <w:p>
      <w:pPr>
        <w:pStyle w:val="ListBullet"/>
      </w:pPr>
      <w:r>
        <w:rPr>
          <w:b w:val="0"/>
          <w:color w:val="1A1A1A"/>
          <w:sz w:val="22"/>
        </w:rPr>
        <w:t>Pricing levers: per-tenant subscription + per-seat (reps) + module add-ons; land with the sell-collect loop, expand into finance &amp; engines.</w:t>
      </w:r>
    </w:p>
    <w:p>
      <w:r>
        <w:br w:type="page"/>
      </w:r>
    </w:p>
    <w:p>
      <w:r>
        <w:rPr>
          <w:b/>
          <w:color w:val="0E7C86"/>
          <w:sz w:val="20"/>
        </w:rPr>
        <w:t>WHY US</w:t>
      </w:r>
    </w:p>
    <w:p>
      <w:r>
        <w:rPr>
          <w:b/>
          <w:color w:val="1F2A44"/>
          <w:sz w:val="44"/>
        </w:rPr>
        <w:t>Competitive advantages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Advantage</w:t>
            </w:r>
          </w:p>
        </w:tc>
        <w:tc>
          <w:tcPr>
            <w:tcW w:type="dxa" w:w="6048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Why it matters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One system, not two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The van sale, the invoice and the GL entry are the same record — no reconciliation gap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r/>
            <w:r>
              <w:rPr>
                <w:sz w:val="19"/>
              </w:rPr>
              <w:t>Mobile-first + offline</w:t>
            </w:r>
          </w:p>
        </w:tc>
        <w:tc>
          <w:tcPr>
            <w:tcW w:type="dxa" w:w="6048"/>
            <w:shd w:val="clear" w:color="auto" w:fill="F2F4F8"/>
          </w:tcPr>
          <w:p>
            <w:r/>
            <w:r>
              <w:rPr>
                <w:sz w:val="19"/>
              </w:rPr>
              <w:t>Reps actually use it on the street; nothing is desktop-only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Arabic-first, RTL-native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Built for the region, not translated as an afterthought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r/>
            <w:r>
              <w:rPr>
                <w:sz w:val="19"/>
              </w:rPr>
              <w:t>Governed &amp; auditable</w:t>
            </w:r>
          </w:p>
        </w:tc>
        <w:tc>
          <w:tcPr>
            <w:tcW w:type="dxa" w:w="6048"/>
            <w:shd w:val="clear" w:color="auto" w:fill="F2F4F8"/>
          </w:tcPr>
          <w:p>
            <w:r/>
            <w:r>
              <w:rPr>
                <w:sz w:val="19"/>
              </w:rPr>
              <w:t>Permissions, approvals, credit, pricing — controlled and logged, validated in pilot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Fast to onboard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New tenant + roles + modules seed automatically; role-aware UX from first login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r/>
            <w:r>
              <w:rPr>
                <w:sz w:val="19"/>
              </w:rPr>
              <w:t>Multi-industry core</w:t>
            </w:r>
          </w:p>
        </w:tc>
        <w:tc>
          <w:tcPr>
            <w:tcW w:type="dxa" w:w="6048"/>
            <w:shd w:val="clear" w:color="auto" w:fill="F2F4F8"/>
          </w:tcPr>
          <w:p>
            <w:r/>
            <w:r>
              <w:rPr>
                <w:sz w:val="19"/>
              </w:rPr>
              <w:t>Same engine also runs pharmacy, retail, clinics, restaurants — one codebase, many packs</w:t>
            </w:r>
          </w:p>
        </w:tc>
      </w:tr>
    </w:tbl>
    <w:p>
      <w:r>
        <w:br w:type="page"/>
      </w:r>
    </w:p>
    <w:p>
      <w:r>
        <w:rPr>
          <w:b/>
          <w:color w:val="0E7C86"/>
          <w:sz w:val="20"/>
        </w:rPr>
        <w:t>PROOF</w:t>
      </w:r>
    </w:p>
    <w:p>
      <w:r>
        <w:rPr>
          <w:b/>
          <w:color w:val="1F2A44"/>
          <w:sz w:val="44"/>
        </w:rPr>
        <w:t>Pilot-validated — not a prototype</w:t>
      </w:r>
    </w:p>
    <w:p/>
    <w:p>
      <w:pPr>
        <w:pStyle w:val="ListBullet"/>
      </w:pPr>
      <w:r>
        <w:rPr>
          <w:b w:val="0"/>
          <w:color w:val="1A1A1A"/>
          <w:sz w:val="22"/>
        </w:rPr>
        <w:t>Full platform, role, coverage and workflow audits passed; 6 critical issues fixed and validated on live data.</w:t>
      </w:r>
    </w:p>
    <w:p>
      <w:pPr>
        <w:pStyle w:val="ListBullet"/>
      </w:pPr>
      <w:r>
        <w:rPr>
          <w:b w:val="0"/>
          <w:color w:val="1A1A1A"/>
          <w:sz w:val="22"/>
        </w:rPr>
        <w:t>Separation of duties, tenant isolation, idempotent collections and sequential invoice numbering verified on the live pilot tenant.</w:t>
      </w:r>
    </w:p>
    <w:p>
      <w:pPr>
        <w:pStyle w:val="ListBullet"/>
      </w:pPr>
      <w:r>
        <w:rPr>
          <w:b w:val="0"/>
          <w:color w:val="1A1A1A"/>
          <w:sz w:val="22"/>
        </w:rPr>
        <w:t>Every core FMCG workflow completes end-to-end by the intended role; 1300+ automated tests green; production build green.</w:t>
      </w:r>
    </w:p>
    <w:p>
      <w:pPr>
        <w:pStyle w:val="ListBullet"/>
      </w:pPr>
      <w:r>
        <w:rPr>
          <w:b w:val="0"/>
          <w:color w:val="1A1A1A"/>
          <w:sz w:val="22"/>
        </w:rPr>
        <w:t>A populated pilot tenant (route, sales history, collections, AR, live approvals) is ready to demo today.</w:t>
      </w:r>
    </w:p>
    <w:p>
      <w:r>
        <w:rPr>
          <w:b w:val="0"/>
          <w:i w:val="0"/>
          <w:color w:val="1A1A1A"/>
          <w:sz w:val="22"/>
        </w:rPr>
      </w:r>
    </w:p>
    <w:p>
      <w:r>
        <w:rPr>
          <w:b/>
          <w:i w:val="0"/>
          <w:color w:val="1F2A44"/>
          <w:sz w:val="24"/>
        </w:rPr>
        <w:t>VANTORA is feature-complete and pilot-ready for FMCG distribution — and the same platform extends across industries. Ready to run a live pilot and convert it into the first paying customers.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