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Territory Intelligence Studio — Product Strategy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Territory Intelligence Studio — Future Product Strategy</w:t>
      </w:r>
    </w:p>
    <w:p>
      <w:r>
        <w:rPr>
          <w:b/>
        </w:rPr>
        <w:t>Status:</w:t>
      </w:r>
      <w:r>
        <w:t xml:space="preserve"> Roadmap / product strategy only — </w:t>
      </w:r>
      <w:r>
        <w:rPr>
          <w:b/>
        </w:rPr>
        <w:t>do not implement now.</w:t>
      </w:r>
      <w:r>
        <w:t xml:space="preserve"> Document only.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Concept</w:t>
      </w:r>
    </w:p>
    <w:p>
      <w:r>
        <w:t>Treat **Territory Audit · Sales Force Sizing · Route Optimization Studio · Visual Territory</w:t>
      </w:r>
    </w:p>
    <w:p>
      <w:r>
        <w:t>Planning · Journey Plan Deployment · Geo Intelligence</w:t>
      </w:r>
      <w:r>
        <w:rPr>
          <w:b/>
        </w:rPr>
        <w:t xml:space="preserve"> as one </w:t>
      </w:r>
      <w:r>
        <w:t>product family** —</w:t>
      </w:r>
    </w:p>
    <w:p>
      <w:r>
        <w:rPr>
          <w:b/>
        </w:rPr>
        <w:t>Territory Intelligence Studio (TIS)</w:t>
      </w:r>
      <w:r>
        <w:t xml:space="preserve"> — built on a shared engine + data model, not six</w:t>
      </w:r>
    </w:p>
    <w:p>
      <w:r>
        <w:t>disconnected features. One pipeline, one dataset, two deployment modes.</w:t>
      </w:r>
    </w:p>
    <w:p>
      <w:pPr>
        <w:ind w:left="240"/>
      </w:pPr>
      <w:r>
        <w:rPr>
          <w:rFonts w:ascii="Consolas" w:hAnsi="Consolas"/>
          <w:sz w:val="18"/>
        </w:rPr>
        <w:t>Upload / Select Customers</w:t>
        <w:br/>
        <w:t xml:space="preserve">  → 1. Territory Audit</w:t>
        <w:br/>
        <w:t xml:space="preserve">  → 2. Sales Force Sizing</w:t>
        <w:br/>
        <w:t xml:space="preserve">  → 3. Route Optimization Studio</w:t>
        <w:br/>
        <w:t xml:space="preserve">  → 4. Visual Territory Planning Studio</w:t>
        <w:br/>
        <w:t xml:space="preserve">  → 5. Journey Plan Deployment (Export Excel / Apply)</w:t>
        <w:br/>
        <w:t xml:space="preserve">  → 6. Geo Intelligence (always-on map layers across all stages)</w:t>
      </w:r>
    </w:p>
    <w:p>
      <w:pPr>
        <w:pStyle w:val="Heading2"/>
      </w:pPr>
      <w:r>
        <w:rPr>
          <w:color w:val="1F497D"/>
        </w:rPr>
        <w:t xml:space="preserve">1a. Cross-Cutting Principle — </w:t>
      </w:r>
      <w:r>
        <w:rPr>
          <w:b/>
          <w:color w:val="1F497D"/>
        </w:rPr>
        <w:t>Simple Mode for every capability</w:t>
      </w:r>
    </w:p>
    <w:p>
      <w:r>
        <w:rPr>
          <w:b/>
        </w:rPr>
        <w:t>Every advanced capability ships a simple mode.</w:t>
      </w:r>
      <w:r>
        <w:t xml:space="preserve"> A sales manager must be able to produce a</w:t>
      </w:r>
    </w:p>
    <w:p>
      <w:r>
        <w:t xml:space="preserve">usable territory plan </w:t>
      </w:r>
      <w:r>
        <w:rPr>
          <w:b/>
        </w:rPr>
        <w:t>in minutes</w:t>
      </w:r>
      <w:r>
        <w:t>, without understanding optimization theory, weights, or</w:t>
      </w:r>
    </w:p>
    <w:p>
      <w:r>
        <w:t xml:space="preserve">technical settings. This is a </w:t>
      </w:r>
      <w:r>
        <w:rPr>
          <w:b/>
        </w:rPr>
        <w:t>product requirement across all six stages</w:t>
      </w:r>
      <w:r>
        <w:t>, not a feature of</w:t>
      </w:r>
    </w:p>
    <w:p>
      <w:r>
        <w:t>one.</w:t>
      </w:r>
    </w:p>
    <w:p>
      <w:pPr>
        <w:pStyle w:val="ListBullet"/>
      </w:pPr>
      <w:r>
        <w:rPr>
          <w:b/>
        </w:rPr>
        <w:t>Zero-configuration default per stage.</w:t>
      </w:r>
      <w:r>
        <w:t xml:space="preserve"> Audit, Sizing, Optimization, and Planning each open</w:t>
      </w:r>
    </w:p>
    <w:p>
      <w:r>
        <w:t>on a one-click happy path with engine-derived defaults (frequency/workload from the FR</w:t>
      </w:r>
    </w:p>
    <w:p>
      <w:r>
        <w:t>resolver, priority from A/B/C grade, capacity/geo from existing data). Expert controls</w:t>
      </w:r>
    </w:p>
    <w:p>
      <w:r>
        <w:t xml:space="preserve">(weights, caps, scenarios) are </w:t>
      </w:r>
      <w:r>
        <w:rPr>
          <w:b/>
        </w:rPr>
        <w:t>opt-in behind an "Advanced" affordance</w:t>
      </w:r>
      <w:r>
        <w:t xml:space="preserve"> (progressive</w:t>
      </w:r>
    </w:p>
    <w:p>
      <w:r>
        <w:t>disclosure).</w:t>
      </w:r>
    </w:p>
    <w:p>
      <w:pPr>
        <w:pStyle w:val="ListBullet"/>
      </w:pPr>
      <w:r>
        <w:rPr>
          <w:b/>
        </w:rPr>
        <w:t>Plain-language everywhere.</w:t>
      </w:r>
      <w:r>
        <w:t xml:space="preserve"> Results read in business terms ("balanced by visits and</w:t>
      </w:r>
    </w:p>
    <w:p>
      <w:r>
        <w:t>travel time," "2 reps under-utilized"), not raw scores; technical detail lives in Advanced.</w:t>
      </w:r>
    </w:p>
    <w:p>
      <w:pPr>
        <w:pStyle w:val="ListBullet"/>
      </w:pPr>
      <w:r>
        <w:rPr>
          <w:b/>
        </w:rPr>
        <w:t>Safe escalation.</w:t>
      </w:r>
      <w:r>
        <w:t xml:space="preserve"> Simple output is real engine output, so switching to Advanced refines</w:t>
      </w:r>
    </w:p>
    <w:p>
      <w:r>
        <w:t>the *same* result — no rework, no second algorithm.</w:t>
      </w:r>
    </w:p>
    <w:p>
      <w:pPr>
        <w:pStyle w:val="ListBullet"/>
      </w:pPr>
      <w:r>
        <w:rPr>
          <w:b/>
        </w:rPr>
        <w:t>Standalone-friendly.</w:t>
      </w:r>
      <w:r>
        <w:t xml:space="preserve"> The simple path also defines the minimal upload schema for</w:t>
      </w:r>
    </w:p>
    <w:p>
      <w:r>
        <w:t>standalone mode (§4), keeping the low-friction entry consistent in both shells.</w:t>
      </w:r>
    </w:p>
    <w:p>
      <w:pPr>
        <w:ind w:left="360"/>
      </w:pPr>
      <w:r>
        <w:rPr>
          <w:i/>
        </w:rPr>
      </w:r>
      <w:r>
        <w:rPr>
          <w:i/>
        </w:rPr>
        <w:t>Acceptance bar for any TIS stage: *a non-expert reaches a usable, applyable result without</w:t>
      </w:r>
    </w:p>
    <w:p>
      <w:pPr>
        <w:ind w:left="360"/>
      </w:pPr>
      <w:r>
        <w:rPr>
          <w:i/>
        </w:rPr>
      </w:r>
      <w:r>
        <w:rPr>
          <w:i/>
        </w:rPr>
        <w:t>opening a single advanced control.* (Detailed Simple/Advanced split for optimization in the</w:t>
      </w:r>
    </w:p>
    <w:p>
      <w:pPr>
        <w:ind w:left="360"/>
      </w:pPr>
      <w:r>
        <w:rPr>
          <w:i/>
        </w:rPr>
      </w:r>
      <w:r>
        <w:rPr>
          <w:i/>
        </w:rPr>
        <w:t>Route Optimization Studio roadmap §1b.)</w:t>
      </w:r>
    </w:p>
    <w:p>
      <w:pPr>
        <w:pStyle w:val="Heading2"/>
      </w:pPr>
      <w:r>
        <w:rPr>
          <w:color w:val="1F497D"/>
        </w:rPr>
        <w:t>2. Stage Map — capability · current status · reuse anchor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Sub-capabilities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Status today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Reuse anchor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Territory Audit</w:t>
            </w:r>
          </w:p>
        </w:tc>
        <w:tc>
          <w:tcPr>
            <w:tcW w:type="dxa" w:w="1728"/>
          </w:tcPr>
          <w:p>
            <w:r>
              <w:t>coverage gaps · white-space · territory imbalance · route imbalance · customer distribution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 built</w:t>
            </w:r>
            <w:r>
              <w:t xml:space="preserve"> (partial signals exist)</w:t>
            </w:r>
          </w:p>
        </w:tc>
        <w:tc>
          <w:tcPr>
            <w:tcW w:type="dxa" w:w="1728"/>
          </w:tcPr>
          <w:p>
            <w:r>
              <w:t xml:space="preserve">Coverage Status (CJ-3), </w:t>
            </w:r>
            <w:r>
              <w:rPr>
                <w:rFonts w:ascii="Consolas" w:hAnsi="Consolas"/>
                <w:sz w:val="19"/>
              </w:rPr>
              <w:t>territory.ts</w:t>
            </w:r>
            <w:r>
              <w:t xml:space="preserve"> split/merge, customer geo, grades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Force Sizing</w:t>
            </w:r>
          </w:p>
        </w:tc>
        <w:tc>
          <w:tcPr>
            <w:tcW w:type="dxa" w:w="1728"/>
          </w:tcPr>
          <w:p>
            <w:r>
              <w:t>recommended #salesmen · coverage impact · workload impact · cost vs coverage scenarios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 built (new)</w:t>
            </w:r>
          </w:p>
        </w:tc>
        <w:tc>
          <w:tcPr>
            <w:tcW w:type="dxa" w:w="1728"/>
          </w:tcPr>
          <w:p>
            <w:r>
              <w:t>Visit workload (FR resolver), rep capacity, coverage engine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Route Optimization Studio</w:t>
            </w:r>
          </w:p>
        </w:tc>
        <w:tc>
          <w:tcPr>
            <w:tcW w:type="dxa" w:w="1728"/>
          </w:tcPr>
          <w:p>
            <w:r>
              <w:t>route generation · workload/sales/distance balancing · scenarios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Roadmap</w:t>
            </w:r>
            <w:r>
              <w:t xml:space="preserve"> (designed)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optimize.ts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generator.ts</w:t>
            </w:r>
            <w:r>
              <w:t xml:space="preserve"> (CJ-1), FR resolver, </w:t>
            </w:r>
            <w:r>
              <w:rPr>
                <w:rFonts w:ascii="Consolas" w:hAnsi="Consolas"/>
                <w:sz w:val="19"/>
              </w:rPr>
              <w:t>proposal.ts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Visual Territory Planning</w:t>
            </w:r>
          </w:p>
        </w:tc>
        <w:tc>
          <w:tcPr>
            <w:tcW w:type="dxa" w:w="1728"/>
          </w:tcPr>
          <w:p>
            <w:r>
              <w:t>map planning · day assignment · drag &amp; drop · ownership · scenario compare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Roadmap</w:t>
            </w:r>
            <w:r>
              <w:t xml:space="preserve"> (§7)</w:t>
            </w:r>
          </w:p>
        </w:tc>
        <w:tc>
          <w:tcPr>
            <w:tcW w:type="dxa" w:w="1728"/>
          </w:tcPr>
          <w:p>
            <w:r>
              <w:t>RO Studio §7, Coverage/Health/Ownership read-models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Journey Plan Deployment</w:t>
            </w:r>
          </w:p>
        </w:tc>
        <w:tc>
          <w:tcPr>
            <w:tcW w:type="dxa" w:w="1728"/>
          </w:tcPr>
          <w:p>
            <w:r>
              <w:t>Excel export · Apply · publish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Partly built</w:t>
            </w:r>
            <w:r>
              <w:t xml:space="preserve"> (CJ-1 apply; export roadmap)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erp_journey_plans</w:t>
            </w:r>
            <w:r>
              <w:t xml:space="preserve"> apply path, single data model (§4a RO doc)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Geo Intelligence</w:t>
            </w:r>
          </w:p>
        </w:tc>
        <w:tc>
          <w:tcPr>
            <w:tcW w:type="dxa" w:w="1728"/>
          </w:tcPr>
          <w:p>
            <w:r>
              <w:t>coverage · territory · ownership · sales heatmap · white-space maps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Roadmap</w:t>
            </w:r>
            <w:r>
              <w:t xml:space="preserve"> (4 phases)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erp_customers.lat/long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erp_territories</w:t>
            </w:r>
            <w:r>
              <w:t>, CJ-3, FR resolver</w:t>
            </w:r>
          </w:p>
        </w:tc>
      </w:tr>
    </w:tbl>
    <w:p/>
    <w:p>
      <w:pPr>
        <w:pStyle w:val="Heading2"/>
      </w:pPr>
      <w:r>
        <w:rPr>
          <w:color w:val="1F497D"/>
        </w:rPr>
        <w:t>3. Unification Verdict</w:t>
      </w:r>
    </w:p>
    <w:p>
      <w:r>
        <w:rPr>
          <w:b/>
        </w:rPr>
        <w:t>Yes — these can and should be unified under one architecture.</w:t>
      </w:r>
      <w:r>
        <w:t xml:space="preserve"> They already share the same</w:t>
      </w:r>
    </w:p>
    <w:p>
      <w:r>
        <w:t>substrate, which is why the family is coherent rather than forced:</w:t>
      </w:r>
    </w:p>
    <w:p>
      <w:pPr>
        <w:pStyle w:val="ListBullet"/>
      </w:pPr>
      <w:r>
        <w:rPr>
          <w:b/>
        </w:rPr>
        <w:t>One dataset / data model.</w:t>
      </w:r>
      <w:r>
        <w:t xml:space="preserve"> The Route-Optimization "single data model" rule (Export ≡</w:t>
      </w:r>
    </w:p>
    <w:p>
      <w:r>
        <w:t xml:space="preserve">Journey-Plan import ≡ Apply) becomes the </w:t>
      </w:r>
      <w:r>
        <w:rPr>
          <w:b/>
        </w:rPr>
        <w:t>TIS canonical dataset</w:t>
      </w:r>
      <w:r>
        <w:t>: customer · geo ·</w:t>
      </w:r>
    </w:p>
    <w:p>
      <w:r>
        <w:t xml:space="preserve">classification · sales value · </w:t>
      </w:r>
      <w:r>
        <w:rPr>
          <w:b/>
        </w:rPr>
        <w:t>frequency/workload (FR resolver)</w:t>
      </w:r>
      <w:r>
        <w:t xml:space="preserve"> · route · ownership ·</w:t>
      </w:r>
    </w:p>
    <w:p>
      <w:r>
        <w:t>coverage. Every stage reads and writes this one shape.</w:t>
      </w:r>
    </w:p>
    <w:p>
      <w:pPr>
        <w:pStyle w:val="ListBullet"/>
      </w:pPr>
      <w:r>
        <w:rPr>
          <w:b/>
        </w:rPr>
        <w:t>Shared engines.</w:t>
      </w:r>
      <w:r>
        <w:t xml:space="preserve"> Audit, Sizing, Optimization, and Planning are different *questions* over</w:t>
      </w:r>
    </w:p>
    <w:p>
      <w:r>
        <w:t xml:space="preserve">the </w:t>
      </w:r>
      <w:r>
        <w:rPr>
          <w:b/>
        </w:rPr>
        <w:t>same engines</w:t>
      </w:r>
      <w:r>
        <w:t xml:space="preserve"> — coverage (CJ-3), frequency/workload (FR-1…FR-6), grading</w:t>
      </w:r>
    </w:p>
    <w:p>
      <w:r>
        <w:t>(</w:t>
      </w:r>
      <w:r>
        <w:rPr>
          <w:rFonts w:ascii="Consolas" w:hAnsi="Consolas"/>
          <w:sz w:val="19"/>
        </w:rPr>
        <w:t>outlet-grade.ts</w:t>
      </w:r>
      <w:r>
        <w:t>), territory split/merge (</w:t>
      </w:r>
      <w:r>
        <w:rPr>
          <w:rFonts w:ascii="Consolas" w:hAnsi="Consolas"/>
          <w:sz w:val="19"/>
        </w:rPr>
        <w:t>territory.ts</w:t>
      </w:r>
      <w:r>
        <w:t>), per-stop optimization</w:t>
      </w:r>
    </w:p>
    <w:p>
      <w:r>
        <w:t>(</w:t>
      </w:r>
      <w:r>
        <w:rPr>
          <w:rFonts w:ascii="Consolas" w:hAnsi="Consolas"/>
          <w:sz w:val="19"/>
        </w:rPr>
        <w:t>optimize.ts</w:t>
      </w:r>
      <w:r>
        <w:t>), conflict detection (</w:t>
      </w:r>
      <w:r>
        <w:rPr>
          <w:rFonts w:ascii="Consolas" w:hAnsi="Consolas"/>
          <w:sz w:val="19"/>
        </w:rPr>
        <w:t>proposal.ts</w:t>
      </w:r>
      <w:r>
        <w:t>). No engine is stage-specific.</w:t>
      </w:r>
    </w:p>
    <w:p>
      <w:pPr>
        <w:pStyle w:val="ListBullet"/>
      </w:pPr>
      <w:r>
        <w:rPr>
          <w:b/>
        </w:rPr>
        <w:t>Geo Intelligence is a cross-cutting view layer</w:t>
      </w:r>
      <w:r>
        <w:t>, not a stage — the same map renders</w:t>
      </w:r>
    </w:p>
    <w:p>
      <w:r>
        <w:t>audit gaps, sizing scenarios, optimized routes, and ownership from the shared dataset.</w:t>
      </w:r>
    </w:p>
    <w:p>
      <w:pPr>
        <w:pStyle w:val="ListBullet"/>
      </w:pPr>
      <w:r>
        <w:rPr>
          <w:b/>
        </w:rPr>
        <w:t>Scenario state is shared.</w:t>
      </w:r>
      <w:r>
        <w:t xml:space="preserve"> One scenario model (Current · A · B · C) threads Audit →</w:t>
      </w:r>
    </w:p>
    <w:p>
      <w:r>
        <w:t>Sizing → Optimization → Planning, compared on the same metrics (customers · visits · sales</w:t>
      </w:r>
    </w:p>
    <w:p>
      <w:r>
        <w:t>· distance · coverage · balance).</w:t>
      </w:r>
    </w:p>
    <w:p>
      <w:r>
        <w:rPr>
          <w:b/>
        </w:rPr>
        <w:t>Architecturally:</w:t>
      </w:r>
      <w:r>
        <w:t xml:space="preserve"> a </w:t>
      </w:r>
      <w:r>
        <w:rPr>
          <w:b/>
        </w:rPr>
        <w:t>TIS core</w:t>
      </w:r>
      <w:r>
        <w:t xml:space="preserve"> (pure, data-driven: dataset model + engines + scenario</w:t>
      </w:r>
    </w:p>
    <w:p>
      <w:r>
        <w:t xml:space="preserve">state) with </w:t>
      </w:r>
      <w:r>
        <w:rPr>
          <w:b/>
        </w:rPr>
        <w:t>stage modules</w:t>
      </w:r>
      <w:r>
        <w:t xml:space="preserve"> as thin orchestrations over it, and </w:t>
      </w:r>
      <w:r>
        <w:rPr>
          <w:b/>
        </w:rPr>
        <w:t>two shells</w:t>
      </w:r>
      <w:r>
        <w:t xml:space="preserve"> (embedded</w:t>
      </w:r>
    </w:p>
    <w:p>
      <w:r>
        <w:t>VANTORA / standalone). This matches the reuse-first pattern already used across CJ + FR.</w:t>
      </w:r>
    </w:p>
    <w:p>
      <w:pPr>
        <w:pStyle w:val="Heading2"/>
      </w:pPr>
      <w:r>
        <w:rPr>
          <w:color w:val="1F497D"/>
        </w:rPr>
        <w:t>4. Two Deployment Modes (one codebase)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Inputs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Terminal action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A. VANTORA platform</w:t>
            </w:r>
          </w:p>
        </w:tc>
        <w:tc>
          <w:tcPr>
            <w:tcW w:type="dxa" w:w="2880"/>
          </w:tcPr>
          <w:p>
            <w:r>
              <w:t>live customer/sales/coverage/ownership (RLS)</w:t>
            </w:r>
          </w:p>
        </w:tc>
        <w:tc>
          <w:tcPr>
            <w:tcW w:type="dxa" w:w="2880"/>
          </w:tcPr>
          <w:p>
            <w:r>
              <w:t>Apply to Journey Plan + publish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B. Standalone TIS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uploaded customer dataset</w:t>
            </w:r>
            <w:r>
              <w:t xml:space="preserve"> (no ERP/Inventory/Sales/Collections required)</w:t>
            </w:r>
          </w:p>
        </w:tc>
        <w:tc>
          <w:tcPr>
            <w:tcW w:type="dxa" w:w="2880"/>
          </w:tcPr>
          <w:p>
            <w:r>
              <w:t>Excel Export (same single-model schema)</w:t>
            </w:r>
          </w:p>
        </w:tc>
      </w:tr>
    </w:tbl>
    <w:p/>
    <w:p>
      <w:r>
        <w:rPr>
          <w:b/>
        </w:rPr>
        <w:t>Standalone flow:</w:t>
      </w:r>
      <w:r>
        <w:t xml:space="preserve"> </w:t>
      </w:r>
      <w:r>
        <w:rPr>
          <w:rFonts w:ascii="Consolas" w:hAnsi="Consolas"/>
          <w:sz w:val="19"/>
        </w:rPr>
        <w:t>Upload → Audit → Sizing → Optimization → Planning → Excel Export</w:t>
      </w:r>
      <w:r>
        <w:t>. The</w:t>
      </w:r>
    </w:p>
    <w:p>
      <w:r>
        <w:t xml:space="preserve">engines are already pure/data-driven, so standalone is a </w:t>
      </w:r>
      <w:r>
        <w:rPr>
          <w:b/>
        </w:rPr>
        <w:t>boundary + ingestion + licensing</w:t>
      </w:r>
    </w:p>
    <w:p>
      <w:r>
        <w:t>concern (consistent with RO Studio §8), not a re-implementation. Live ERP data is an</w:t>
      </w:r>
    </w:p>
    <w:p>
      <w:r>
        <w:t>*enrichment* of the uploaded dataset, never a prerequisite.</w:t>
      </w:r>
    </w:p>
    <w:p>
      <w:pPr>
        <w:pStyle w:val="Heading2"/>
      </w:pPr>
      <w:r>
        <w:rPr>
          <w:color w:val="1F497D"/>
        </w:rPr>
        <w:t>5. Remaining Gaps (to close before TIS is whole)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Territory Audit engine</w:t>
            </w:r>
          </w:p>
        </w:tc>
        <w:tc>
          <w:tcPr>
            <w:tcW w:type="dxa" w:w="2880"/>
          </w:tcPr>
          <w:p>
            <w:r>
              <w:t>High (new)</w:t>
            </w:r>
          </w:p>
        </w:tc>
        <w:tc>
          <w:tcPr>
            <w:tcW w:type="dxa" w:w="2880"/>
          </w:tcPr>
          <w:p>
            <w:r>
              <w:t>Coverage gaps + imbalance need a scoring/aggregation layer over CJ-3 + geo + grades. Signals exist; the audit synthesis does not.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Sales Force Sizing engine</w:t>
            </w:r>
          </w:p>
        </w:tc>
        <w:tc>
          <w:tcPr>
            <w:tcW w:type="dxa" w:w="2880"/>
          </w:tcPr>
          <w:p>
            <w:r>
              <w:t>High (new)</w:t>
            </w:r>
          </w:p>
        </w:tc>
        <w:tc>
          <w:tcPr>
            <w:tcW w:type="dxa" w:w="2880"/>
          </w:tcPr>
          <w:p>
            <w:r>
              <w:t>Genuinely new: workload→headcount model + cost-vs-coverage scenarios. Depends on FR workload + rep capacity + sales value.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Geo / map rendering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No map surface yet (Geo Intelligence is roadmap). Hard dependency for stages 4 &amp; 6 and audit visualization.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Shared TIS dataset model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The single data model (RO §4a) must be generalized to carry sales value · ownership · coverage · workload as first-class, optional columns.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Shared scenario engine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One scenario/compare state across all stages (not per-stage).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Standalone ingestion + licensing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Customer-data upload, decoupled boundary, packaging/licensing (RO §8).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Sales value rollup</w:t>
            </w:r>
          </w:p>
        </w:tc>
        <w:tc>
          <w:tcPr>
            <w:tcW w:type="dxa" w:w="2880"/>
          </w:tcPr>
          <w:p>
            <w:r>
              <w:t>Low–Med</w:t>
            </w:r>
          </w:p>
        </w:tc>
        <w:tc>
          <w:tcPr>
            <w:tcW w:type="dxa" w:w="2880"/>
          </w:tcPr>
          <w:p>
            <w:r>
              <w:t>Per-customer/route value aggregation (exists in sales history; needs a reusable rollup).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White-space detection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Requires external/market reference (prospects not yet customers) — data-source gap, not just compute.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Cost model</w:t>
            </w:r>
          </w:p>
        </w:tc>
        <w:tc>
          <w:tcPr>
            <w:tcW w:type="dxa" w:w="2880"/>
          </w:tcPr>
          <w:p>
            <w:r>
              <w:t>Medium (new)</w:t>
            </w:r>
          </w:p>
        </w:tc>
        <w:tc>
          <w:tcPr>
            <w:tcW w:type="dxa" w:w="2880"/>
          </w:tcPr>
          <w:p>
            <w:r>
              <w:t>Sizing's "cost vs coverage" needs a rep-cost input the platform doesn't model today.</w:t>
            </w:r>
          </w:p>
        </w:tc>
      </w:tr>
    </w:tbl>
    <w:p/>
    <w:p>
      <w:r>
        <w:rPr>
          <w:b/>
        </w:rPr>
        <w:t>Already covered (no gap):</w:t>
      </w:r>
      <w:r>
        <w:t xml:space="preserve"> frequency/workload authority (FR-1…FR-3 done; FR-4…FR-6</w:t>
      </w:r>
    </w:p>
    <w:p>
      <w:r>
        <w:t>roadmap), coverage status (CJ-3 done), journey apply (CJ-1 done), grading, territory</w:t>
      </w:r>
    </w:p>
    <w:p>
      <w:r>
        <w:t>split/merge, single data model + standalone direction (RO Studio doc).</w:t>
      </w:r>
    </w:p>
    <w:p>
      <w:pPr>
        <w:pStyle w:val="Heading2"/>
      </w:pPr>
      <w:r>
        <w:rPr>
          <w:color w:val="1F497D"/>
        </w:rPr>
        <w:t>6. Recommended Architecture (when scheduled)</w:t>
      </w:r>
    </w:p>
    <w:p>
      <w:pPr>
        <w:ind w:left="240"/>
      </w:pPr>
      <w:r>
        <w:rPr>
          <w:rFonts w:ascii="Consolas" w:hAnsi="Consolas"/>
          <w:sz w:val="18"/>
        </w:rPr>
        <w:t xml:space="preserve">                 ┌──────────────── TIS Core (pure, data-driven) ────────────────┐</w:t>
        <w:br/>
        <w:t xml:space="preserve">                 │  Canonical dataset model  ·  Scenario state                   │</w:t>
        <w:br/>
        <w:t xml:space="preserve">                 │  Engines: coverage (CJ-3) · frequency/workload (FR) ·         │</w:t>
        <w:br/>
        <w:t xml:space="preserve">                 │           grading · territory split/merge · optimize ·        │</w:t>
        <w:br/>
        <w:t xml:space="preserve">                 │           conflict detection · sizing* · audit*               │</w:t>
        <w:br/>
        <w:t xml:space="preserve">                 └───────────────────────────────────────────────────────────────┘</w:t>
        <w:br/>
        <w:t xml:space="preserve">   Stage modules:  Audit*   Sizing*   Optimize   Planning   Deployment   Geo(view)</w:t>
        <w:br/>
        <w:t xml:space="preserve">   Shells:         ── A. Embedded VANTORA ──   ── B. Standalone TIS (upload) ──</w:t>
        <w:br/>
        <w:t xml:space="preserve">                              (* = new engines to build)</w:t>
      </w:r>
    </w:p>
    <w:p>
      <w:pPr>
        <w:pStyle w:val="ListBullet"/>
      </w:pPr>
      <w:r>
        <w:rPr>
          <w:b/>
        </w:rPr>
        <w:t>TIS Core</w:t>
      </w:r>
      <w:r>
        <w:t xml:space="preserve"> depends only on the dataset model + FR value model — never on ERP internals.</w:t>
      </w:r>
    </w:p>
    <w:p>
      <w:pPr>
        <w:pStyle w:val="ListBullet"/>
      </w:pPr>
      <w:r>
        <w:rPr>
          <w:b/>
        </w:rPr>
        <w:t>Stage modules</w:t>
      </w:r>
      <w:r>
        <w:t xml:space="preserve"> are thin orchestrations; </w:t>
      </w:r>
      <w:r>
        <w:rPr>
          <w:b/>
        </w:rPr>
        <w:t>Geo</w:t>
      </w:r>
      <w:r>
        <w:t xml:space="preserve"> is a view layer over the same dataset.</w:t>
      </w:r>
    </w:p>
    <w:p>
      <w:pPr>
        <w:pStyle w:val="ListBullet"/>
      </w:pPr>
      <w:r>
        <w:rPr>
          <w:b/>
        </w:rPr>
        <w:t>Two shells</w:t>
      </w:r>
      <w:r>
        <w:t xml:space="preserve"> differ only in </w:t>
      </w:r>
      <w:r>
        <w:rPr>
          <w:b/>
        </w:rPr>
        <w:t>ingestion</w:t>
      </w:r>
      <w:r>
        <w:t xml:space="preserve"> (live RLS vs upload) and </w:t>
      </w:r>
      <w:r>
        <w:rPr>
          <w:b/>
        </w:rPr>
        <w:t>terminal action</w:t>
      </w:r>
    </w:p>
    <w:p>
      <w:r>
        <w:t>(Apply vs Export) — kept on one data contract (Export ≡ Import ≡ Apply).</w:t>
      </w:r>
    </w:p>
    <w:p>
      <w:pPr>
        <w:pStyle w:val="Heading2"/>
      </w:pPr>
      <w:r>
        <w:rPr>
          <w:color w:val="1F497D"/>
        </w:rPr>
        <w:t>7. Indicative Phasing (when scheduled, after current FR/CJ 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t>TIS-0</w:t>
            </w:r>
          </w:p>
        </w:tc>
        <w:tc>
          <w:tcPr>
            <w:tcW w:type="dxa" w:w="4320"/>
          </w:tcPr>
          <w:p>
            <w:r>
              <w:t>Generalize the single dataset model + shared scenario state (foundation)</w:t>
            </w:r>
          </w:p>
        </w:tc>
      </w:tr>
      <w:tr>
        <w:tc>
          <w:tcPr>
            <w:tcW w:type="dxa" w:w="4320"/>
          </w:tcPr>
          <w:p>
            <w:r>
              <w:t>TIS-1</w:t>
            </w:r>
          </w:p>
        </w:tc>
        <w:tc>
          <w:tcPr>
            <w:tcW w:type="dxa" w:w="4320"/>
          </w:tcPr>
          <w:p>
            <w:r>
              <w:t>Territory Audit engine (gaps · imbalance · distribution) over CJ-3 + geo</w:t>
            </w:r>
          </w:p>
        </w:tc>
      </w:tr>
      <w:tr>
        <w:tc>
          <w:tcPr>
            <w:tcW w:type="dxa" w:w="4320"/>
          </w:tcPr>
          <w:p>
            <w:r>
              <w:t>TIS-2</w:t>
            </w:r>
          </w:p>
        </w:tc>
        <w:tc>
          <w:tcPr>
            <w:tcW w:type="dxa" w:w="4320"/>
          </w:tcPr>
          <w:p>
            <w:r>
              <w:t>Geo Intelligence base map + core layers (coverage · ownership · sales heatmap)</w:t>
            </w:r>
          </w:p>
        </w:tc>
      </w:tr>
      <w:tr>
        <w:tc>
          <w:tcPr>
            <w:tcW w:type="dxa" w:w="4320"/>
          </w:tcPr>
          <w:p>
            <w:r>
              <w:t>TIS-3</w:t>
            </w:r>
          </w:p>
        </w:tc>
        <w:tc>
          <w:tcPr>
            <w:tcW w:type="dxa" w:w="4320"/>
          </w:tcPr>
          <w:p>
            <w:r>
              <w:t>Route Optimization Studio (RO-1…RO-6) on the shared core</w:t>
            </w:r>
          </w:p>
        </w:tc>
      </w:tr>
      <w:tr>
        <w:tc>
          <w:tcPr>
            <w:tcW w:type="dxa" w:w="4320"/>
          </w:tcPr>
          <w:p>
            <w:r>
              <w:t>TIS-4</w:t>
            </w:r>
          </w:p>
        </w:tc>
        <w:tc>
          <w:tcPr>
            <w:tcW w:type="dxa" w:w="4320"/>
          </w:tcPr>
          <w:p>
            <w:r>
              <w:t>Visual Territory Planning (RO-7) + scenario compare</w:t>
            </w:r>
          </w:p>
        </w:tc>
      </w:tr>
      <w:tr>
        <w:tc>
          <w:tcPr>
            <w:tcW w:type="dxa" w:w="4320"/>
          </w:tcPr>
          <w:p>
            <w:r>
              <w:t>TIS-5</w:t>
            </w:r>
          </w:p>
        </w:tc>
        <w:tc>
          <w:tcPr>
            <w:tcW w:type="dxa" w:w="4320"/>
          </w:tcPr>
          <w:p>
            <w:r>
              <w:t>Sales Force Sizing engine (headcount · cost-vs-coverage)</w:t>
            </w:r>
          </w:p>
        </w:tc>
      </w:tr>
      <w:tr>
        <w:tc>
          <w:tcPr>
            <w:tcW w:type="dxa" w:w="4320"/>
          </w:tcPr>
          <w:p>
            <w:r>
              <w:t>TIS-6</w:t>
            </w:r>
          </w:p>
        </w:tc>
        <w:tc>
          <w:tcPr>
            <w:tcW w:type="dxa" w:w="4320"/>
          </w:tcPr>
          <w:p>
            <w:r>
              <w:t>Standalone packaging (RO-10): upload ingestion, boundary, licensing</w:t>
            </w:r>
          </w:p>
        </w:tc>
      </w:tr>
    </w:tbl>
    <w:p/>
    <w:p>
      <w:r>
        <w:rPr>
          <w:b/>
        </w:rPr>
        <w:t>Prerequisites already in motion:</w:t>
      </w:r>
      <w:r>
        <w:t xml:space="preserve"> Visit-Frequency Resolution Layer (workload),</w:t>
      </w:r>
    </w:p>
    <w:p>
      <w:r>
        <w:t>Coverage Status (CJ-3), Geo Intelligence (map). TIS unifies them; it does not replace them.</w:t>
      </w:r>
    </w:p>
    <w:p>
      <w:pPr>
        <w:pStyle w:val="Heading2"/>
      </w:pPr>
      <w:r>
        <w:rPr>
          <w:color w:val="1F497D"/>
        </w:rPr>
        <w:t>8. Bottom Line</w:t>
      </w:r>
    </w:p>
    <w:p>
      <w:r>
        <w:t xml:space="preserve">The six capabilities are </w:t>
      </w:r>
      <w:r>
        <w:rPr>
          <w:b/>
        </w:rPr>
        <w:t>one product</w:t>
      </w:r>
      <w:r>
        <w:t xml:space="preserve"> sharing one dataset, one engine set, and one</w:t>
      </w:r>
    </w:p>
    <w:p>
      <w:r>
        <w:t>scenario model — unification is the natural architecture, not a stretch. The **only genuinely</w:t>
      </w:r>
    </w:p>
    <w:p>
      <w:r>
        <w:t>new builds</w:t>
      </w:r>
      <w:r>
        <w:rPr>
          <w:b/>
        </w:rPr>
        <w:t xml:space="preserve"> are the </w:t>
      </w:r>
      <w:r>
        <w:t>Territory Audit</w:t>
      </w:r>
      <w:r>
        <w:rPr>
          <w:b/>
        </w:rPr>
        <w:t xml:space="preserve"> and </w:t>
      </w:r>
      <w:r>
        <w:t>Sales Force Sizing</w:t>
      </w:r>
      <w:r>
        <w:rPr>
          <w:b/>
        </w:rPr>
        <w:t xml:space="preserve"> engines, a </w:t>
      </w:r>
      <w:r>
        <w:t>map surface**</w:t>
      </w:r>
    </w:p>
    <w:p>
      <w:r>
        <w:t xml:space="preserve">(Geo Intelligence), and the </w:t>
      </w:r>
      <w:r>
        <w:rPr>
          <w:b/>
        </w:rPr>
        <w:t>standalone ingestion/licensing</w:t>
      </w:r>
      <w:r>
        <w:t xml:space="preserve"> boundary; everything else is</w:t>
      </w:r>
    </w:p>
    <w:p>
      <w:r>
        <w:t>reuse of work already done or already on the roadmap. Recommend formalizing **Territory</w:t>
      </w:r>
    </w:p>
    <w:p>
      <w:r>
        <w:t>Intelligence Studio** as the umbrella and sequencing TIS-0 (shared dataset/scenario core)</w:t>
      </w:r>
    </w:p>
    <w:p>
      <w:r>
        <w:t>first so every later stage plugs in without refactor.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