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Collection-in-Sell — Phase 1</w:t>
      </w:r>
    </w:p>
    <w:p>
      <w:pPr>
        <w:jc w:val="center"/>
      </w:pPr>
      <w:r>
        <w:rPr>
          <w:i/>
          <w:sz w:val="24"/>
        </w:rPr>
        <w:t>Payment before invoice issuance — Build &amp; Validation report</w:t>
      </w:r>
    </w:p>
    <w:p>
      <w:pPr>
        <w:jc w:val="center"/>
      </w:pPr>
      <w:r>
        <w:rPr>
          <w:sz w:val="18"/>
        </w:rPr>
        <w:t>VANTORA FMCG · Van-Sales · 2026-06-14</w:t>
      </w:r>
    </w:p>
    <w:p>
      <w:r>
        <w:rPr>
          <w:b w:val="0"/>
          <w:i/>
        </w:rPr>
        <w:t>Status: BUILT · server-validated on staging · flag-gated (default OFF). Enabled for the VANTORA Pilot FMCG (DEMO) tenant only for UAT. Additive &amp; reversible — erp_van_sell, erp_settle_collection and the standalone Collect screen are untouched.</w:t>
      </w:r>
    </w:p>
    <w:p>
      <w:pPr>
        <w:pStyle w:val="Heading1"/>
      </w:pPr>
      <w:r>
        <w:rPr>
          <w:color w:val="1F497D"/>
        </w:rPr>
        <w:t>1. Architecture summary</w:t>
      </w:r>
    </w:p>
    <w:p>
      <w:r>
        <w:rPr>
          <w:b w:val="0"/>
          <w:i w:val="0"/>
        </w:rPr>
        <w:t>Flow: Customer → Products → Review → Payment → Issue Invoice. The Payment step appears only when the flag is ON; otherwise the flow is the original Review → Issue.</w:t>
      </w:r>
    </w:p>
    <w:p>
      <w:r>
        <w:rPr>
          <w:b/>
          <w:i w:val="0"/>
        </w:rPr>
        <w:t>Feature flag:</w:t>
      </w:r>
    </w:p>
    <w:p>
      <w:pPr>
        <w:pStyle w:val="ListBullet"/>
      </w:pPr>
      <w:r>
        <w:t>platform.collect_in_sell (platform pack, domain "pos"). Default OFF — no template seeds it. collectInSellEnabled(flags) gates the server action, the page, and the UI step.</w:t>
      </w:r>
    </w:p>
    <w:p>
      <w:r>
        <w:rPr>
          <w:b/>
          <w:i w:val="0"/>
        </w:rPr>
        <w:t>Atomic RPC — erp_van_sell_with_payment (migration 0306):</w:t>
      </w:r>
    </w:p>
    <w:p>
      <w:pPr>
        <w:pStyle w:val="ListBullet"/>
      </w:pPr>
      <w:r>
        <w:t>A faithful superset of erp_van_sell (auth, branch, idempotency, customer, van, discount cap, UoM, stock guard, invoice + issue) plus tender posting.</w:t>
      </w:r>
    </w:p>
    <w:p>
      <w:pPr>
        <w:pStyle w:val="ListBullet"/>
      </w:pPr>
      <w:r>
        <w:t>Tenders (p_tenders = [{method, amount, reference}]) become standard erp_collections rows (one per method) allocated to the new invoice via erp_collection_allocations — the EXACT existing posting model, so every report / statement / reconciliation keeps working unchanged.</w:t>
      </w:r>
    </w:p>
    <w:p>
      <w:pPr>
        <w:pStyle w:val="ListBullet"/>
      </w:pPr>
      <w:r>
        <w:t>Order of operations (key design point): tenders are applied BEFORE erp_issue_invoice, lowering the customer balance first, so issue’s own credit check evaluates the true post-payment exposure (balance + unpaid), not the full net. Invoice status is then set paid / partially_paid from paid_amount.</w:t>
      </w:r>
    </w:p>
    <w:p>
      <w:pPr>
        <w:pStyle w:val="ListBullet"/>
      </w:pPr>
      <w:r>
        <w:t>Idempotent via the invoice idempotency_key (a repeat returns the existing invoice + its current paid_amount/status without re-issuing or re-charging).</w:t>
      </w:r>
    </w:p>
    <w:p>
      <w:pPr>
        <w:pStyle w:val="ListBullet"/>
      </w:pPr>
      <w:r>
        <w:t>Returns invoice_id, invoice_number, net_amount, paid_amount, status.</w:t>
      </w:r>
    </w:p>
    <w:p>
      <w:r>
        <w:rPr>
          <w:b w:val="0"/>
          <w:i w:val="0"/>
        </w:rPr>
        <w:t>Tender methods (DB-canonical erp_collections.method codes): cash, credit_card (Card), bank_transfer, check (Cheque). Cheque / transfer require a reference.</w:t>
      </w:r>
    </w:p>
    <w:p>
      <w:r>
        <w:rPr>
          <w:b/>
          <w:i w:val="0"/>
        </w:rPr>
        <w:t>Credit control (server-enforced; salesman cannot override — Phase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t>No overpayment</w:t>
            </w:r>
          </w:p>
        </w:tc>
        <w:tc>
          <w:tcPr>
            <w:tcW w:type="dxa" w:w="4320"/>
          </w:tcPr>
          <w:p>
            <w:r>
              <w:t>Σ tenders ≤ net (payment_exceeds_total)</w:t>
            </w:r>
          </w:p>
        </w:tc>
      </w:tr>
      <w:tr>
        <w:tc>
          <w:tcPr>
            <w:tcW w:type="dxa" w:w="4320"/>
          </w:tcPr>
          <w:p>
            <w:r>
              <w:t>Cash-only (limit = 0)</w:t>
            </w:r>
          </w:p>
        </w:tc>
        <w:tc>
          <w:tcPr>
            <w:tcW w:type="dxa" w:w="4320"/>
          </w:tcPr>
          <w:p>
            <w:r>
              <w:t>any unpaid remainder ⇒ over_credit (must be fully paid)</w:t>
            </w:r>
          </w:p>
        </w:tc>
      </w:tr>
      <w:tr>
        <w:tc>
          <w:tcPr>
            <w:tcW w:type="dxa" w:w="4320"/>
          </w:tcPr>
          <w:p>
            <w:r>
              <w:t>Credit limit (limit &gt; 0)</w:t>
            </w:r>
          </w:p>
        </w:tc>
        <w:tc>
          <w:tcPr>
            <w:tcW w:type="dxa" w:w="4320"/>
          </w:tcPr>
          <w:p>
            <w:r>
              <w:t>unpaid ≤ available = credit_limit − balance; else over_credit</w:t>
            </w:r>
          </w:p>
        </w:tc>
      </w:tr>
      <w:tr>
        <w:tc>
          <w:tcPr>
            <w:tcW w:type="dxa" w:w="4320"/>
          </w:tcPr>
          <w:p>
            <w:r>
              <w:t>Credit days / overdue</w:t>
            </w:r>
          </w:p>
        </w:tc>
        <w:tc>
          <w:tcPr>
            <w:tcW w:type="dxa" w:w="4320"/>
          </w:tcPr>
          <w:p>
            <w:r>
              <w:t>credit control on + terms set + oldest unpaid invoice age &gt; payment_terms_days ⇒ customer_overdue_blocked for any unpaid remainder; a fully-paid (cash) sale is still allowed</w:t>
            </w:r>
          </w:p>
        </w:tc>
      </w:tr>
    </w:tbl>
    <w:p>
      <w:r>
        <w:rPr>
          <w:b/>
          <w:i w:val="0"/>
        </w:rPr>
        <w:t>Credit status badge (customer selection + Payment step):</w:t>
      </w:r>
    </w:p>
    <w:p>
      <w:pPr>
        <w:pStyle w:val="ListBullet"/>
      </w:pPr>
      <w:r>
        <w:t>Good — within credit limit and payment terms.</w:t>
      </w:r>
    </w:p>
    <w:p>
      <w:pPr>
        <w:pStyle w:val="ListBullet"/>
      </w:pPr>
      <w:r>
        <w:t>Near credit limit — available &lt; 10% of limit (warning only, non-blocking).</w:t>
      </w:r>
    </w:p>
    <w:p>
      <w:pPr>
        <w:pStyle w:val="ListBullet"/>
      </w:pPr>
      <w:r>
        <w:t>Over credit limit — balance ≥ limit.</w:t>
      </w:r>
    </w:p>
    <w:p>
      <w:pPr>
        <w:pStyle w:val="ListBullet"/>
      </w:pPr>
      <w:r>
        <w:t>Overdue — oldest unpaid invoice older than allowed credit days.</w:t>
      </w:r>
    </w:p>
    <w:p>
      <w:pPr>
        <w:pStyle w:val="ListBullet"/>
      </w:pPr>
      <w:r>
        <w:t>Cash only — credit limit = 0.</w:t>
      </w:r>
    </w:p>
    <w:p>
      <w:r>
        <w:rPr>
          <w:b w:val="0"/>
          <w:i w:val="0"/>
        </w:rPr>
        <w:t>Each surfaces a plain reason and the figures behind it (limit, balance, available, exceeded-by, oldest unpaid age, allowed days). Blocked standings (over limit / overdue / cash only) show “Credit sales are blocked. Collection or full cash sale only.”, a debt snapshot (outstanding, overdue amount, open invoices, oldest invoice age), and a one-tap “Collect Now” that opens the Collection workflow for the customer (outstanding invoices auto-load).</w:t>
      </w:r>
    </w:p>
    <w:p>
      <w:r>
        <w:rPr>
          <w:b/>
          <w:i w:val="0"/>
        </w:rPr>
        <w:t>Permissions:</w:t>
      </w:r>
    </w:p>
    <w:p>
      <w:pPr>
        <w:pStyle w:val="ListBullet"/>
      </w:pPr>
      <w:r>
        <w:t>field.sales to sell; sales.collect to enter tenders (a rep without it gets a credit-only Payment step).</w:t>
      </w:r>
    </w:p>
    <w:p>
      <w:pPr>
        <w:pStyle w:val="ListBullet"/>
      </w:pPr>
      <w:r>
        <w:t>No new permission introduced; no master-data grants. Supervisor override is explicitly out of Phase-1 scope.</w:t>
      </w:r>
    </w:p>
    <w:p>
      <w:pPr>
        <w:pStyle w:val="Heading1"/>
      </w:pPr>
      <w:r>
        <w:rPr>
          <w:color w:val="1F497D"/>
        </w:rPr>
        <w:t>2. Staging validation report</w:t>
      </w:r>
    </w:p>
    <w:p>
      <w:r>
        <w:rPr>
          <w:b w:val="0"/>
          <w:i w:val="0"/>
        </w:rPr>
        <w:t>Project rsjvgehvastmawzwnqcs (staging). All RPC scenarios run as the pilot salesman inside rolled-back transactions (no pilot data changed). Unit base price: 1 unit = 79.80 net (70.00 + 14% VAT); 2 units = 159.60.</w:t>
      </w:r>
    </w:p>
    <w:p>
      <w:r>
        <w:rPr>
          <w:b/>
          <w:i w:val="0"/>
        </w:rPr>
        <w:t>Payment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Tenders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Full cash (1u)</w:t>
            </w:r>
          </w:p>
        </w:tc>
        <w:tc>
          <w:tcPr>
            <w:tcW w:type="dxa" w:w="2880"/>
          </w:tcPr>
          <w:p>
            <w:r>
              <w:t>cash 79.80</w:t>
            </w:r>
          </w:p>
        </w:tc>
        <w:tc>
          <w:tcPr>
            <w:tcW w:type="dxa" w:w="2880"/>
          </w:tcPr>
          <w:p>
            <w:r>
              <w:t>PASS — paid, paid 79.80</w:t>
            </w:r>
          </w:p>
        </w:tc>
      </w:tr>
      <w:tr>
        <w:tc>
          <w:tcPr>
            <w:tcW w:type="dxa" w:w="2880"/>
          </w:tcPr>
          <w:p>
            <w:r>
              <w:t>Full credit (2u)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PASS — issued, paid 0</w:t>
            </w:r>
          </w:p>
        </w:tc>
      </w:tr>
      <w:tr>
        <w:tc>
          <w:tcPr>
            <w:tcW w:type="dxa" w:w="2880"/>
          </w:tcPr>
          <w:p>
            <w:r>
              <w:t>Partial (2u)</w:t>
            </w:r>
          </w:p>
        </w:tc>
        <w:tc>
          <w:tcPr>
            <w:tcW w:type="dxa" w:w="2880"/>
          </w:tcPr>
          <w:p>
            <w:r>
              <w:t>cash 60</w:t>
            </w:r>
          </w:p>
        </w:tc>
        <w:tc>
          <w:tcPr>
            <w:tcW w:type="dxa" w:w="2880"/>
          </w:tcPr>
          <w:p>
            <w:r>
              <w:t>PASS — partially_paid, paid 60</w:t>
            </w:r>
          </w:p>
        </w:tc>
      </w:tr>
      <w:tr>
        <w:tc>
          <w:tcPr>
            <w:tcW w:type="dxa" w:w="2880"/>
          </w:tcPr>
          <w:p>
            <w:r>
              <w:t>Mixed (2u)</w:t>
            </w:r>
          </w:p>
        </w:tc>
        <w:tc>
          <w:tcPr>
            <w:tcW w:type="dxa" w:w="2880"/>
          </w:tcPr>
          <w:p>
            <w:r>
              <w:t>cash 100 + card 59.60</w:t>
            </w:r>
          </w:p>
        </w:tc>
        <w:tc>
          <w:tcPr>
            <w:tcW w:type="dxa" w:w="2880"/>
          </w:tcPr>
          <w:p>
            <w:r>
              <w:t>PASS — paid, paid 159.60</w:t>
            </w:r>
          </w:p>
        </w:tc>
      </w:tr>
    </w:tbl>
    <w:p>
      <w:r>
        <w:rPr>
          <w:b/>
          <w:i w:val="0"/>
        </w:rPr>
        <w:t>Credit-control matrix (19/19 PASS)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Full Cash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Full Credit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t>A · Good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</w:tr>
      <w:tr>
        <w:tc>
          <w:tcPr>
            <w:tcW w:type="dxa" w:w="2160"/>
          </w:tcPr>
          <w:p>
            <w:r>
              <w:t>B · Near limit (avail &lt; 10%)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Allowed (warning only)</w:t>
            </w:r>
          </w:p>
        </w:tc>
      </w:tr>
      <w:tr>
        <w:tc>
          <w:tcPr>
            <w:tcW w:type="dxa" w:w="2160"/>
          </w:tcPr>
          <w:p>
            <w:r>
              <w:t>C · Over limit (balance ≥ limit)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Blocked (over_credit)</w:t>
            </w:r>
          </w:p>
        </w:tc>
        <w:tc>
          <w:tcPr>
            <w:tcW w:type="dxa" w:w="2160"/>
          </w:tcPr>
          <w:p>
            <w:r>
              <w:t>Blocked (over_credit)</w:t>
            </w:r>
          </w:p>
        </w:tc>
      </w:tr>
      <w:tr>
        <w:tc>
          <w:tcPr>
            <w:tcW w:type="dxa" w:w="2160"/>
          </w:tcPr>
          <w:p>
            <w:r>
              <w:t>D · Overdue (age &gt; terms)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Blocked (customer_overdue_blocked)</w:t>
            </w:r>
          </w:p>
        </w:tc>
        <w:tc>
          <w:tcPr>
            <w:tcW w:type="dxa" w:w="2160"/>
          </w:tcPr>
          <w:p>
            <w:r>
              <w:t>Blocked (customer_overdue_blocked)</w:t>
            </w:r>
          </w:p>
        </w:tc>
      </w:tr>
      <w:tr>
        <w:tc>
          <w:tcPr>
            <w:tcW w:type="dxa" w:w="2160"/>
          </w:tcPr>
          <w:p>
            <w:r>
              <w:t>E · Cash-only (limit 0)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Blocked (over_credit)</w:t>
            </w:r>
          </w:p>
        </w:tc>
        <w:tc>
          <w:tcPr>
            <w:tcW w:type="dxa" w:w="2160"/>
          </w:tcPr>
          <w:p>
            <w:r>
              <w:t>Blocked (over_credit)</w:t>
            </w:r>
          </w:p>
        </w:tc>
      </w:tr>
    </w:tbl>
    <w:p>
      <w:r>
        <w:rPr>
          <w:b/>
          <w:i w:val="0"/>
        </w:rPr>
        <w:t>F · Mixed tender (remaining still validated):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Combo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cash + credit (good customer)</w:t>
            </w:r>
          </w:p>
        </w:tc>
        <w:tc>
          <w:tcPr>
            <w:tcW w:type="dxa" w:w="4320"/>
          </w:tcPr>
          <w:p>
            <w:r>
              <w:t>Allowed (partially_paid)</w:t>
            </w:r>
          </w:p>
        </w:tc>
      </w:tr>
      <w:tr>
        <w:tc>
          <w:tcPr>
            <w:tcW w:type="dxa" w:w="4320"/>
          </w:tcPr>
          <w:p>
            <w:r>
              <w:t>cash + transfer + credit (good)</w:t>
            </w:r>
          </w:p>
        </w:tc>
        <w:tc>
          <w:tcPr>
            <w:tcW w:type="dxa" w:w="4320"/>
          </w:tcPr>
          <w:p>
            <w:r>
              <w:t>Allowed (partially_paid)</w:t>
            </w:r>
          </w:p>
        </w:tc>
      </w:tr>
      <w:tr>
        <w:tc>
          <w:tcPr>
            <w:tcW w:type="dxa" w:w="4320"/>
          </w:tcPr>
          <w:p>
            <w:r>
              <w:t>cash + card + credit (good)</w:t>
            </w:r>
          </w:p>
        </w:tc>
        <w:tc>
          <w:tcPr>
            <w:tcW w:type="dxa" w:w="4320"/>
          </w:tcPr>
          <w:p>
            <w:r>
              <w:t>Allowed (partially_paid)</w:t>
            </w:r>
          </w:p>
        </w:tc>
      </w:tr>
      <w:tr>
        <w:tc>
          <w:tcPr>
            <w:tcW w:type="dxa" w:w="4320"/>
          </w:tcPr>
          <w:p>
            <w:r>
              <w:t>mixed where remaining &gt; available</w:t>
            </w:r>
          </w:p>
        </w:tc>
        <w:tc>
          <w:tcPr>
            <w:tcW w:type="dxa" w:w="4320"/>
          </w:tcPr>
          <w:p>
            <w:r>
              <w:t>Blocked (over_credit)</w:t>
            </w:r>
          </w:p>
        </w:tc>
      </w:tr>
    </w:tbl>
    <w:p>
      <w:r>
        <w:rPr>
          <w:b/>
          <w:i w:val="0"/>
        </w:rPr>
        <w:t>Real-world edge case — limit 5,000 · balance 4,900 · invoice 1,000</w:t>
      </w:r>
    </w:p>
    <w:p>
      <w:r>
        <w:rPr>
          <w:b w:val="0"/>
          <w:i w:val="0"/>
        </w:rPr>
        <w:t>Available credit = 100. Status = Near credit limit (100 &lt; 10% of 5,000 = 500).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Remaining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1. Full credit (paid 0)</w:t>
            </w:r>
          </w:p>
        </w:tc>
        <w:tc>
          <w:tcPr>
            <w:tcW w:type="dxa" w:w="2160"/>
          </w:tcPr>
          <w:p>
            <w:r>
              <w:t>1,000 &gt; 100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PASS — over_credit</w:t>
            </w:r>
          </w:p>
        </w:tc>
      </w:tr>
      <w:tr>
        <w:tc>
          <w:tcPr>
            <w:tcW w:type="dxa" w:w="2160"/>
          </w:tcPr>
          <w:p>
            <w:r>
              <w:t>2a. Partial 900</w:t>
            </w:r>
          </w:p>
        </w:tc>
        <w:tc>
          <w:tcPr>
            <w:tcW w:type="dxa" w:w="2160"/>
          </w:tcPr>
          <w:p>
            <w:r>
              <w:t>100 = avail 100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PASS — partially_paid; final AR 5,000</w:t>
            </w:r>
          </w:p>
        </w:tc>
      </w:tr>
      <w:tr>
        <w:tc>
          <w:tcPr>
            <w:tcW w:type="dxa" w:w="2160"/>
          </w:tcPr>
          <w:p>
            <w:r>
              <w:t>2b. Partial 500</w:t>
            </w:r>
          </w:p>
        </w:tc>
        <w:tc>
          <w:tcPr>
            <w:tcW w:type="dxa" w:w="2160"/>
          </w:tcPr>
          <w:p>
            <w:r>
              <w:t>500 &gt; 100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PASS — over_credit</w:t>
            </w:r>
          </w:p>
        </w:tc>
      </w:tr>
      <w:tr>
        <w:tc>
          <w:tcPr>
            <w:tcW w:type="dxa" w:w="2160"/>
          </w:tcPr>
          <w:p>
            <w:r>
              <w:t>3. Full cash 1,000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2160"/>
          </w:tcPr>
          <w:p>
            <w:r>
              <w:t>PASS — paid; final AR 4,900 (unchanged)</w:t>
            </w:r>
          </w:p>
        </w:tc>
      </w:tr>
    </w:tbl>
    <w:p>
      <w:r>
        <w:rPr>
          <w:b/>
          <w:i w:val="0"/>
        </w:rPr>
        <w:t>Invariants (partial sale 2u cash 60 + idempotent replay)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Got</w:t>
            </w:r>
          </w:p>
        </w:tc>
      </w:tr>
      <w:tr>
        <w:tc>
          <w:tcPr>
            <w:tcW w:type="dxa" w:w="2880"/>
          </w:tcPr>
          <w:p>
            <w:r>
              <w:t>net / paid / status</w:t>
            </w:r>
          </w:p>
        </w:tc>
        <w:tc>
          <w:tcPr>
            <w:tcW w:type="dxa" w:w="2880"/>
          </w:tcPr>
          <w:p>
            <w:r>
              <w:t>159.60 / 60 / partially_paid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stock decrement (base units)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PASS — 2 (no double-decrement on replay)</w:t>
            </w:r>
          </w:p>
        </w:tc>
      </w:tr>
      <w:tr>
        <w:tc>
          <w:tcPr>
            <w:tcW w:type="dxa" w:w="2880"/>
          </w:tcPr>
          <w:p>
            <w:r>
              <w:t>customer AR balance delta</w:t>
            </w:r>
          </w:p>
        </w:tc>
        <w:tc>
          <w:tcPr>
            <w:tcW w:type="dxa" w:w="2880"/>
          </w:tcPr>
          <w:p>
            <w:r>
              <w:t>+99.60 (net − paid)</w:t>
            </w:r>
          </w:p>
        </w:tc>
        <w:tc>
          <w:tcPr>
            <w:tcW w:type="dxa" w:w="2880"/>
          </w:tcPr>
          <w:p>
            <w:r>
              <w:t>PASS — 99.60</w:t>
            </w:r>
          </w:p>
        </w:tc>
      </w:tr>
      <w:tr>
        <w:tc>
          <w:tcPr>
            <w:tcW w:type="dxa" w:w="2880"/>
          </w:tcPr>
          <w:p>
            <w:r>
              <w:t>collection allocation rows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 — 1</w:t>
            </w:r>
          </w:p>
        </w:tc>
      </w:tr>
      <w:tr>
        <w:tc>
          <w:tcPr>
            <w:tcW w:type="dxa" w:w="2880"/>
          </w:tcPr>
          <w:p>
            <w:r>
              <w:t>invoices for idempotency key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PASS — 1</w:t>
            </w:r>
          </w:p>
        </w:tc>
      </w:tr>
      <w:tr>
        <w:tc>
          <w:tcPr>
            <w:tcW w:type="dxa" w:w="2880"/>
          </w:tcPr>
          <w:p>
            <w:r>
              <w:t>idempotent replay → same invoice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PASS — true</w:t>
            </w:r>
          </w:p>
        </w:tc>
      </w:tr>
    </w:tbl>
    <w:p>
      <w:r>
        <w:rPr>
          <w:b w:val="0"/>
          <w:i w:val="0"/>
        </w:rPr>
        <w:t>Pure-core unit tests: 1386 passed (payment math, credit-limit examples 1–4, overdue/credit-days, near-limit, status classification, standing-blocked). tsc clean; build green.</w:t>
      </w:r>
    </w:p>
    <w:p>
      <w:r>
        <w:rPr>
          <w:b w:val="0"/>
          <w:i/>
        </w:rPr>
        <w:t>Bugs found &amp; fixed during validation: (1) a non-matching idempotency SELECT…INTO nulled v_paid → reset before the tender loop; (2) erp_issue_invoice re-checked the full net → tenders now applied before issue; (3) tender method codes aligned to the erp_collections.method CHECK constraint (credit_card/check).</w:t>
      </w:r>
    </w:p>
    <w:p>
      <w:pPr>
        <w:pStyle w:val="Heading1"/>
      </w:pPr>
      <w:r>
        <w:rPr>
          <w:color w:val="1F497D"/>
        </w:rPr>
        <w:t>3. UAT guide (per role)</w:t>
      </w:r>
    </w:p>
    <w:p>
      <w:r>
        <w:rPr>
          <w:b w:val="0"/>
          <w:i w:val="0"/>
        </w:rPr>
        <w:t>Enabled on the pilot tenant; host = current preview / staging. Demo password test.123.</w:t>
      </w:r>
    </w:p>
    <w:p>
      <w:r>
        <w:rPr>
          <w:b/>
          <w:i w:val="0"/>
        </w:rPr>
        <w:t>Salesman (field.sales + sales.collect):</w:t>
      </w:r>
    </w:p>
    <w:p>
      <w:pPr>
        <w:pStyle w:val="ListBullet"/>
      </w:pPr>
      <w:r>
        <w:t>Bottom-nav Sell → pick a customer; note the credit status badge + reason.</w:t>
      </w:r>
    </w:p>
    <w:p>
      <w:pPr>
        <w:pStyle w:val="ListBullet"/>
      </w:pPr>
      <w:r>
        <w:t>Add products + units; Review; tap Payment.</w:t>
      </w:r>
    </w:p>
    <w:p>
      <w:pPr>
        <w:pStyle w:val="ListBullet"/>
      </w:pPr>
      <w:r>
        <w:t>Try each: Pay full · Cash → Paid; Credit (pay later) → Credit; a partial cash amount → Partially paid; Add payment twice for a mixed tender (cash + card / transfer / cheque — reference required for the last two).</w:t>
      </w:r>
    </w:p>
    <w:p>
      <w:pPr>
        <w:pStyle w:val="ListBullet"/>
      </w:pPr>
      <w:r>
        <w:t>Confirm the live status chip, remaining, new balance, and the credit panel.</w:t>
      </w:r>
    </w:p>
    <w:p>
      <w:pPr>
        <w:pStyle w:val="ListBullet"/>
      </w:pPr>
      <w:r>
        <w:t>On an over-limit / overdue / cash-only customer, confirm a remaining balance disables Issue Invoice with the “Collection only” warning + debt snapshot, while a full-cash sale still issues; tap Collect Now → outstanding invoices.</w:t>
      </w:r>
    </w:p>
    <w:p>
      <w:pPr>
        <w:pStyle w:val="ListBullet"/>
      </w:pPr>
      <w:r>
        <w:t>Issue → receipt shows the status badge + paid amount; Print / Share / New sale.</w:t>
      </w:r>
    </w:p>
    <w:p>
      <w:r>
        <w:rPr>
          <w:b/>
          <w:i w:val="0"/>
        </w:rPr>
        <w:t>Supervisor:</w:t>
      </w:r>
    </w:p>
    <w:p>
      <w:r>
        <w:rPr>
          <w:b w:val="0"/>
          <w:i w:val="0"/>
        </w:rPr>
        <w:t>Review issued invoices + collections in the day’s activity; confirm blocked-credit customers were not sold to on credit; confirm the standalone Collect screen still works for debt recovery on those customers.</w:t>
      </w:r>
    </w:p>
    <w:p>
      <w:r>
        <w:rPr>
          <w:b/>
          <w:i w:val="0"/>
        </w:rPr>
        <w:t>Accountant:</w:t>
      </w:r>
    </w:p>
    <w:p>
      <w:r>
        <w:rPr>
          <w:b w:val="0"/>
          <w:i w:val="0"/>
        </w:rPr>
        <w:t>Verify AR — invoice paid_amount/status, the per-tender erp_collections rows (method + reference), allocations against the invoice, and that the customer balance moved by exactly net − paid. Confirm cash vs card/transfer/cheque land in their existing treatments and reconciliation is unaffected.</w:t>
      </w:r>
    </w:p>
    <w:p>
      <w:r>
        <w:rPr>
          <w:b/>
          <w:i w:val="0"/>
        </w:rPr>
        <w:t>Company Admin:</w:t>
      </w:r>
    </w:p>
    <w:p>
      <w:r>
        <w:rPr>
          <w:b w:val="0"/>
          <w:i w:val="0"/>
        </w:rPr>
        <w:t>Toggle platform.collect_in_sell in Company Settings → Features and confirm the Payment step appears/disappears accordingly (the rest of the sell flow is unchanged when OFF).</w:t>
      </w:r>
    </w:p>
    <w:p>
      <w:r>
        <w:rPr>
          <w:b/>
          <w:i w:val="0"/>
        </w:rPr>
        <w:t>Acceptance: every matrix cell behaves as in §2; AR/stock invariants hold; standalone Collect remains available for blocked customers.</w:t>
      </w:r>
    </w:p>
    <w:p>
      <w:pPr>
        <w:pStyle w:val="Heading1"/>
      </w:pPr>
      <w:r>
        <w:rPr>
          <w:color w:val="1F497D"/>
        </w:rPr>
        <w:t>4. Rollback procedure</w:t>
      </w:r>
    </w:p>
    <w:p>
      <w:r>
        <w:rPr>
          <w:b w:val="0"/>
          <w:i w:val="0"/>
        </w:rPr>
        <w:t>All rollbacks are instant and non-destructive (no schema change, no data transform):</w:t>
      </w:r>
    </w:p>
    <w:p>
      <w:pPr>
        <w:pStyle w:val="ListBullet"/>
      </w:pPr>
      <w:r>
        <w:t>Per tenant (fastest): Company Settings → Features → turn Collect-in-Sell OFF, or: update erp_feature_flags set enabled=false where company_id=:co and feature_key='platform.collect_in_sell'. The sell flow reverts to Review → Issue; the standalone Collect screen stays.</w:t>
      </w:r>
    </w:p>
    <w:p>
      <w:pPr>
        <w:pStyle w:val="ListBullet"/>
      </w:pPr>
      <w:r>
        <w:t>Platform-wide: leave the flag unset for all tenants (default OFF) — nothing calls the new RPC.</w:t>
      </w:r>
    </w:p>
    <w:p>
      <w:pPr>
        <w:pStyle w:val="ListBullet"/>
      </w:pPr>
      <w:r>
        <w:t>Remove the engine (optional): DROP FUNCTION public.erp_van_sell_with_payment(uuid,uuid,jsonb,jsonb,uuid,date,text). No table/column changes to reverse; invoices and collections already written by it remain valid (standard model).</w:t>
      </w:r>
    </w:p>
    <w:p>
      <w:pPr>
        <w:pStyle w:val="ListBullet"/>
      </w:pPr>
      <w:r>
        <w:t>Code revert: the UI Payment step, server action, and pure helpers are all additive; reverting the commit restores prior behaviour with no migration down-step.</w:t>
      </w:r>
    </w:p>
    <w:p>
      <w:r>
        <w:rPr>
          <w:b w:val="0"/>
          <w:i/>
        </w:rPr>
        <w:t>Out of Phase-1 scope (future): supervisor credit-override approval workflow, on-account overpayment/change, offline tender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