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Route Optimization Studio — Roadmap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Route Optimization Studio — Future Capability (Roadmap)</w:t>
      </w:r>
    </w:p>
    <w:p>
      <w:r>
        <w:rPr>
          <w:b/>
        </w:rPr>
        <w:t>Workstream:</w:t>
      </w:r>
      <w:r>
        <w:t xml:space="preserve"> Coverage &amp; Journey Planning → Route Optimization Studio</w:t>
      </w:r>
    </w:p>
    <w:p>
      <w:r>
        <w:rPr>
          <w:b/>
        </w:rPr>
        <w:t>Status:</w:t>
      </w:r>
      <w:r>
        <w:t xml:space="preserve"> Roadmap only — </w:t>
      </w:r>
      <w:r>
        <w:rPr>
          <w:b/>
        </w:rPr>
        <w:t>do not implement now.</w:t>
      </w:r>
      <w:r>
        <w:t xml:space="preserve"> Recorded for future planning.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Vision</w:t>
      </w:r>
    </w:p>
    <w:p>
      <w:r>
        <w:t xml:space="preserve">Let a planner upload or select a </w:t>
      </w:r>
      <w:r>
        <w:rPr>
          <w:b/>
        </w:rPr>
        <w:t>large customer set</w:t>
      </w:r>
      <w:r>
        <w:t xml:space="preserve"> (a full city, region, or country)</w:t>
      </w:r>
    </w:p>
    <w:p>
      <w:r>
        <w:t xml:space="preserve">and </w:t>
      </w:r>
      <w:r>
        <w:rPr>
          <w:b/>
        </w:rPr>
        <w:t>automatically generate optimized routes and journey plans</w:t>
      </w:r>
      <w:r>
        <w:t xml:space="preserve"> — balanced by multiple</w:t>
      </w:r>
    </w:p>
    <w:p>
      <w:r>
        <w:t>business factors, not customer count alone.</w:t>
      </w:r>
    </w:p>
    <w:p>
      <w:r>
        <w:rPr>
          <w:b/>
        </w:rPr>
        <w:t>Example input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t>Customer set</w:t>
            </w:r>
          </w:p>
        </w:tc>
        <w:tc>
          <w:tcPr>
            <w:tcW w:type="dxa" w:w="4320"/>
          </w:tcPr>
          <w:p>
            <w:r>
              <w:t>All customers in a city / region / country</w:t>
            </w:r>
          </w:p>
        </w:tc>
      </w:tr>
      <w:tr>
        <w:tc>
          <w:tcPr>
            <w:tcW w:type="dxa" w:w="4320"/>
          </w:tcPr>
          <w:p>
            <w:r>
              <w:t>Desired routes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Target customers per route</w:t>
            </w:r>
          </w:p>
        </w:tc>
        <w:tc>
          <w:tcPr>
            <w:tcW w:type="dxa" w:w="4320"/>
          </w:tcPr>
          <w:p>
            <w:r>
              <w:t>~120</w:t>
            </w:r>
          </w:p>
        </w:tc>
      </w:tr>
      <w:tr>
        <w:tc>
          <w:tcPr>
            <w:tcW w:type="dxa" w:w="4320"/>
          </w:tcPr>
          <w:p>
            <w:r>
              <w:t>Working days</w:t>
            </w:r>
          </w:p>
        </w:tc>
        <w:tc>
          <w:tcPr>
            <w:tcW w:type="dxa" w:w="4320"/>
          </w:tcPr>
          <w:p>
            <w:r>
              <w:t>Sat–Wed</w:t>
            </w:r>
          </w:p>
        </w:tc>
      </w:tr>
      <w:tr>
        <w:tc>
          <w:tcPr>
            <w:tcW w:type="dxa" w:w="4320"/>
          </w:tcPr>
          <w:p>
            <w:r>
              <w:t>Max visits per day</w:t>
            </w:r>
          </w:p>
        </w:tc>
        <w:tc>
          <w:tcPr>
            <w:tcW w:type="dxa" w:w="4320"/>
          </w:tcPr>
          <w:p>
            <w:r>
              <w:t>e.g. 35</w:t>
            </w:r>
          </w:p>
        </w:tc>
      </w:tr>
      <w:tr>
        <w:tc>
          <w:tcPr>
            <w:tcW w:type="dxa" w:w="4320"/>
          </w:tcPr>
          <w:p>
            <w:r>
              <w:t>Visit frequency rules</w:t>
            </w:r>
          </w:p>
        </w:tc>
        <w:tc>
          <w:tcPr>
            <w:tcW w:type="dxa" w:w="4320"/>
          </w:tcPr>
          <w:p>
            <w:r>
              <w:t>Per-customer (see Frequency Resolution Layer)</w:t>
            </w:r>
          </w:p>
        </w:tc>
      </w:tr>
      <w:tr>
        <w:tc>
          <w:tcPr>
            <w:tcW w:type="dxa" w:w="4320"/>
          </w:tcPr>
          <w:p>
            <w:r>
              <w:t>Sales value balancing</w:t>
            </w:r>
          </w:p>
        </w:tc>
        <w:tc>
          <w:tcPr>
            <w:tcW w:type="dxa" w:w="4320"/>
          </w:tcPr>
          <w:p>
            <w:r>
              <w:t>On</w:t>
            </w:r>
          </w:p>
        </w:tc>
      </w:tr>
      <w:tr>
        <w:tc>
          <w:tcPr>
            <w:tcW w:type="dxa" w:w="4320"/>
          </w:tcPr>
          <w:p>
            <w:r>
              <w:t>Geographic distance balancing</w:t>
            </w:r>
          </w:p>
        </w:tc>
        <w:tc>
          <w:tcPr>
            <w:tcW w:type="dxa" w:w="4320"/>
          </w:tcPr>
          <w:p>
            <w:r>
              <w:t>On</w:t>
            </w:r>
          </w:p>
        </w:tc>
      </w:tr>
      <w:tr>
        <w:tc>
          <w:tcPr>
            <w:tcW w:type="dxa" w:w="4320"/>
          </w:tcPr>
          <w:p>
            <w:r>
              <w:t>Customer priority / classification</w:t>
            </w:r>
          </w:p>
        </w:tc>
        <w:tc>
          <w:tcPr>
            <w:tcW w:type="dxa" w:w="4320"/>
          </w:tcPr>
          <w:p>
            <w:r>
              <w:t>A/B/C</w:t>
            </w:r>
          </w:p>
        </w:tc>
      </w:tr>
    </w:tbl>
    <w:p/>
    <w:p>
      <w:pPr>
        <w:ind w:left="360"/>
      </w:pPr>
      <w:r>
        <w:rPr>
          <w:i/>
        </w:rPr>
      </w:r>
      <w:r>
        <w:rPr>
          <w:i/>
        </w:rPr>
        <w:t xml:space="preserve">All numeric targets in this table are </w:t>
      </w:r>
      <w:r>
        <w:rPr>
          <w:b/>
          <w:i/>
        </w:rPr>
        <w:t>examples</w:t>
      </w:r>
      <w:r>
        <w:rPr>
          <w:i/>
        </w:rPr>
        <w:t>, not system rules.</w:t>
      </w:r>
    </w:p>
    <w:p>
      <w:pPr>
        <w:pStyle w:val="Heading2"/>
      </w:pPr>
      <w:r>
        <w:rPr>
          <w:color w:val="1F497D"/>
        </w:rPr>
        <w:t xml:space="preserve">1a. Configurable Constraints — </w:t>
      </w:r>
      <w:r>
        <w:rPr>
          <w:b/>
          <w:color w:val="1F497D"/>
        </w:rPr>
        <w:t>no hardcoded counts</w:t>
      </w:r>
    </w:p>
    <w:p>
      <w:r>
        <w:t xml:space="preserve">Customer count is a </w:t>
      </w:r>
      <w:r>
        <w:rPr>
          <w:b/>
        </w:rPr>
        <w:t>planning constraint set by the user</w:t>
      </w:r>
      <w:r>
        <w:t>, never a fixed system rule.</w:t>
      </w:r>
    </w:p>
    <w:p>
      <w:r>
        <w:t>Every example figure above (10 routes, ~120 customers, 35 visits/day) is illustrative</w:t>
      </w:r>
    </w:p>
    <w:p>
      <w:r>
        <w:t xml:space="preserve">only. The optimizer must accept, and balance against, a </w:t>
      </w:r>
      <w:r>
        <w:rPr>
          <w:b/>
        </w:rPr>
        <w:t>fully user-configurable</w:t>
      </w:r>
    </w:p>
    <w:p>
      <w:r>
        <w:t>constraint set: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Constraint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t>Target customers per route</w:t>
            </w:r>
          </w:p>
        </w:tc>
        <w:tc>
          <w:tcPr>
            <w:tcW w:type="dxa" w:w="2880"/>
          </w:tcPr>
          <w:p>
            <w:r>
              <w:t>Soft target the balancer aims for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User-set</w:t>
            </w:r>
            <w:r>
              <w:t xml:space="preserve"> (no default count)</w:t>
            </w:r>
          </w:p>
        </w:tc>
      </w:tr>
      <w:tr>
        <w:tc>
          <w:tcPr>
            <w:tcW w:type="dxa" w:w="2880"/>
          </w:tcPr>
          <w:p>
            <w:r>
              <w:t>Maximum customers per route</w:t>
            </w:r>
          </w:p>
        </w:tc>
        <w:tc>
          <w:tcPr>
            <w:tcW w:type="dxa" w:w="2880"/>
          </w:tcPr>
          <w:p>
            <w:r>
              <w:t>Hard cap per 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User-set</w:t>
            </w:r>
          </w:p>
        </w:tc>
      </w:tr>
      <w:tr>
        <w:tc>
          <w:tcPr>
            <w:tcW w:type="dxa" w:w="2880"/>
          </w:tcPr>
          <w:p>
            <w:r>
              <w:t>Maximum visits per day</w:t>
            </w:r>
          </w:p>
        </w:tc>
        <w:tc>
          <w:tcPr>
            <w:tcW w:type="dxa" w:w="2880"/>
          </w:tcPr>
          <w:p>
            <w:r>
              <w:t>Daily workload ceiling per rep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User-set</w:t>
            </w:r>
          </w:p>
        </w:tc>
      </w:tr>
      <w:tr>
        <w:tc>
          <w:tcPr>
            <w:tcW w:type="dxa" w:w="2880"/>
          </w:tcPr>
          <w:p>
            <w:r>
              <w:t>Maximum visits per week</w:t>
            </w:r>
          </w:p>
        </w:tc>
        <w:tc>
          <w:tcPr>
            <w:tcW w:type="dxa" w:w="2880"/>
          </w:tcPr>
          <w:p>
            <w:r>
              <w:t>Weekly workload ceiling per rep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User-set</w:t>
            </w:r>
          </w:p>
        </w:tc>
      </w:tr>
      <w:tr>
        <w:tc>
          <w:tcPr>
            <w:tcW w:type="dxa" w:w="2880"/>
          </w:tcPr>
          <w:p>
            <w:r>
              <w:t>Target sales load</w:t>
            </w:r>
          </w:p>
        </w:tc>
        <w:tc>
          <w:tcPr>
            <w:tcW w:type="dxa" w:w="2880"/>
          </w:tcPr>
          <w:p>
            <w:r>
              <w:t>Sales-value target/ceiling per 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User-set</w:t>
            </w:r>
          </w:p>
        </w:tc>
      </w:tr>
      <w:tr>
        <w:tc>
          <w:tcPr>
            <w:tcW w:type="dxa" w:w="2880"/>
          </w:tcPr>
          <w:p>
            <w:r>
              <w:t>Route count</w:t>
            </w:r>
          </w:p>
        </w:tc>
        <w:tc>
          <w:tcPr>
            <w:tcW w:type="dxa" w:w="2880"/>
          </w:tcPr>
          <w:p>
            <w:r>
              <w:t>Number of routes to generate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User-set OR auto-calculated</w:t>
            </w:r>
          </w:p>
        </w:tc>
      </w:tr>
    </w:tbl>
    <w:p/>
    <w:p>
      <w:r>
        <w:rPr>
          <w:b/>
        </w:rPr>
        <w:t>Auto-calculate route count:</w:t>
      </w:r>
      <w:r>
        <w:t xml:space="preserve"> when the user does not fix a route count, the optimizer</w:t>
      </w:r>
    </w:p>
    <w:p>
      <w:r>
        <w:t xml:space="preserve">derives it from the constraints + the selected customer set's </w:t>
      </w:r>
      <w:r>
        <w:rPr>
          <w:b/>
        </w:rPr>
        <w:t>visit workload</w:t>
      </w:r>
      <w:r>
        <w:t xml:space="preserve"> (not</w:t>
      </w:r>
    </w:p>
    <w:p>
      <w:r>
        <w:t xml:space="preserve">customer count) — e.g. </w:t>
      </w:r>
      <w:r>
        <w:rPr>
          <w:rFonts w:ascii="Consolas" w:hAnsi="Consolas"/>
          <w:sz w:val="19"/>
        </w:rPr>
        <w:t>ceil(total weekly visits / (max visits per day × working days))</w:t>
      </w:r>
      <w:r>
        <w:t>,</w:t>
      </w:r>
    </w:p>
    <w:p>
      <w:r>
        <w:t>also respecting max-customers-per-route and target sales load. Conversely, when route</w:t>
      </w:r>
    </w:p>
    <w:p>
      <w:r>
        <w:t>count is fixed, per-route targets are derived. The two modes are duals; neither hardcodes</w:t>
      </w:r>
    </w:p>
    <w:p>
      <w:r>
        <w:t>a count.</w:t>
      </w:r>
    </w:p>
    <w:p>
      <w:r>
        <w:rPr>
          <w:b/>
        </w:rPr>
        <w:t>Targets vs. caps:</w:t>
      </w:r>
      <w:r>
        <w:t xml:space="preserve"> "target" values are soft objectives the balancer optimizes toward;</w:t>
      </w:r>
    </w:p>
    <w:p>
      <w:r>
        <w:t>"maximum" values are hard constraints it must never exceed. Both are data, supplied per</w:t>
      </w:r>
    </w:p>
    <w:p>
      <w:r>
        <w:t>optimization run and storable as reusable company templates (consistent with the</w:t>
      </w:r>
    </w:p>
    <w:p>
      <w:r>
        <w:t>no-hardcoded-values principle used in CJ-1 frequency rules).</w:t>
      </w:r>
    </w:p>
    <w:p>
      <w:pPr>
        <w:pStyle w:val="Heading2"/>
      </w:pPr>
      <w:r>
        <w:rPr>
          <w:color w:val="1F497D"/>
        </w:rPr>
        <w:t xml:space="preserve">2. Core Principle — balance by </w:t>
      </w:r>
      <w:r>
        <w:rPr>
          <w:b/>
          <w:color w:val="1F497D"/>
        </w:rPr>
        <w:t>workload &amp; value</w:t>
      </w:r>
      <w:r>
        <w:rPr>
          <w:color w:val="1F497D"/>
        </w:rPr>
        <w:t>, not count</w:t>
      </w:r>
    </w:p>
    <w:p>
      <w:r>
        <w:t xml:space="preserve">A customer needing </w:t>
      </w:r>
      <w:r>
        <w:rPr>
          <w:b/>
        </w:rPr>
        <w:t>3 visits/week</w:t>
      </w:r>
      <w:r>
        <w:t xml:space="preserve"> must </w:t>
      </w:r>
      <w:r>
        <w:rPr>
          <w:b/>
        </w:rPr>
        <w:t>not</w:t>
      </w:r>
      <w:r>
        <w:t xml:space="preserve"> be treated the same as one needing</w:t>
      </w:r>
    </w:p>
    <w:p>
      <w:r>
        <w:rPr>
          <w:b/>
        </w:rPr>
        <w:t>1 visit/month</w:t>
      </w:r>
      <w:r>
        <w:t>. The optimizer balances routes using a weighted blend:</w:t>
      </w:r>
    </w:p>
    <w:p>
      <w:pPr>
        <w:pStyle w:val="ListBullet"/>
      </w:pPr>
      <w:r>
        <w:t>Customer count</w:t>
      </w:r>
    </w:p>
    <w:p>
      <w:pPr>
        <w:pStyle w:val="ListBullet"/>
      </w:pPr>
      <w:r>
        <w:rPr>
          <w:b/>
        </w:rPr>
        <w:t>Visit workload</w:t>
      </w:r>
      <w:r>
        <w:t xml:space="preserve"> (visits/period — from the Frequency Resolution Layer)</w:t>
      </w:r>
    </w:p>
    <w:p>
      <w:pPr>
        <w:pStyle w:val="ListBullet"/>
      </w:pPr>
      <w:r>
        <w:t>Sales value</w:t>
      </w:r>
    </w:p>
    <w:p>
      <w:pPr>
        <w:pStyle w:val="ListBullet"/>
      </w:pPr>
      <w:r>
        <w:t>Customer priority / classification</w:t>
      </w:r>
    </w:p>
    <w:p>
      <w:pPr>
        <w:pStyle w:val="ListBullet"/>
      </w:pPr>
      <w:r>
        <w:t>Distance / geography (compactness)</w:t>
      </w:r>
    </w:p>
    <w:p>
      <w:pPr>
        <w:pStyle w:val="ListBullet"/>
      </w:pPr>
      <w:r>
        <w:t>Working days</w:t>
      </w:r>
    </w:p>
    <w:p>
      <w:pPr>
        <w:pStyle w:val="ListBullet"/>
      </w:pPr>
      <w:r>
        <w:t>Rep capacity</w:t>
      </w:r>
    </w:p>
    <w:p>
      <w:pPr>
        <w:pStyle w:val="ListBullet"/>
      </w:pPr>
      <w:r>
        <w:t>Route compactness</w:t>
      </w:r>
    </w:p>
    <w:p>
      <w:pPr>
        <w:ind w:left="360"/>
      </w:pPr>
      <w:r>
        <w:rPr>
          <w:i/>
        </w:rPr>
      </w:r>
      <w:r>
        <w:rPr>
          <w:i/>
        </w:rPr>
        <w:t xml:space="preserve">Dependency: route balancing by workload </w:t>
      </w:r>
      <w:r>
        <w:rPr>
          <w:b/>
          <w:i/>
        </w:rPr>
        <w:t>requires per-customer visit frequency</w:t>
      </w:r>
      <w:r>
        <w:rPr>
          <w:i/>
        </w:rPr>
        <w:t>, so this</w:t>
      </w:r>
    </w:p>
    <w:p>
      <w:pPr>
        <w:ind w:left="360"/>
      </w:pPr>
      <w:r>
        <w:rPr>
          <w:i/>
        </w:rPr>
      </w:r>
      <w:r>
        <w:rPr>
          <w:i/>
        </w:rPr>
        <w:t xml:space="preserve">Studio builds directly on the </w:t>
      </w:r>
      <w:r>
        <w:rPr>
          <w:b/>
          <w:i/>
        </w:rPr>
        <w:t>Visit-Frequency Resolution Layer (FR-1…FR-6)</w:t>
      </w:r>
      <w:r>
        <w:rPr>
          <w:i/>
        </w:rPr>
        <w:t>. Frequency</w:t>
      </w:r>
    </w:p>
    <w:p>
      <w:pPr>
        <w:ind w:left="360"/>
      </w:pPr>
      <w:r>
        <w:rPr>
          <w:i/>
        </w:rPr>
      </w:r>
      <w:r>
        <w:rPr>
          <w:i/>
        </w:rPr>
        <w:t>first, optimizer second.</w:t>
      </w:r>
    </w:p>
    <w:p>
      <w:pPr>
        <w:pStyle w:val="Heading2"/>
      </w:pPr>
      <w:r>
        <w:rPr>
          <w:color w:val="1F497D"/>
        </w:rPr>
        <w:t>3. Expected Flow</w:t>
      </w:r>
    </w:p>
    <w:p>
      <w:pPr>
        <w:ind w:left="240"/>
      </w:pPr>
      <w:r>
        <w:rPr>
          <w:rFonts w:ascii="Consolas" w:hAnsi="Consolas"/>
          <w:sz w:val="18"/>
        </w:rPr>
        <w:t>Upload / Select Customers</w:t>
        <w:br/>
        <w:t xml:space="preserve">  → Set Optimization Rules</w:t>
        <w:br/>
        <w:t xml:space="preserve">  → Generate Route Scenarios</w:t>
        <w:br/>
        <w:t xml:space="preserve">  → Map Preview</w:t>
        <w:br/>
        <w:t xml:space="preserve">  → Conflict Detection</w:t>
        <w:br/>
        <w:t xml:space="preserve">  → Drag &amp; Drop Adjustments</w:t>
        <w:br/>
        <w:t xml:space="preserve">  → Export Excel</w:t>
        <w:br/>
        <w:t xml:space="preserve">  → Apply to Journey Plan</w:t>
      </w:r>
    </w:p>
    <w:p>
      <w:pPr>
        <w:pStyle w:val="Heading2"/>
      </w:pPr>
      <w:r>
        <w:rPr>
          <w:color w:val="1F497D"/>
        </w:rPr>
        <w:t>4. Outputs</w:t>
      </w:r>
    </w:p>
    <w:p>
      <w:pPr>
        <w:pStyle w:val="ListBullet"/>
      </w:pPr>
      <w:r>
        <w:t>Route list</w:t>
      </w:r>
    </w:p>
    <w:p>
      <w:pPr>
        <w:pStyle w:val="ListBullet"/>
      </w:pPr>
      <w:r>
        <w:t>Customers per route</w:t>
      </w:r>
    </w:p>
    <w:p>
      <w:pPr>
        <w:pStyle w:val="ListBullet"/>
      </w:pPr>
      <w:r>
        <w:t xml:space="preserve">Estimated </w:t>
      </w:r>
      <w:r>
        <w:rPr>
          <w:b/>
        </w:rPr>
        <w:t>sales value</w:t>
      </w:r>
      <w:r>
        <w:t xml:space="preserve"> per route</w:t>
      </w:r>
    </w:p>
    <w:p>
      <w:pPr>
        <w:pStyle w:val="ListBullet"/>
      </w:pPr>
      <w:r>
        <w:rPr>
          <w:b/>
        </w:rPr>
        <w:t>Visit workload</w:t>
      </w:r>
      <w:r>
        <w:t xml:space="preserve"> per route</w:t>
      </w:r>
    </w:p>
    <w:p>
      <w:pPr>
        <w:pStyle w:val="ListBullet"/>
      </w:pPr>
      <w:r>
        <w:t>Distance / drive-time estimate</w:t>
      </w:r>
    </w:p>
    <w:p>
      <w:pPr>
        <w:pStyle w:val="ListBullet"/>
      </w:pPr>
      <w:r>
        <w:t>Coverage load</w:t>
      </w:r>
    </w:p>
    <w:p>
      <w:pPr>
        <w:pStyle w:val="ListBullet"/>
      </w:pPr>
      <w:r>
        <w:t>Conflict warnings</w:t>
      </w:r>
    </w:p>
    <w:p>
      <w:pPr>
        <w:pStyle w:val="ListBullet"/>
      </w:pPr>
      <w:r>
        <w:t>Map visualization</w:t>
      </w:r>
    </w:p>
    <w:p>
      <w:pPr>
        <w:pStyle w:val="Heading2"/>
      </w:pPr>
      <w:r>
        <w:rPr>
          <w:color w:val="1F497D"/>
        </w:rPr>
        <w:t>4a. Single Data Model — Export ≡ Journey-Plan Import/Apply</w:t>
      </w:r>
    </w:p>
    <w:p>
      <w:r>
        <w:t xml:space="preserve">The optimized route dataset is the </w:t>
      </w:r>
      <w:r>
        <w:rPr>
          <w:b/>
        </w:rPr>
        <w:t>single source of truth</w:t>
      </w:r>
      <w:r>
        <w:t xml:space="preserve">. There must </w:t>
      </w:r>
      <w:r>
        <w:rPr>
          <w:b/>
        </w:rPr>
        <w:t>not</w:t>
      </w:r>
      <w:r>
        <w:t xml:space="preserve"> be a</w:t>
      </w:r>
    </w:p>
    <w:p>
      <w:r>
        <w:t>separate "optimization" data model maintained alongside the Journey-Plan model — the Studio</w:t>
      </w:r>
    </w:p>
    <w:p>
      <w:r>
        <w:t xml:space="preserve">operates on, and emits, the </w:t>
      </w:r>
      <w:r>
        <w:rPr>
          <w:b/>
        </w:rPr>
        <w:t>same shape</w:t>
      </w:r>
      <w:r>
        <w:t xml:space="preserve"> the Journey-Plan engine already imports/applies</w:t>
      </w:r>
    </w:p>
    <w:p>
      <w:r>
        <w:t>(</w:t>
      </w:r>
      <w:r>
        <w:rPr>
          <w:rFonts w:ascii="Consolas" w:hAnsi="Consolas"/>
          <w:sz w:val="19"/>
        </w:rPr>
        <w:t>erp_journey_plans</w:t>
      </w:r>
      <w:r>
        <w:t>: customer · route · salesman · day_of_week · frequency · sequence).</w:t>
      </w:r>
    </w:p>
    <w:p>
      <w:r>
        <w:rPr>
          <w:b/>
        </w:rPr>
        <w:t>Both terminal actions consume the identical dataset:</w:t>
      </w:r>
    </w:p>
    <w:p>
      <w:pPr>
        <w:ind w:left="240"/>
      </w:pPr>
      <w:r>
        <w:rPr>
          <w:rFonts w:ascii="Consolas" w:hAnsi="Consolas"/>
          <w:sz w:val="18"/>
        </w:rPr>
        <w:t>Generate → Preview → Drag &amp; Drop Adjustments → ┬─ Export Excel</w:t>
        <w:br/>
        <w:t xml:space="preserve">                                               └─ Apply to Journey Plan</w:t>
      </w:r>
    </w:p>
    <w:p>
      <w:pPr>
        <w:pStyle w:val="ListBullet"/>
      </w:pPr>
      <w:r>
        <w:rPr>
          <w:b/>
        </w:rPr>
        <w:t>Export Excel</w:t>
      </w:r>
      <w:r>
        <w:t xml:space="preserve"> writes the </w:t>
      </w:r>
      <w:r>
        <w:rPr>
          <w:b/>
        </w:rPr>
        <w:t>same columns</w:t>
      </w:r>
      <w:r>
        <w:t xml:space="preserve"> the Journey-Plan import expects, so a file</w:t>
      </w:r>
    </w:p>
    <w:p>
      <w:r>
        <w:t>exported from the Studio is **re-importable with no transformation, no validation issues,</w:t>
      </w:r>
    </w:p>
    <w:p>
      <w:r>
        <w:t>and no field remapping** (round-trip safe: Export → edit offline → Import → Apply).</w:t>
      </w:r>
    </w:p>
    <w:p>
      <w:pPr>
        <w:pStyle w:val="ListBullet"/>
      </w:pPr>
      <w:r>
        <w:rPr>
          <w:b/>
        </w:rPr>
        <w:t>Apply to Journey Plan</w:t>
      </w:r>
      <w:r>
        <w:t xml:space="preserve"> publishes the in-memory dataset directly via the existing</w:t>
      </w:r>
    </w:p>
    <w:p>
      <w:r>
        <w:t>apply path — Export and Apply are two serializations of one model, never two models.</w:t>
      </w:r>
    </w:p>
    <w:p>
      <w:pPr>
        <w:pStyle w:val="ListBullet"/>
      </w:pPr>
      <w:r>
        <w:t>Frequency uses the FR-1 canonical token (already the journey-plan vocabulary), so workload</w:t>
      </w:r>
    </w:p>
    <w:p>
      <w:r>
        <w:t>semantics survive the round-trip unchanged.</w:t>
      </w:r>
    </w:p>
    <w:p>
      <w:pPr>
        <w:ind w:left="360"/>
      </w:pPr>
      <w:r>
        <w:rPr>
          <w:i/>
        </w:rPr>
      </w:r>
      <w:r>
        <w:rPr>
          <w:i/>
        </w:rPr>
        <w:t>Design rule: if a field exists in the export, it exists in the import, with the same name,</w:t>
      </w:r>
    </w:p>
    <w:p>
      <w:pPr>
        <w:ind w:left="360"/>
      </w:pPr>
      <w:r>
        <w:rPr>
          <w:i/>
        </w:rPr>
      </w:r>
      <w:r>
        <w:rPr>
          <w:i/>
        </w:rPr>
        <w:t>type, and meaning. The Excel schema is owned by the Journey-Plan import contract.</w:t>
      </w:r>
    </w:p>
    <w:p>
      <w:pPr>
        <w:pStyle w:val="Heading2"/>
      </w:pPr>
      <w:r>
        <w:rPr>
          <w:color w:val="1F497D"/>
        </w:rPr>
        <w:t>5. Future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Journey Plan Engine</w:t>
            </w:r>
          </w:p>
        </w:tc>
        <w:tc>
          <w:tcPr>
            <w:tcW w:type="dxa" w:w="4320"/>
          </w:tcPr>
          <w:p>
            <w:r>
              <w:t>Apply generated routes/plans (</w:t>
            </w:r>
            <w:r>
              <w:rPr>
                <w:rFonts w:ascii="Consolas" w:hAnsi="Consolas"/>
                <w:sz w:val="19"/>
              </w:rPr>
              <w:t>erp_journey_plans</w:t>
            </w:r>
            <w:r>
              <w:t>, CJ-1)</w:t>
            </w:r>
          </w:p>
        </w:tc>
      </w:tr>
      <w:tr>
        <w:tc>
          <w:tcPr>
            <w:tcW w:type="dxa" w:w="4320"/>
          </w:tcPr>
          <w:p>
            <w:r>
              <w:t>Coverage Status</w:t>
            </w:r>
          </w:p>
        </w:tc>
        <w:tc>
          <w:tcPr>
            <w:tcW w:type="dxa" w:w="4320"/>
          </w:tcPr>
          <w:p>
            <w:r>
              <w:t>Validate resulting coverage load (CJ-3)</w:t>
            </w:r>
          </w:p>
        </w:tc>
      </w:tr>
      <w:tr>
        <w:tc>
          <w:tcPr>
            <w:tcW w:type="dxa" w:w="4320"/>
          </w:tcPr>
          <w:p>
            <w:r>
              <w:t>Smart Next</w:t>
            </w:r>
          </w:p>
        </w:tc>
        <w:tc>
          <w:tcPr>
            <w:tcW w:type="dxa" w:w="4320"/>
          </w:tcPr>
          <w:p>
            <w:r>
              <w:t>Consume optimized sequence/priority</w:t>
            </w:r>
          </w:p>
        </w:tc>
      </w:tr>
      <w:tr>
        <w:tc>
          <w:tcPr>
            <w:tcW w:type="dxa" w:w="4320"/>
          </w:tcPr>
          <w:p>
            <w:r>
              <w:t>Geo Intelligence</w:t>
            </w:r>
          </w:p>
        </w:tc>
        <w:tc>
          <w:tcPr>
            <w:tcW w:type="dxa" w:w="4320"/>
          </w:tcPr>
          <w:p>
            <w:r>
              <w:t>Map preview + distance/compactness (lat/long already on customers)</w:t>
            </w:r>
          </w:p>
        </w:tc>
      </w:tr>
      <w:tr>
        <w:tc>
          <w:tcPr>
            <w:tcW w:type="dxa" w:w="4320"/>
          </w:tcPr>
          <w:p>
            <w:r>
              <w:t>Drag &amp; Drop Planning</w:t>
            </w:r>
          </w:p>
        </w:tc>
        <w:tc>
          <w:tcPr>
            <w:tcW w:type="dxa" w:w="4320"/>
          </w:tcPr>
          <w:p>
            <w:r>
              <w:t>Manual scenario adjustment</w:t>
            </w:r>
          </w:p>
        </w:tc>
      </w:tr>
      <w:tr>
        <w:tc>
          <w:tcPr>
            <w:tcW w:type="dxa" w:w="4320"/>
          </w:tcPr>
          <w:p>
            <w:r>
              <w:t>Excel Import / Export</w:t>
            </w:r>
          </w:p>
        </w:tc>
        <w:tc>
          <w:tcPr>
            <w:tcW w:type="dxa" w:w="4320"/>
          </w:tcPr>
          <w:p>
            <w:r>
              <w:t>Bulk customer ingest + route export</w:t>
            </w:r>
          </w:p>
        </w:tc>
      </w:tr>
    </w:tbl>
    <w:p/>
    <w:p>
      <w:pPr>
        <w:pStyle w:val="Heading2"/>
      </w:pPr>
      <w:r>
        <w:rPr>
          <w:color w:val="1F497D"/>
        </w:rPr>
        <w:t>6. Reuse Anchors (already in the platform)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Existing asset</w:t>
            </w:r>
          </w:p>
        </w:tc>
      </w:tr>
      <w:tr>
        <w:tc>
          <w:tcPr>
            <w:tcW w:type="dxa" w:w="4320"/>
          </w:tcPr>
          <w:p>
            <w:r>
              <w:t>Per-stop optimization (distance)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route-optimization/optimize.ts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optimizeRoute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Territory split/merge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route-optimization/territory.ts</w:t>
            </w:r>
          </w:p>
        </w:tc>
      </w:tr>
      <w:tr>
        <w:tc>
          <w:tcPr>
            <w:tcW w:type="dxa" w:w="4320"/>
          </w:tcPr>
          <w:p>
            <w:r>
              <w:t>Weekly plan generation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route-optimization/generator.ts</w:t>
            </w:r>
            <w:r>
              <w:t xml:space="preserve"> (CJ-1)</w:t>
            </w:r>
          </w:p>
        </w:tc>
      </w:tr>
      <w:tr>
        <w:tc>
          <w:tcPr>
            <w:tcW w:type="dxa" w:w="4320"/>
          </w:tcPr>
          <w:p>
            <w:r>
              <w:t>Visit frequency / workload</w:t>
            </w:r>
          </w:p>
        </w:tc>
        <w:tc>
          <w:tcPr>
            <w:tcW w:type="dxa" w:w="4320"/>
          </w:tcPr>
          <w:p>
            <w:r>
              <w:t>Frequency Resolution Layer (FR-1…FR-6)</w:t>
            </w:r>
          </w:p>
        </w:tc>
      </w:tr>
      <w:tr>
        <w:tc>
          <w:tcPr>
            <w:tcW w:type="dxa" w:w="4320"/>
          </w:tcPr>
          <w:p>
            <w:r>
              <w:t>Outlet grade / priority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erp/outlet-grade.ts</w:t>
            </w:r>
          </w:p>
        </w:tc>
      </w:tr>
      <w:tr>
        <w:tc>
          <w:tcPr>
            <w:tcW w:type="dxa" w:w="4320"/>
          </w:tcPr>
          <w:p>
            <w:r>
              <w:t>Conflict detection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journey-plan/proposal.ts</w:t>
            </w:r>
            <w:r>
              <w:t xml:space="preserve"> (CJ-1)</w:t>
            </w:r>
          </w:p>
        </w:tc>
      </w:tr>
      <w:tr>
        <w:tc>
          <w:tcPr>
            <w:tcW w:type="dxa" w:w="4320"/>
          </w:tcPr>
          <w:p>
            <w:r>
              <w:t>Customer geo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erp_customers.latitude/longitude</w:t>
            </w:r>
          </w:p>
        </w:tc>
      </w:tr>
    </w:tbl>
    <w:p/>
    <w:p>
      <w:r>
        <w:t xml:space="preserve">The Studio is largely an </w:t>
      </w:r>
      <w:r>
        <w:rPr>
          <w:b/>
        </w:rPr>
        <w:t>orchestration + multi-objective balancing + map UI</w:t>
      </w:r>
      <w:r>
        <w:t xml:space="preserve"> layer over</w:t>
      </w:r>
    </w:p>
    <w:p>
      <w:r>
        <w:t>these engines — it does not re-implement routing, frequency, or grading.</w:t>
      </w:r>
    </w:p>
    <w:p>
      <w:pPr>
        <w:pStyle w:val="Heading2"/>
      </w:pPr>
      <w:r>
        <w:rPr>
          <w:color w:val="1F497D"/>
        </w:rPr>
        <w:t>7. Future Enhancement — Visual Territory Planning Studio</w:t>
      </w:r>
    </w:p>
    <w:p>
      <w:r>
        <w:t>Evolves the Studio from a route *generator* into an interactive **Territory Planning</w:t>
      </w:r>
    </w:p>
    <w:p>
      <w:r>
        <w:t>Studio</w:t>
      </w:r>
      <w:r>
        <w:rPr>
          <w:b/>
        </w:rPr>
        <w:t xml:space="preserve"> where the </w:t>
      </w:r>
      <w:r>
        <w:t>map is a first-class planning surface, not only a visualization.**</w:t>
      </w:r>
    </w:p>
    <w:p>
      <w:r>
        <w:t>Roadmap only.</w:t>
      </w:r>
    </w:p>
    <w:p>
      <w:pPr>
        <w:pStyle w:val="Heading3"/>
      </w:pPr>
      <w:r>
        <w:t>7.1 Interactive Map Planning</w:t>
      </w:r>
    </w:p>
    <w:p>
      <w:r>
        <w:t>Click any customer on the map to view, inline: customer details · current route assignment ·</w:t>
      </w:r>
    </w:p>
    <w:p>
      <w:r>
        <w:t xml:space="preserve">current visit day · frequency (FR resolver) · </w:t>
      </w:r>
      <w:r>
        <w:rPr>
          <w:b/>
        </w:rPr>
        <w:t>workload impact</w:t>
      </w:r>
      <w:r>
        <w:t>. The map both plans and</w:t>
      </w:r>
    </w:p>
    <w:p>
      <w:r>
        <w:t>visualizes — not a reporting map.</w:t>
      </w:r>
    </w:p>
    <w:p>
      <w:pPr>
        <w:pStyle w:val="Heading3"/>
      </w:pPr>
      <w:r>
        <w:t>7.2 Day Assignment from the Map</w:t>
      </w:r>
    </w:p>
    <w:p>
      <w:r>
        <w:t>Selecting a customer surfaces the seven days (</w:t>
      </w:r>
      <w:r>
        <w:rPr>
          <w:b/>
        </w:rPr>
        <w:t>Sun · Mon · Tue · Wed · Thu · Fri · Sat</w:t>
      </w:r>
      <w:r>
        <w:t>),</w:t>
      </w:r>
    </w:p>
    <w:p>
      <w:r>
        <w:rPr>
          <w:b/>
        </w:rPr>
        <w:t>each with its own colour</w:t>
      </w:r>
      <w:r>
        <w:t>. The manager assigns/reassigns the visit day directly on the map</w:t>
      </w:r>
    </w:p>
    <w:p>
      <w:r>
        <w:t xml:space="preserve">(e.g. </w:t>
      </w:r>
      <w:r>
        <w:rPr>
          <w:rFonts w:ascii="Consolas" w:hAnsi="Consolas"/>
          <w:sz w:val="19"/>
        </w:rPr>
        <w:t>Route A → Monday</w:t>
      </w:r>
      <w:r>
        <w:t xml:space="preserve"> ⇒ </w:t>
      </w:r>
      <w:r>
        <w:rPr>
          <w:rFonts w:ascii="Consolas" w:hAnsi="Consolas"/>
          <w:sz w:val="19"/>
        </w:rPr>
        <w:t>Route A → Wednesday</w:t>
      </w:r>
      <w:r>
        <w:t>); the preview updates immediately.</w:t>
      </w:r>
    </w:p>
    <w:p>
      <w:pPr>
        <w:pStyle w:val="Heading3"/>
      </w:pPr>
      <w:r>
        <w:t>7.3 Drag &amp; Drop Route Planning</w:t>
      </w:r>
    </w:p>
    <w:p>
      <w:r>
        <w:t>Drag a customer across:</w:t>
      </w:r>
    </w:p>
    <w:p>
      <w:pPr>
        <w:pStyle w:val="ListBullet"/>
      </w:pPr>
      <w:r>
        <w:rPr>
          <w:b/>
        </w:rPr>
        <w:t>Customer → Route</w:t>
      </w:r>
      <w:r>
        <w:t xml:space="preserve"> (Route A → Route B)</w:t>
      </w:r>
    </w:p>
    <w:p>
      <w:pPr>
        <w:pStyle w:val="ListBullet"/>
      </w:pPr>
      <w:r>
        <w:rPr>
          <w:b/>
        </w:rPr>
        <w:t>Customer → Visit Day</w:t>
      </w:r>
      <w:r>
        <w:t xml:space="preserve"> (Monday → Tuesday)</w:t>
      </w:r>
    </w:p>
    <w:p>
      <w:pPr>
        <w:pStyle w:val="ListBullet"/>
      </w:pPr>
      <w:r>
        <w:rPr>
          <w:b/>
        </w:rPr>
        <w:t>Customer → Salesman</w:t>
      </w:r>
      <w:r>
        <w:t xml:space="preserve"> (Salesman A → Salesman B)</w:t>
      </w:r>
    </w:p>
    <w:p>
      <w:pPr>
        <w:pStyle w:val="Heading3"/>
      </w:pPr>
      <w:r>
        <w:t>7.4 Live Route Preview (before Apply)</w:t>
      </w:r>
    </w:p>
    <w:p>
      <w:r>
        <w:t xml:space="preserve">Every planning change instantly recomputes: route </w:t>
      </w:r>
      <w:r>
        <w:rPr>
          <w:b/>
        </w:rPr>
        <w:t>distance</w:t>
      </w:r>
      <w:r>
        <w:t xml:space="preserve"> · </w:t>
      </w:r>
      <w:r>
        <w:rPr>
          <w:b/>
        </w:rPr>
        <w:t>drive time</w:t>
      </w:r>
      <w:r>
        <w:t xml:space="preserve"> · **visit</w:t>
      </w:r>
    </w:p>
    <w:p>
      <w:r>
        <w:t>workload</w:t>
      </w:r>
      <w:r>
        <w:rPr>
          <w:b/>
        </w:rPr>
        <w:t xml:space="preserve"> · </w:t>
      </w:r>
      <w:r>
        <w:t>coverage load</w:t>
      </w:r>
      <w:r>
        <w:rPr>
          <w:b/>
        </w:rPr>
        <w:t xml:space="preserve"> · </w:t>
      </w:r>
      <w:r>
        <w:t>route balance score</w:t>
      </w:r>
      <w:r>
        <w:rPr>
          <w:b/>
        </w:rPr>
        <w:t xml:space="preserve"> · </w:t>
      </w:r>
      <w:r>
        <w:t>conflict warnings** — all before</w:t>
      </w:r>
    </w:p>
    <w:p>
      <w:r>
        <w:t>Apply.</w:t>
      </w:r>
    </w:p>
    <w:p>
      <w:pPr>
        <w:pStyle w:val="Heading3"/>
      </w:pPr>
      <w:r>
        <w:t>7.5 Scenario Planning</w:t>
      </w:r>
    </w:p>
    <w:p>
      <w:r>
        <w:t xml:space="preserve">Maintain </w:t>
      </w:r>
      <w:r>
        <w:rPr>
          <w:b/>
        </w:rPr>
        <w:t>Current Plan · Scenario A · B · C</w:t>
      </w:r>
      <w:r>
        <w:t xml:space="preserve"> and compare before publishing, on:</w:t>
      </w:r>
    </w:p>
    <w:p>
      <w:r>
        <w:t>Customers · Visits · Sales Value · Distance · Coverage · Route Balance.</w:t>
      </w:r>
    </w:p>
    <w:p>
      <w:pPr>
        <w:pStyle w:val="Heading3"/>
      </w:pPr>
      <w:r>
        <w:t>7.6 Map Layers (future)</w:t>
      </w:r>
    </w:p>
    <w:p>
      <w:r>
        <w:t>Customer Health (CJ Health) · Coverage Status (CJ-3) · A/B/C Classification · Sales Value</w:t>
      </w:r>
    </w:p>
    <w:p>
      <w:r>
        <w:t>(§7.8) · Route Ownership (§7.9) · Territory Boundaries (</w:t>
      </w:r>
      <w:r>
        <w:rPr>
          <w:rFonts w:ascii="Consolas" w:hAnsi="Consolas"/>
          <w:sz w:val="19"/>
        </w:rPr>
        <w:t>erp_territories</w:t>
      </w:r>
      <w:r>
        <w:t>) · GPS Compliance</w:t>
      </w:r>
    </w:p>
    <w:p>
      <w:r>
        <w:t>(</w:t>
      </w:r>
      <w:r>
        <w:rPr>
          <w:rFonts w:ascii="Consolas" w:hAnsi="Consolas"/>
          <w:sz w:val="19"/>
        </w:rPr>
        <w:t>erp_visit_compliance</w:t>
      </w:r>
      <w:r>
        <w:t>) · White-Space Opportunities. Each toggleable.</w:t>
      </w:r>
    </w:p>
    <w:p>
      <w:pPr>
        <w:pStyle w:val="Heading3"/>
      </w:pPr>
      <w:r>
        <w:t>7.8 Sales Load Layer</w:t>
      </w:r>
    </w:p>
    <w:p>
      <w:r>
        <w:t xml:space="preserve">Make </w:t>
      </w:r>
      <w:r>
        <w:rPr>
          <w:b/>
        </w:rPr>
        <w:t>sales value</w:t>
      </w:r>
      <w:r>
        <w:t xml:space="preserve"> a first-class visibility + balancing dimension on the map and in the</w:t>
      </w:r>
    </w:p>
    <w:p>
      <w:r>
        <w:t>optimizer:</w:t>
      </w:r>
    </w:p>
    <w:p>
      <w:pPr>
        <w:pStyle w:val="ListBullet"/>
      </w:pPr>
      <w:r>
        <w:t xml:space="preserve">Display </w:t>
      </w:r>
      <w:r>
        <w:rPr>
          <w:b/>
        </w:rPr>
        <w:t>per-customer sales value</w:t>
      </w:r>
      <w:r>
        <w:t xml:space="preserve"> on the map; support a </w:t>
      </w:r>
      <w:r>
        <w:rPr>
          <w:b/>
        </w:rPr>
        <w:t>sales-value heatmap</w:t>
      </w:r>
      <w:r>
        <w:t xml:space="preserve"> view.</w:t>
      </w:r>
    </w:p>
    <w:p>
      <w:pPr>
        <w:pStyle w:val="ListBullet"/>
      </w:pPr>
      <w:r>
        <w:t xml:space="preserve">Display </w:t>
      </w:r>
      <w:r>
        <w:rPr>
          <w:b/>
        </w:rPr>
        <w:t>route sales totals</w:t>
      </w:r>
      <w:r>
        <w:t xml:space="preserve"> and </w:t>
      </w:r>
      <w:r>
        <w:rPr>
          <w:b/>
        </w:rPr>
        <w:t>estimated sales load per route</w:t>
      </w:r>
      <w:r>
        <w:t>.</w:t>
      </w:r>
    </w:p>
    <w:p>
      <w:pPr>
        <w:pStyle w:val="ListBullet"/>
      </w:pPr>
      <w:r>
        <w:t>Route balancing optionally weights any combination of: customer count · visit workload ·</w:t>
      </w:r>
    </w:p>
    <w:p>
      <w:r>
        <w:rPr>
          <w:b/>
        </w:rPr>
        <w:t>sales value</w:t>
      </w:r>
      <w:r>
        <w:t xml:space="preserve"> · geography · rep capacity (multi-objective, configurable — see §1a).</w:t>
      </w:r>
    </w:p>
    <w:p>
      <w:pPr>
        <w:ind w:left="240"/>
      </w:pPr>
      <w:r>
        <w:rPr>
          <w:rFonts w:ascii="Consolas" w:hAnsi="Consolas"/>
          <w:sz w:val="18"/>
        </w:rPr>
        <w:t>Route A   120 customers   SAR 520,000</w:t>
        <w:br/>
        <w:t>Route B   115 customers   SAR 510,000</w:t>
        <w:br/>
        <w:t>Route C   122 customers   SAR 525,000</w:t>
      </w:r>
    </w:p>
    <w:p>
      <w:r>
        <w:t xml:space="preserve">Managers can </w:t>
      </w:r>
      <w:r>
        <w:rPr>
          <w:b/>
        </w:rPr>
        <w:t>balance routes by sales value, not customer count only</w:t>
      </w:r>
      <w:r>
        <w:t xml:space="preserve"> — a route with fewer</w:t>
      </w:r>
    </w:p>
    <w:p>
      <w:r>
        <w:t>but higher-value (or higher-workload) outlets stays balanced against a larger, lower-value one.</w:t>
      </w:r>
    </w:p>
    <w:p>
      <w:pPr>
        <w:ind w:left="360"/>
      </w:pPr>
      <w:r>
        <w:rPr>
          <w:i/>
        </w:rPr>
      </w:r>
      <w:r>
        <w:rPr>
          <w:b/>
          <w:i/>
        </w:rPr>
        <w:t>Reuse:</w:t>
      </w:r>
      <w:r>
        <w:rPr>
          <w:i/>
        </w:rPr>
        <w:t xml:space="preserve"> sales value derives from existing sales/invoice history per customer (no new</w:t>
      </w:r>
    </w:p>
    <w:p>
      <w:pPr>
        <w:ind w:left="360"/>
      </w:pPr>
      <w:r>
        <w:rPr>
          <w:i/>
        </w:rPr>
      </w:r>
      <w:r>
        <w:rPr>
          <w:i/>
        </w:rPr>
        <w:t>source); the optimizer already accepts weighted objectives (§2). This layer adds a value</w:t>
      </w:r>
    </w:p>
    <w:p>
      <w:pPr>
        <w:ind w:left="360"/>
      </w:pPr>
      <w:r>
        <w:rPr>
          <w:i/>
        </w:rPr>
      </w:r>
      <w:r>
        <w:rPr>
          <w:i/>
        </w:rPr>
        <w:t>rollup + heatmap rendering, not new business logic.</w:t>
      </w:r>
    </w:p>
    <w:p>
      <w:pPr>
        <w:pStyle w:val="Heading3"/>
      </w:pPr>
      <w:r>
        <w:t>7.9 Territory Ownership Layer</w:t>
      </w:r>
    </w:p>
    <w:p>
      <w:r>
        <w:t xml:space="preserve">Make </w:t>
      </w:r>
      <w:r>
        <w:rPr>
          <w:b/>
        </w:rPr>
        <w:t>ownership responsibility</w:t>
      </w:r>
      <w:r>
        <w:t xml:space="preserve"> a planning + management layer on the map (not only</w:t>
      </w:r>
    </w:p>
    <w:p>
      <w:r>
        <w:t>reporting):</w:t>
      </w:r>
    </w:p>
    <w:p>
      <w:pPr>
        <w:pStyle w:val="ListBullet"/>
      </w:pPr>
      <w:r>
        <w:t xml:space="preserve">Visualize </w:t>
      </w:r>
      <w:r>
        <w:rPr>
          <w:b/>
        </w:rPr>
        <w:t>salesman · supervisor · area · region</w:t>
      </w:r>
      <w:r>
        <w:t xml:space="preserve"> ownership, **a distinct colour per</w:t>
      </w:r>
    </w:p>
    <w:p>
      <w:r>
        <w:t>owner</w:t>
      </w:r>
      <w:r>
        <w:rPr>
          <w:b/>
        </w:rPr>
        <w:t xml:space="preserve">, with </w:t>
      </w:r>
      <w:r>
        <w:t>toggleable** ownership layers.</w:t>
      </w:r>
    </w:p>
    <w:p>
      <w:pPr>
        <w:pStyle w:val="ListBullet"/>
      </w:pPr>
      <w:r>
        <w:t xml:space="preserve">Selecting a customer shows its </w:t>
      </w:r>
      <w:r>
        <w:rPr>
          <w:b/>
        </w:rPr>
        <w:t>assigned salesman + supervisor</w:t>
      </w:r>
      <w:r>
        <w:t>; render **route ownership</w:t>
      </w:r>
    </w:p>
    <w:p>
      <w:r>
        <w:t>boundaries</w:t>
      </w:r>
      <w:r>
        <w:rPr>
          <w:b/>
        </w:rPr>
        <w:t xml:space="preserve">; </w:t>
      </w:r>
      <w:r>
        <w:t>highlight customers assigned outside their expected territory** (exceptions).</w:t>
      </w:r>
    </w:p>
    <w:p>
      <w:pPr>
        <w:ind w:left="240"/>
      </w:pPr>
      <w:r>
        <w:rPr>
          <w:rFonts w:ascii="Consolas" w:hAnsi="Consolas"/>
          <w:sz w:val="18"/>
        </w:rPr>
        <w:t>Blue = Ahmed    Green = Mohamed    Orange = Ali</w:t>
      </w:r>
    </w:p>
    <w:p>
      <w:r>
        <w:t>At a glance the manager sees **who owns the customer · who owns the route · who owns the</w:t>
      </w:r>
    </w:p>
    <w:p>
      <w:r>
        <w:t>territory</w:t>
      </w:r>
      <w:r>
        <w:rPr>
          <w:b/>
        </w:rPr>
        <w:t xml:space="preserve">. Integrates with </w:t>
      </w:r>
      <w:r>
        <w:t>Customer 360 · Coverage Status (CJ-3) · Journey Planning ·</w:t>
      </w:r>
    </w:p>
    <w:p>
      <w:r>
        <w:t>Route Optimization · Geo Intelligence**.</w:t>
      </w:r>
    </w:p>
    <w:p>
      <w:pPr>
        <w:ind w:left="360"/>
      </w:pPr>
      <w:r>
        <w:rPr>
          <w:i/>
        </w:rPr>
      </w:r>
      <w:r>
        <w:rPr>
          <w:b/>
          <w:i/>
        </w:rPr>
        <w:t>Reuse:</w:t>
      </w:r>
      <w:r>
        <w:rPr>
          <w:i/>
        </w:rPr>
        <w:t xml:space="preserve"> ownership is existing data — </w:t>
      </w:r>
      <w:r>
        <w:rPr>
          <w:rFonts w:ascii="Consolas" w:hAnsi="Consolas"/>
          <w:i/>
          <w:sz w:val="19"/>
        </w:rPr>
        <w:t>erp_customers.salesman_id</w:t>
      </w:r>
      <w:r>
        <w:rPr>
          <w:i/>
        </w:rPr>
        <w:t>, the rep→supervisor</w:t>
      </w:r>
    </w:p>
    <w:p>
      <w:pPr>
        <w:ind w:left="360"/>
      </w:pPr>
      <w:r>
        <w:rPr>
          <w:i/>
        </w:rPr>
      </w:r>
      <w:r>
        <w:rPr>
          <w:rFonts w:ascii="Consolas" w:hAnsi="Consolas"/>
          <w:i/>
          <w:sz w:val="19"/>
        </w:rPr>
        <w:t>reports_to</w:t>
      </w:r>
      <w:r>
        <w:rPr>
          <w:i/>
        </w:rPr>
        <w:t xml:space="preserve"> chain (already surfaced in Customer 360 G1), </w:t>
      </w:r>
      <w:r>
        <w:rPr>
          <w:rFonts w:ascii="Consolas" w:hAnsi="Consolas"/>
          <w:i/>
          <w:sz w:val="19"/>
        </w:rPr>
        <w:t>route_id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region_id</w:t>
      </w:r>
      <w:r>
        <w:rPr>
          <w:i/>
        </w:rPr>
        <w:t>/</w:t>
      </w:r>
      <w:r>
        <w:rPr>
          <w:rFonts w:ascii="Consolas" w:hAnsi="Consolas"/>
          <w:i/>
          <w:sz w:val="19"/>
        </w:rPr>
        <w:t>area_id</w:t>
      </w:r>
      <w:r>
        <w:rPr>
          <w:i/>
        </w:rPr>
        <w:t>,</w:t>
      </w:r>
    </w:p>
    <w:p>
      <w:pPr>
        <w:ind w:left="360"/>
      </w:pPr>
      <w:r>
        <w:rPr>
          <w:i/>
        </w:rPr>
      </w:r>
      <w:r>
        <w:rPr>
          <w:i/>
        </w:rPr>
        <w:t xml:space="preserve">and </w:t>
      </w:r>
      <w:r>
        <w:rPr>
          <w:rFonts w:ascii="Consolas" w:hAnsi="Consolas"/>
          <w:i/>
          <w:sz w:val="19"/>
        </w:rPr>
        <w:t>erp_territories</w:t>
      </w:r>
      <w:r>
        <w:rPr>
          <w:i/>
        </w:rPr>
        <w:t xml:space="preserve"> boundaries. This layer is colour-coding + boundary rendering +</w:t>
      </w:r>
    </w:p>
    <w:p>
      <w:pPr>
        <w:ind w:left="360"/>
      </w:pPr>
      <w:r>
        <w:rPr>
          <w:i/>
        </w:rPr>
      </w:r>
      <w:r>
        <w:rPr>
          <w:i/>
        </w:rPr>
        <w:t>out-of-territory detection over those, not new business logic.</w:t>
      </w:r>
    </w:p>
    <w:p>
      <w:pPr>
        <w:pStyle w:val="Heading3"/>
      </w:pPr>
      <w:r>
        <w:t>7.10 Apply</w:t>
      </w:r>
    </w:p>
    <w:p>
      <w:pPr>
        <w:ind w:left="240"/>
      </w:pPr>
      <w:r>
        <w:rPr>
          <w:rFonts w:ascii="Consolas" w:hAnsi="Consolas"/>
          <w:sz w:val="18"/>
        </w:rPr>
        <w:t>Generate → Preview → Drag &amp; Drop → Scenario Compare → Apply</w:t>
      </w:r>
    </w:p>
    <w:p>
      <w:r>
        <w:t xml:space="preserve">Apply publishes directly into the </w:t>
      </w:r>
      <w:r>
        <w:rPr>
          <w:b/>
        </w:rPr>
        <w:t>Journey Plan Engine</w:t>
      </w:r>
      <w:r>
        <w:t xml:space="preserve"> using the single data model</w:t>
      </w:r>
    </w:p>
    <w:p>
      <w:r>
        <w:t>(§4a) — Export and Apply remain two serializations of one dataset.</w:t>
      </w:r>
    </w:p>
    <w:p>
      <w:pPr>
        <w:ind w:left="360"/>
      </w:pPr>
      <w:r>
        <w:rPr>
          <w:i/>
        </w:rPr>
      </w:r>
      <w:r>
        <w:rPr>
          <w:b/>
          <w:i/>
        </w:rPr>
        <w:t>Reuse:</w:t>
      </w:r>
      <w:r>
        <w:rPr>
          <w:i/>
        </w:rPr>
        <w:t xml:space="preserve"> layers and metrics are existing read-models (Coverage Status CJ-3, Customer</w:t>
      </w:r>
    </w:p>
    <w:p>
      <w:pPr>
        <w:ind w:left="360"/>
      </w:pPr>
      <w:r>
        <w:rPr>
          <w:i/>
        </w:rPr>
      </w:r>
      <w:r>
        <w:rPr>
          <w:i/>
        </w:rPr>
        <w:t>Health, outlet grade, frequency/workload from the FR resolver, GPS compliance, territories).</w:t>
      </w:r>
    </w:p>
    <w:p>
      <w:pPr>
        <w:ind w:left="360"/>
      </w:pPr>
      <w:r>
        <w:rPr>
          <w:i/>
        </w:rPr>
      </w:r>
      <w:r>
        <w:rPr>
          <w:i/>
        </w:rPr>
        <w:t xml:space="preserve">The enhancement is a </w:t>
      </w:r>
      <w:r>
        <w:rPr>
          <w:b/>
          <w:i/>
        </w:rPr>
        <w:t>map interaction + scenario-state</w:t>
      </w:r>
      <w:r>
        <w:rPr>
          <w:i/>
        </w:rPr>
        <w:t xml:space="preserve"> layer over them, not new business</w:t>
      </w:r>
    </w:p>
    <w:p>
      <w:pPr>
        <w:ind w:left="360"/>
      </w:pPr>
      <w:r>
        <w:rPr>
          <w:i/>
        </w:rPr>
      </w:r>
      <w:r>
        <w:rPr>
          <w:i/>
        </w:rPr>
        <w:t xml:space="preserve">logic. Heavy dependency on </w:t>
      </w:r>
      <w:r>
        <w:rPr>
          <w:b/>
          <w:i/>
        </w:rPr>
        <w:t>Geo Intelligence &amp; Territory Mapping</w:t>
      </w:r>
      <w:r>
        <w:rPr>
          <w:i/>
        </w:rPr>
        <w:t xml:space="preserve"> (separate roadmap item).</w:t>
      </w:r>
    </w:p>
    <w:p>
      <w:pPr>
        <w:pStyle w:val="Heading2"/>
      </w:pPr>
      <w:r>
        <w:rPr>
          <w:color w:val="1F497D"/>
        </w:rPr>
        <w:t>8. Indicative Phasing (when scheduled)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t>RO-1</w:t>
            </w:r>
          </w:p>
        </w:tc>
        <w:tc>
          <w:tcPr>
            <w:tcW w:type="dxa" w:w="4320"/>
          </w:tcPr>
          <w:p>
            <w:r>
              <w:t>Bulk customer selection (city/region/country) + rule form</w:t>
            </w:r>
          </w:p>
        </w:tc>
      </w:tr>
      <w:tr>
        <w:tc>
          <w:tcPr>
            <w:tcW w:type="dxa" w:w="4320"/>
          </w:tcPr>
          <w:p>
            <w:r>
              <w:t>RO-2</w:t>
            </w:r>
          </w:p>
        </w:tc>
        <w:tc>
          <w:tcPr>
            <w:tcW w:type="dxa" w:w="4320"/>
          </w:tcPr>
          <w:p>
            <w:r>
              <w:t>Multi-objective balancer (count · workload · value · distance · capacity) → scenarios</w:t>
            </w:r>
          </w:p>
        </w:tc>
      </w:tr>
      <w:tr>
        <w:tc>
          <w:tcPr>
            <w:tcW w:type="dxa" w:w="4320"/>
          </w:tcPr>
          <w:p>
            <w:r>
              <w:t>RO-3</w:t>
            </w:r>
          </w:p>
        </w:tc>
        <w:tc>
          <w:tcPr>
            <w:tcW w:type="dxa" w:w="4320"/>
          </w:tcPr>
          <w:p>
            <w:r>
              <w:t>Map preview + conflict detection</w:t>
            </w:r>
          </w:p>
        </w:tc>
      </w:tr>
      <w:tr>
        <w:tc>
          <w:tcPr>
            <w:tcW w:type="dxa" w:w="4320"/>
          </w:tcPr>
          <w:p>
            <w:r>
              <w:t>RO-4</w:t>
            </w:r>
          </w:p>
        </w:tc>
        <w:tc>
          <w:tcPr>
            <w:tcW w:type="dxa" w:w="4320"/>
          </w:tcPr>
          <w:p>
            <w:r>
              <w:t>Drag &amp; drop scenario adjustment</w:t>
            </w:r>
          </w:p>
        </w:tc>
      </w:tr>
      <w:tr>
        <w:tc>
          <w:tcPr>
            <w:tcW w:type="dxa" w:w="4320"/>
          </w:tcPr>
          <w:p>
            <w:r>
              <w:t>RO-5</w:t>
            </w:r>
          </w:p>
        </w:tc>
        <w:tc>
          <w:tcPr>
            <w:tcW w:type="dxa" w:w="4320"/>
          </w:tcPr>
          <w:p>
            <w:r>
              <w:t>Excel export + apply to Journey Plan (single data model, §4a)</w:t>
            </w:r>
          </w:p>
        </w:tc>
      </w:tr>
      <w:tr>
        <w:tc>
          <w:tcPr>
            <w:tcW w:type="dxa" w:w="4320"/>
          </w:tcPr>
          <w:p>
            <w:r>
              <w:t>RO-6</w:t>
            </w:r>
          </w:p>
        </w:tc>
        <w:tc>
          <w:tcPr>
            <w:tcW w:type="dxa" w:w="4320"/>
          </w:tcPr>
          <w:p>
            <w:r>
              <w:t>Geo Intelligence + Smart Next integration</w:t>
            </w:r>
          </w:p>
        </w:tc>
      </w:tr>
      <w:tr>
        <w:tc>
          <w:tcPr>
            <w:tcW w:type="dxa" w:w="4320"/>
          </w:tcPr>
          <w:p>
            <w:r>
              <w:t>RO-7</w:t>
            </w:r>
          </w:p>
        </w:tc>
        <w:tc>
          <w:tcPr>
            <w:tcW w:type="dxa" w:w="4320"/>
          </w:tcPr>
          <w:p>
            <w:r>
              <w:t>Visual Territory Planning Studio (§7): map-driven day assignment, drag &amp; drop, live preview, scenario compare, map layers</w:t>
            </w:r>
          </w:p>
        </w:tc>
      </w:tr>
      <w:tr>
        <w:tc>
          <w:tcPr>
            <w:tcW w:type="dxa" w:w="4320"/>
          </w:tcPr>
          <w:p>
            <w:r>
              <w:t>RO-8</w:t>
            </w:r>
          </w:p>
        </w:tc>
        <w:tc>
          <w:tcPr>
            <w:tcW w:type="dxa" w:w="4320"/>
          </w:tcPr>
          <w:p>
            <w:r>
              <w:t>Sales Load Layer (§7.8): per-customer value + heatmap, route sales totals, sales-weighted balancing</w:t>
            </w:r>
          </w:p>
        </w:tc>
      </w:tr>
      <w:tr>
        <w:tc>
          <w:tcPr>
            <w:tcW w:type="dxa" w:w="4320"/>
          </w:tcPr>
          <w:p>
            <w:r>
              <w:t>RO-9</w:t>
            </w:r>
          </w:p>
        </w:tc>
        <w:tc>
          <w:tcPr>
            <w:tcW w:type="dxa" w:w="4320"/>
          </w:tcPr>
          <w:p>
            <w:r>
              <w:t>Territory Ownership Layer (§7.9): colour-coded salesman/supervisor/area/region ownership, boundaries, out-of-territory detection</w:t>
            </w:r>
          </w:p>
        </w:tc>
      </w:tr>
    </w:tbl>
    <w:p/>
    <w:p>
      <w:r>
        <w:rPr>
          <w:b/>
        </w:rPr>
        <w:t>Prerequisite:</w:t>
      </w:r>
      <w:r>
        <w:t xml:space="preserve"> Visit-Frequency Resolution Layer (workload weighting) and Geo Intelligence</w:t>
      </w:r>
    </w:p>
    <w:p>
      <w:r>
        <w:t>(map + distance) — both already recorded as roadmap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