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2A44"/>
          <w:sz w:val="104"/>
        </w:rPr>
        <w:t>VANTORA</w:t>
      </w:r>
    </w:p>
    <w:p>
      <w:pPr>
        <w:jc w:val="center"/>
      </w:pPr>
      <w:r>
        <w:rPr>
          <w:b/>
          <w:color w:val="0E7C86"/>
          <w:sz w:val="32"/>
        </w:rPr>
        <w:t>FMCG Distribution, run on one platform</w:t>
      </w:r>
    </w:p>
    <w:p>
      <w:pPr>
        <w:jc w:val="center"/>
      </w:pPr>
      <w:r>
        <w:rPr>
          <w:color w:val="555555"/>
          <w:sz w:val="24"/>
        </w:rPr>
        <w:t>Commercial &amp; Demo Presentation</w:t>
      </w:r>
    </w:p>
    <w:p>
      <w:r>
        <w:br w:type="page"/>
      </w:r>
    </w:p>
    <w:p>
      <w:r>
        <w:rPr>
          <w:b/>
          <w:color w:val="0E7C86"/>
          <w:sz w:val="20"/>
        </w:rPr>
        <w:t>1 · OVERVIEW</w:t>
      </w:r>
    </w:p>
    <w:p>
      <w:r>
        <w:rPr>
          <w:b/>
          <w:color w:val="1F2A44"/>
          <w:sz w:val="44"/>
        </w:rPr>
        <w:t>What is VANTORA</w:t>
      </w:r>
    </w:p>
    <w:p/>
    <w:p>
      <w:r>
        <w:rPr>
          <w:b/>
          <w:i w:val="0"/>
          <w:color w:val="1A1A1A"/>
          <w:sz w:val="24"/>
        </w:rPr>
        <w:t>VANTORA is a mobile-first, multi-tenant platform that runs an FMCG distributor end-to-end — the van on the street and the ledger in the office, in one system. It replaces the usual desktop-ERP + separate field-app + spreadsheets stack.</w:t>
      </w:r>
    </w:p>
    <w:p>
      <w:pPr>
        <w:pStyle w:val="ListBullet"/>
      </w:pPr>
      <w:r>
        <w:rPr>
          <w:b w:val="0"/>
          <w:color w:val="1A1A1A"/>
          <w:sz w:val="22"/>
        </w:rPr>
        <w:t>One record: the van sale IS the invoice IS the GL entry.</w:t>
      </w:r>
    </w:p>
    <w:p>
      <w:pPr>
        <w:pStyle w:val="ListBullet"/>
      </w:pPr>
      <w:r>
        <w:rPr>
          <w:b w:val="0"/>
          <w:color w:val="1A1A1A"/>
          <w:sz w:val="22"/>
        </w:rPr>
        <w:t>Bilingual (Arabic/English, RTL-native), online + offline, cloud-hosted.</w:t>
      </w:r>
    </w:p>
    <w:p>
      <w:r>
        <w:br w:type="page"/>
      </w:r>
    </w:p>
    <w:p>
      <w:r>
        <w:rPr>
          <w:b/>
          <w:color w:val="0E7C86"/>
          <w:sz w:val="20"/>
        </w:rPr>
        <w:t>2 · ERP</w:t>
      </w:r>
    </w:p>
    <w:p>
      <w:r>
        <w:rPr>
          <w:b/>
          <w:color w:val="1F2A44"/>
          <w:sz w:val="44"/>
        </w:rPr>
        <w:t>ERP capabilities</w:t>
      </w:r>
    </w:p>
    <w:p/>
    <w:p>
      <w:pPr>
        <w:pStyle w:val="ListBullet"/>
      </w:pPr>
      <w:r>
        <w:rPr>
          <w:b w:val="0"/>
          <w:color w:val="1A1A1A"/>
          <w:sz w:val="22"/>
        </w:rPr>
        <w:t>Sales: invoices, POS / quick-sale, returns, credit notes, ETA e-invoicing readiness.</w:t>
      </w:r>
    </w:p>
    <w:p>
      <w:pPr>
        <w:pStyle w:val="ListBullet"/>
      </w:pPr>
      <w:r>
        <w:rPr>
          <w:b w:val="0"/>
          <w:color w:val="1A1A1A"/>
          <w:sz w:val="22"/>
        </w:rPr>
        <w:t>Inventory: multi-warehouse, batches/expiry (FEFO), transfers, counts, tenant-set valuation/costing.</w:t>
      </w:r>
    </w:p>
    <w:p>
      <w:pPr>
        <w:pStyle w:val="ListBullet"/>
      </w:pPr>
      <w:r>
        <w:rPr>
          <w:b w:val="0"/>
          <w:color w:val="1A1A1A"/>
          <w:sz w:val="22"/>
        </w:rPr>
        <w:t>Purchasing: suppliers, POs, goods receipt, supplier returns &amp; payments.</w:t>
      </w:r>
    </w:p>
    <w:p>
      <w:pPr>
        <w:pStyle w:val="ListBullet"/>
      </w:pPr>
      <w:r>
        <w:rPr>
          <w:b w:val="0"/>
          <w:color w:val="1A1A1A"/>
          <w:sz w:val="22"/>
        </w:rPr>
        <w:t>Accounting: chart of accounts, automatic journals, vouchers, AR/AP, aging, reports, exports.</w:t>
      </w:r>
    </w:p>
    <w:p>
      <w:pPr>
        <w:pStyle w:val="ListBullet"/>
      </w:pPr>
      <w:r>
        <w:rPr>
          <w:b w:val="0"/>
          <w:color w:val="1A1A1A"/>
          <w:sz w:val="22"/>
        </w:rPr>
        <w:t>Customers &amp; pricing: master data, segments/channels, credit limits + approval, price rules — all governed.</w:t>
      </w:r>
    </w:p>
    <w:p>
      <w:r>
        <w:br w:type="page"/>
      </w:r>
    </w:p>
    <w:p>
      <w:r>
        <w:rPr>
          <w:b/>
          <w:color w:val="0E7C86"/>
          <w:sz w:val="20"/>
        </w:rPr>
        <w:t>3 · DISTRIBUTION</w:t>
      </w:r>
    </w:p>
    <w:p>
      <w:r>
        <w:rPr>
          <w:b/>
          <w:color w:val="1F2A44"/>
          <w:sz w:val="44"/>
        </w:rPr>
        <w:t>Distribution capabilities</w:t>
      </w:r>
    </w:p>
    <w:p/>
    <w:p>
      <w:pPr>
        <w:pStyle w:val="ListBullet"/>
      </w:pPr>
      <w:r>
        <w:rPr>
          <w:b w:val="0"/>
          <w:color w:val="1A1A1A"/>
          <w:sz w:val="22"/>
        </w:rPr>
        <w:t>Routes &amp; territories with customer sequencing, working days, van assignment.</w:t>
      </w:r>
    </w:p>
    <w:p>
      <w:pPr>
        <w:pStyle w:val="ListBullet"/>
      </w:pPr>
      <w:r>
        <w:rPr>
          <w:b w:val="0"/>
          <w:color w:val="1A1A1A"/>
          <w:sz w:val="22"/>
        </w:rPr>
        <w:t>Van sales: load → sell-off-van → collect → reconcile, stock in real time.</w:t>
      </w:r>
    </w:p>
    <w:p>
      <w:pPr>
        <w:pStyle w:val="ListBullet"/>
      </w:pPr>
      <w:r>
        <w:rPr>
          <w:b w:val="0"/>
          <w:color w:val="1A1A1A"/>
          <w:sz w:val="22"/>
        </w:rPr>
        <w:t>Coverage &amp; journey compliance: planned vs visited, out-of-route, day-close exceptions.</w:t>
      </w:r>
    </w:p>
    <w:p>
      <w:pPr>
        <w:pStyle w:val="ListBullet"/>
      </w:pPr>
      <w:r>
        <w:rPr>
          <w:b w:val="0"/>
          <w:color w:val="1A1A1A"/>
          <w:sz w:val="22"/>
        </w:rPr>
        <w:t>Trade spend (promotions/accruals/claims/ROI), merchandising / perfect store, critical alerts.</w:t>
      </w:r>
    </w:p>
    <w:p>
      <w:r>
        <w:br w:type="page"/>
      </w:r>
    </w:p>
    <w:p>
      <w:r>
        <w:rPr>
          <w:b/>
          <w:color w:val="0E7C86"/>
          <w:sz w:val="20"/>
        </w:rPr>
        <w:t>4 · FIELD FORCE</w:t>
      </w:r>
    </w:p>
    <w:p>
      <w:r>
        <w:rPr>
          <w:b/>
          <w:color w:val="1F2A44"/>
          <w:sz w:val="44"/>
        </w:rPr>
        <w:t>Field Force capabilities</w:t>
      </w:r>
    </w:p>
    <w:p/>
    <w:p>
      <w:pPr>
        <w:pStyle w:val="ListBullet"/>
      </w:pPr>
      <w:r>
        <w:rPr>
          <w:b w:val="0"/>
          <w:color w:val="1A1A1A"/>
          <w:sz w:val="22"/>
        </w:rPr>
        <w:t>Purpose-built 'Today' rep home — route, visit, sell, collect, close — designed for a phone.</w:t>
      </w:r>
    </w:p>
    <w:p>
      <w:pPr>
        <w:pStyle w:val="ListBullet"/>
      </w:pPr>
      <w:r>
        <w:rPr>
          <w:b w:val="0"/>
          <w:color w:val="1A1A1A"/>
          <w:sz w:val="22"/>
        </w:rPr>
        <w:t>Offline-capable selling &amp; collecting; sync on reconnect.</w:t>
      </w:r>
    </w:p>
    <w:p>
      <w:pPr>
        <w:pStyle w:val="ListBullet"/>
      </w:pPr>
      <w:r>
        <w:rPr>
          <w:b w:val="0"/>
          <w:color w:val="1A1A1A"/>
          <w:sz w:val="22"/>
        </w:rPr>
        <w:t>GPS &amp; visit compliance; van load requests &amp; transfers.</w:t>
      </w:r>
    </w:p>
    <w:p>
      <w:pPr>
        <w:pStyle w:val="ListBullet"/>
      </w:pPr>
      <w:r>
        <w:rPr>
          <w:b w:val="0"/>
          <w:color w:val="1A1A1A"/>
          <w:sz w:val="22"/>
        </w:rPr>
        <w:t>Role-aware landing: a rep opens on their day, not a back-office dashboard.</w:t>
      </w:r>
    </w:p>
    <w:p>
      <w:r>
        <w:br w:type="page"/>
      </w:r>
    </w:p>
    <w:p>
      <w:r>
        <w:rPr>
          <w:b/>
          <w:color w:val="0E7C86"/>
          <w:sz w:val="20"/>
        </w:rPr>
        <w:t>5 · APPROVALS</w:t>
      </w:r>
    </w:p>
    <w:p>
      <w:r>
        <w:rPr>
          <w:b/>
          <w:color w:val="1F2A44"/>
          <w:sz w:val="44"/>
        </w:rPr>
        <w:t>Approval workflows</w:t>
      </w:r>
    </w:p>
    <w:p/>
    <w:p>
      <w:r>
        <w:rPr>
          <w:b/>
          <w:i w:val="0"/>
          <w:color w:val="1A1A1A"/>
          <w:sz w:val="22"/>
        </w:rPr>
        <w:t>A single mobile Approval Queue replaces phone-call / WhatsApp sign-offs. Field managers act in one place.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Workflow</w:t>
            </w:r>
          </w:p>
        </w:tc>
        <w:tc>
          <w:tcPr>
            <w:tcW w:type="dxa" w:w="4896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Requester → Approver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Day-close exception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Salesman → Supervisor</w:t>
            </w:r>
          </w:p>
        </w:tc>
      </w:tr>
      <w:tr>
        <w:tc>
          <w:tcPr>
            <w:tcW w:type="dxa" w:w="4320"/>
            <w:shd w:val="clear" w:color="auto" w:fill="F2F4F8"/>
          </w:tcPr>
          <w:p>
            <w:r/>
            <w:r>
              <w:rPr>
                <w:sz w:val="19"/>
              </w:rPr>
              <w:t>Out-of-route visit</w:t>
            </w:r>
          </w:p>
        </w:tc>
        <w:tc>
          <w:tcPr>
            <w:tcW w:type="dxa" w:w="4896"/>
            <w:shd w:val="clear" w:color="auto" w:fill="F2F4F8"/>
          </w:tcPr>
          <w:p>
            <w:r/>
            <w:r>
              <w:rPr>
                <w:sz w:val="19"/>
              </w:rPr>
              <w:t>Salesman → Supervisor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Van load / stock transfer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Salesman → Supervisor / Warehouse</w:t>
            </w:r>
          </w:p>
        </w:tc>
      </w:tr>
      <w:tr>
        <w:tc>
          <w:tcPr>
            <w:tcW w:type="dxa" w:w="4320"/>
            <w:shd w:val="clear" w:color="auto" w:fill="F2F4F8"/>
          </w:tcPr>
          <w:p>
            <w:r/>
            <w:r>
              <w:rPr>
                <w:sz w:val="19"/>
              </w:rPr>
              <w:t>Customer transfer (reassign)</w:t>
            </w:r>
          </w:p>
        </w:tc>
        <w:tc>
          <w:tcPr>
            <w:tcW w:type="dxa" w:w="4896"/>
            <w:shd w:val="clear" w:color="auto" w:fill="F2F4F8"/>
          </w:tcPr>
          <w:p>
            <w:r/>
            <w:r>
              <w:rPr>
                <w:sz w:val="19"/>
              </w:rPr>
              <w:t>Manager → Manager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Credit-limit change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Rep → Manager</w:t>
            </w:r>
          </w:p>
        </w:tc>
      </w:tr>
      <w:tr>
        <w:tc>
          <w:tcPr>
            <w:tcW w:type="dxa" w:w="4320"/>
            <w:shd w:val="clear" w:color="auto" w:fill="F2F4F8"/>
          </w:tcPr>
          <w:p>
            <w:r/>
            <w:r>
              <w:rPr>
                <w:sz w:val="19"/>
              </w:rPr>
              <w:t>Trade-spend promotion</w:t>
            </w:r>
          </w:p>
        </w:tc>
        <w:tc>
          <w:tcPr>
            <w:tcW w:type="dxa" w:w="4896"/>
            <w:shd w:val="clear" w:color="auto" w:fill="F2F4F8"/>
          </w:tcPr>
          <w:p>
            <w:r/>
            <w:r>
              <w:rPr>
                <w:sz w:val="19"/>
              </w:rPr>
              <w:t>Trade mktg → Manager</w:t>
            </w:r>
          </w:p>
        </w:tc>
      </w:tr>
    </w:tbl>
    <w:p>
      <w:pPr>
        <w:pStyle w:val="ListBullet"/>
      </w:pPr>
      <w:r>
        <w:rPr>
          <w:b w:val="0"/>
          <w:color w:val="1A1A1A"/>
          <w:sz w:val="22"/>
        </w:rPr>
        <w:t>Filters (type/status), approve/reject with comments, full history + audit trail. Mobile bottom-nav tab for approvers.</w:t>
      </w:r>
    </w:p>
    <w:p>
      <w:r>
        <w:br w:type="page"/>
      </w:r>
    </w:p>
    <w:p>
      <w:r>
        <w:rPr>
          <w:b/>
          <w:color w:val="0E7C86"/>
          <w:sz w:val="20"/>
        </w:rPr>
        <w:t>6 · ARCHITECTURE</w:t>
      </w:r>
    </w:p>
    <w:p>
      <w:r>
        <w:rPr>
          <w:b/>
          <w:color w:val="1F2A44"/>
          <w:sz w:val="44"/>
        </w:rPr>
        <w:t>Multi-tenant architecture</w:t>
      </w:r>
    </w:p>
    <w:p/>
    <w:p>
      <w:pPr>
        <w:pStyle w:val="ListBullet"/>
      </w:pPr>
      <w:r>
        <w:rPr>
          <w:b w:val="0"/>
          <w:color w:val="1A1A1A"/>
          <w:sz w:val="22"/>
        </w:rPr>
        <w:t>True multi-tenant SaaS: every company isolated by Postgres row-level security (RLS) — verified live (a rep sees 0 of another tenant's 154 customers).</w:t>
      </w:r>
    </w:p>
    <w:p>
      <w:pPr>
        <w:pStyle w:val="ListBullet"/>
      </w:pPr>
      <w:r>
        <w:rPr>
          <w:b w:val="0"/>
          <w:color w:val="1A1A1A"/>
          <w:sz w:val="22"/>
        </w:rPr>
        <w:t>New tenant + its roles + modules seed automatically on creation; ready in minutes.</w:t>
      </w:r>
    </w:p>
    <w:p>
      <w:pPr>
        <w:pStyle w:val="ListBullet"/>
      </w:pPr>
      <w:r>
        <w:rPr>
          <w:b w:val="0"/>
          <w:color w:val="1A1A1A"/>
          <w:sz w:val="22"/>
        </w:rPr>
        <w:t>Per-company modules + feature flags + templates (Lite / Standard / Enterprise) — powerful backend, simple frontend.</w:t>
      </w:r>
    </w:p>
    <w:p>
      <w:pPr>
        <w:pStyle w:val="ListBullet"/>
      </w:pPr>
      <w:r>
        <w:rPr>
          <w:b w:val="0"/>
          <w:color w:val="1A1A1A"/>
          <w:sz w:val="22"/>
        </w:rPr>
        <w:t>Cloud-native: Next.js on Vercel + Supabase Postgres; low IT footprint for the customer.</w:t>
      </w:r>
    </w:p>
    <w:p>
      <w:r>
        <w:br w:type="page"/>
      </w:r>
    </w:p>
    <w:p>
      <w:r>
        <w:rPr>
          <w:b/>
          <w:color w:val="0E7C86"/>
          <w:sz w:val="20"/>
        </w:rPr>
        <w:t>7 · MOBILE</w:t>
      </w:r>
    </w:p>
    <w:p>
      <w:r>
        <w:rPr>
          <w:b/>
          <w:color w:val="1F2A44"/>
          <w:sz w:val="44"/>
        </w:rPr>
        <w:t>Mobile experience</w:t>
      </w:r>
    </w:p>
    <w:p/>
    <w:p>
      <w:pPr>
        <w:pStyle w:val="ListBullet"/>
      </w:pPr>
      <w:r>
        <w:rPr>
          <w:b w:val="0"/>
          <w:color w:val="1A1A1A"/>
          <w:sz w:val="22"/>
        </w:rPr>
        <w:t>Mobile-first across the board: the 'More' drawer mirrors the full system, so nothing is desktop-only.</w:t>
      </w:r>
    </w:p>
    <w:p>
      <w:pPr>
        <w:pStyle w:val="ListBullet"/>
      </w:pPr>
      <w:r>
        <w:rPr>
          <w:b w:val="0"/>
          <w:color w:val="1A1A1A"/>
          <w:sz w:val="22"/>
        </w:rPr>
        <w:t>The rep's core loop is ~4 taps (Home / Today / Customers / Sell / Inventory); approvers get a one-tap Approvals tab.</w:t>
      </w:r>
    </w:p>
    <w:p>
      <w:pPr>
        <w:pStyle w:val="ListBullet"/>
      </w:pPr>
      <w:r>
        <w:rPr>
          <w:b w:val="0"/>
          <w:color w:val="1A1A1A"/>
          <w:sz w:val="22"/>
        </w:rPr>
        <w:t>Offline mode keeps the field working with no signal.</w:t>
      </w:r>
    </w:p>
    <w:p>
      <w:pPr>
        <w:pStyle w:val="ListBullet"/>
      </w:pPr>
      <w:r>
        <w:rPr>
          <w:b w:val="0"/>
          <w:color w:val="1A1A1A"/>
          <w:sz w:val="22"/>
        </w:rPr>
        <w:t>Arabic RTL and English LTR render natively.</w:t>
      </w:r>
    </w:p>
    <w:p>
      <w:r>
        <w:br w:type="page"/>
      </w:r>
    </w:p>
    <w:p>
      <w:r>
        <w:rPr>
          <w:b/>
          <w:color w:val="0E7C86"/>
          <w:sz w:val="20"/>
        </w:rPr>
        <w:t>8 · SECURITY</w:t>
      </w:r>
    </w:p>
    <w:p>
      <w:r>
        <w:rPr>
          <w:b/>
          <w:color w:val="1F2A44"/>
          <w:sz w:val="44"/>
        </w:rPr>
        <w:t>Security &amp; permissions</w:t>
      </w:r>
    </w:p>
    <w:p/>
    <w:p>
      <w:pPr>
        <w:pStyle w:val="ListBullet"/>
      </w:pPr>
      <w:r>
        <w:rPr>
          <w:b w:val="0"/>
          <w:color w:val="1A1A1A"/>
          <w:sz w:val="22"/>
        </w:rPr>
        <w:t>Granular permissions with enforced separation of duties: a rep sells &amp; collects but cannot post the GL, change prices/credit, or approve loads (validated live).</w:t>
      </w:r>
    </w:p>
    <w:p>
      <w:pPr>
        <w:pStyle w:val="ListBullet"/>
      </w:pPr>
      <w:r>
        <w:rPr>
          <w:b w:val="0"/>
          <w:color w:val="1A1A1A"/>
          <w:sz w:val="22"/>
        </w:rPr>
        <w:t>Three access tiers: Platform Owner (vendor) → Tenant Admin → scoped role.</w:t>
      </w:r>
    </w:p>
    <w:p>
      <w:pPr>
        <w:pStyle w:val="ListBullet"/>
      </w:pPr>
      <w:r>
        <w:rPr>
          <w:b w:val="0"/>
          <w:color w:val="1A1A1A"/>
          <w:sz w:val="22"/>
        </w:rPr>
        <w:t>Idempotent money operations (a double-tap never double-charges) and atomic, branch-scoped document numbering.</w:t>
      </w:r>
    </w:p>
    <w:p>
      <w:pPr>
        <w:pStyle w:val="ListBullet"/>
      </w:pPr>
      <w:r>
        <w:rPr>
          <w:b w:val="0"/>
          <w:color w:val="1A1A1A"/>
          <w:sz w:val="22"/>
        </w:rPr>
        <w:t>Every sensitive action is permission-gated and audit-logged; tenant data never crosses tenants.</w:t>
      </w:r>
    </w:p>
    <w:p>
      <w:r>
        <w:br w:type="page"/>
      </w:r>
    </w:p>
    <w:p>
      <w:r>
        <w:rPr>
          <w:b/>
          <w:color w:val="0E7C86"/>
          <w:sz w:val="20"/>
        </w:rPr>
        <w:t>9 · PROOF</w:t>
      </w:r>
    </w:p>
    <w:p>
      <w:r>
        <w:rPr>
          <w:b/>
          <w:color w:val="1F2A44"/>
          <w:sz w:val="44"/>
        </w:rPr>
        <w:t>FMCG pilot results</w:t>
      </w:r>
    </w:p>
    <w:p/>
    <w:p>
      <w:pPr>
        <w:pStyle w:val="ListBullet"/>
      </w:pPr>
      <w:r>
        <w:rPr>
          <w:b w:val="0"/>
          <w:color w:val="1A1A1A"/>
          <w:sz w:val="22"/>
        </w:rPr>
        <w:t>Full platform / role / coverage / workflow audits passed; 6 critical issues fixed and validated on live data.</w:t>
      </w:r>
    </w:p>
    <w:p>
      <w:pPr>
        <w:pStyle w:val="ListBullet"/>
      </w:pPr>
      <w:r>
        <w:rPr>
          <w:b w:val="0"/>
          <w:color w:val="1A1A1A"/>
          <w:sz w:val="22"/>
        </w:rPr>
        <w:t>Tenant isolation, idempotent collections, sequential invoice numbering, separation of duties — all verified on the live pilot tenant.</w:t>
      </w:r>
    </w:p>
    <w:p>
      <w:pPr>
        <w:pStyle w:val="ListBullet"/>
      </w:pPr>
      <w:r>
        <w:rPr>
          <w:b w:val="0"/>
          <w:color w:val="1A1A1A"/>
          <w:sz w:val="22"/>
        </w:rPr>
        <w:t>Every core FMCG workflow completes end-to-end by the intended role; 1300+ automated tests green; production build green.</w:t>
      </w:r>
    </w:p>
    <w:p>
      <w:pPr>
        <w:pStyle w:val="ListBullet"/>
      </w:pPr>
      <w:r>
        <w:rPr>
          <w:b w:val="0"/>
          <w:color w:val="1A1A1A"/>
          <w:sz w:val="22"/>
        </w:rPr>
        <w:t>A populated pilot tenant (route, 12 invoices, collections, ~4,906 EGP AR, 4 live approvals) is ready to demo today.</w:t>
      </w:r>
    </w:p>
    <w:p>
      <w:r>
        <w:br w:type="page"/>
      </w:r>
    </w:p>
    <w:p>
      <w:r>
        <w:rPr>
          <w:b/>
          <w:color w:val="0E7C86"/>
          <w:sz w:val="20"/>
        </w:rPr>
        <w:t>10 · POSITIONING</w:t>
      </w:r>
    </w:p>
    <w:p>
      <w:r>
        <w:rPr>
          <w:b/>
          <w:color w:val="1F2A44"/>
          <w:sz w:val="44"/>
        </w:rPr>
        <w:t>Competitive positioning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VANTORA vs…</w:t>
            </w:r>
          </w:p>
        </w:tc>
        <w:tc>
          <w:tcPr>
            <w:tcW w:type="dxa" w:w="6048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Edge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Desktop ERPs (SAP/Oracle/local)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Mobile-first field force + distribution built in, not bolted on; fast to onboard</w:t>
            </w:r>
          </w:p>
        </w:tc>
      </w:tr>
      <w:tr>
        <w:tc>
          <w:tcPr>
            <w:tcW w:type="dxa" w:w="3168"/>
            <w:shd w:val="clear" w:color="auto" w:fill="F2F4F8"/>
          </w:tcPr>
          <w:p>
            <w:r/>
            <w:r>
              <w:rPr>
                <w:sz w:val="19"/>
              </w:rPr>
              <w:t>Van-sales / DMS point apps</w:t>
            </w:r>
          </w:p>
        </w:tc>
        <w:tc>
          <w:tcPr>
            <w:tcW w:type="dxa" w:w="6048"/>
            <w:shd w:val="clear" w:color="auto" w:fill="F2F4F8"/>
          </w:tcPr>
          <w:p>
            <w:r/>
            <w:r>
              <w:rPr>
                <w:sz w:val="19"/>
              </w:rPr>
              <w:t>Real ERP + GL underneath — no reconciliation gap; one vendor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Spreadsheets / manual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Governed pricing, credit, approvals, audit; real-time visibility</w:t>
            </w:r>
          </w:p>
        </w:tc>
      </w:tr>
      <w:tr>
        <w:tc>
          <w:tcPr>
            <w:tcW w:type="dxa" w:w="3168"/>
            <w:shd w:val="clear" w:color="auto" w:fill="F2F4F8"/>
          </w:tcPr>
          <w:p>
            <w:r/>
            <w:r>
              <w:rPr>
                <w:sz w:val="19"/>
              </w:rPr>
              <w:t>Generic SaaS</w:t>
            </w:r>
          </w:p>
        </w:tc>
        <w:tc>
          <w:tcPr>
            <w:tcW w:type="dxa" w:w="6048"/>
            <w:shd w:val="clear" w:color="auto" w:fill="F2F4F8"/>
          </w:tcPr>
          <w:p>
            <w:r/>
            <w:r>
              <w:rPr>
                <w:sz w:val="19"/>
              </w:rPr>
              <w:t>Arabic-first, FMCG-shaped, multi-industry core (also pharmacy/retail/clinic)</w:t>
            </w:r>
          </w:p>
        </w:tc>
      </w:tr>
    </w:tbl>
    <w:p>
      <w:r>
        <w:rPr>
          <w:b w:val="0"/>
          <w:i w:val="0"/>
          <w:color w:val="1A1A1A"/>
          <w:sz w:val="22"/>
        </w:rPr>
      </w:r>
    </w:p>
    <w:p>
      <w:r>
        <w:rPr>
          <w:b/>
          <w:i w:val="0"/>
          <w:color w:val="1F2A44"/>
          <w:sz w:val="24"/>
        </w:rPr>
        <w:t>VANTORA is pilot-ready for FMCG distribution and extensible across industries — positioned to win the region's distributors and expand from the sell-collect loop into full finance and field-force engines.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