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1F497D"/>
          <w:sz w:val="52"/>
        </w:rPr>
        <w:t>Route Optimization Studio — Roadmap</w:t>
      </w:r>
    </w:p>
    <w:p>
      <w:pPr>
        <w:jc w:val="center"/>
      </w:pPr>
      <w:r>
        <w:rPr>
          <w:i/>
          <w:sz w:val="26"/>
        </w:rPr>
        <w:t>FMCG Van-Sales · Pilot, Reference Tenant &amp; Certification Package</w:t>
      </w:r>
    </w:p>
    <w:p>
      <w:pPr>
        <w:jc w:val="center"/>
      </w:pPr>
      <w:r>
        <w:rPr>
          <w:sz w:val="22"/>
        </w:rPr>
        <w:t>Generated 2026-06-10 · PR #311</w:t>
      </w:r>
    </w:p>
    <w:p>
      <w:r>
        <w:br w:type="page"/>
      </w:r>
    </w:p>
    <w:p>
      <w:pPr>
        <w:pStyle w:val="Heading1"/>
      </w:pPr>
      <w:r>
        <w:rPr>
          <w:color w:val="1F497D"/>
        </w:rPr>
        <w:t>Route Optimization Studio — Future Capability (Roadmap)</w:t>
      </w:r>
    </w:p>
    <w:p>
      <w:r>
        <w:rPr>
          <w:b/>
        </w:rPr>
        <w:t>Workstream:</w:t>
      </w:r>
      <w:r>
        <w:t xml:space="preserve"> Coverage &amp; Journey Planning → Route Optimization Studio</w:t>
      </w:r>
    </w:p>
    <w:p>
      <w:r>
        <w:rPr>
          <w:b/>
        </w:rPr>
        <w:t>Status:</w:t>
      </w:r>
      <w:r>
        <w:t xml:space="preserve"> Roadmap only — </w:t>
      </w:r>
      <w:r>
        <w:rPr>
          <w:b/>
        </w:rPr>
        <w:t>do not implement now.</w:t>
      </w:r>
      <w:r>
        <w:t xml:space="preserve"> Recorded for future planning.</w:t>
      </w:r>
    </w:p>
    <w:p>
      <w:r>
        <w:rPr>
          <w:b/>
        </w:rPr>
        <w:t>Date:</w:t>
      </w:r>
      <w:r>
        <w:t xml:space="preserve"> 2026-06-19</w:t>
      </w:r>
    </w:p>
    <w:p>
      <w:pPr>
        <w:pStyle w:val="Heading2"/>
      </w:pPr>
      <w:r>
        <w:rPr>
          <w:color w:val="1F497D"/>
        </w:rPr>
        <w:t>1. Vision</w:t>
      </w:r>
    </w:p>
    <w:p>
      <w:r>
        <w:t xml:space="preserve">Let a planner upload or select a </w:t>
      </w:r>
      <w:r>
        <w:rPr>
          <w:b/>
        </w:rPr>
        <w:t>large customer set</w:t>
      </w:r>
      <w:r>
        <w:t xml:space="preserve"> (a full city, region, or country)</w:t>
      </w:r>
    </w:p>
    <w:p>
      <w:r>
        <w:t xml:space="preserve">and </w:t>
      </w:r>
      <w:r>
        <w:rPr>
          <w:b/>
        </w:rPr>
        <w:t>automatically generate optimized routes and journey plans</w:t>
      </w:r>
      <w:r>
        <w:t xml:space="preserve"> — balanced by multiple</w:t>
      </w:r>
    </w:p>
    <w:p>
      <w:r>
        <w:t>business factors, not customer count alone.</w:t>
      </w:r>
    </w:p>
    <w:p>
      <w:r>
        <w:rPr>
          <w:b/>
        </w:rPr>
        <w:t>Example input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Example</w:t>
            </w:r>
          </w:p>
        </w:tc>
      </w:tr>
      <w:tr>
        <w:tc>
          <w:tcPr>
            <w:tcW w:type="dxa" w:w="4320"/>
          </w:tcPr>
          <w:p>
            <w:r>
              <w:t>Customer set</w:t>
            </w:r>
          </w:p>
        </w:tc>
        <w:tc>
          <w:tcPr>
            <w:tcW w:type="dxa" w:w="4320"/>
          </w:tcPr>
          <w:p>
            <w:r>
              <w:t>All customers in a city / region / country</w:t>
            </w:r>
          </w:p>
        </w:tc>
      </w:tr>
      <w:tr>
        <w:tc>
          <w:tcPr>
            <w:tcW w:type="dxa" w:w="4320"/>
          </w:tcPr>
          <w:p>
            <w:r>
              <w:t>Desired routes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Target customers per route</w:t>
            </w:r>
          </w:p>
        </w:tc>
        <w:tc>
          <w:tcPr>
            <w:tcW w:type="dxa" w:w="4320"/>
          </w:tcPr>
          <w:p>
            <w:r>
              <w:t>~120</w:t>
            </w:r>
          </w:p>
        </w:tc>
      </w:tr>
      <w:tr>
        <w:tc>
          <w:tcPr>
            <w:tcW w:type="dxa" w:w="4320"/>
          </w:tcPr>
          <w:p>
            <w:r>
              <w:t>Working days</w:t>
            </w:r>
          </w:p>
        </w:tc>
        <w:tc>
          <w:tcPr>
            <w:tcW w:type="dxa" w:w="4320"/>
          </w:tcPr>
          <w:p>
            <w:r>
              <w:t>Sat–Wed</w:t>
            </w:r>
          </w:p>
        </w:tc>
      </w:tr>
      <w:tr>
        <w:tc>
          <w:tcPr>
            <w:tcW w:type="dxa" w:w="4320"/>
          </w:tcPr>
          <w:p>
            <w:r>
              <w:t>Max visits per day</w:t>
            </w:r>
          </w:p>
        </w:tc>
        <w:tc>
          <w:tcPr>
            <w:tcW w:type="dxa" w:w="4320"/>
          </w:tcPr>
          <w:p>
            <w:r>
              <w:t>e.g. 35</w:t>
            </w:r>
          </w:p>
        </w:tc>
      </w:tr>
      <w:tr>
        <w:tc>
          <w:tcPr>
            <w:tcW w:type="dxa" w:w="4320"/>
          </w:tcPr>
          <w:p>
            <w:r>
              <w:t>Visit frequency rules</w:t>
            </w:r>
          </w:p>
        </w:tc>
        <w:tc>
          <w:tcPr>
            <w:tcW w:type="dxa" w:w="4320"/>
          </w:tcPr>
          <w:p>
            <w:r>
              <w:t>Per-customer (see Frequency Resolution Layer)</w:t>
            </w:r>
          </w:p>
        </w:tc>
      </w:tr>
      <w:tr>
        <w:tc>
          <w:tcPr>
            <w:tcW w:type="dxa" w:w="4320"/>
          </w:tcPr>
          <w:p>
            <w:r>
              <w:t>Sales value balancing</w:t>
            </w:r>
          </w:p>
        </w:tc>
        <w:tc>
          <w:tcPr>
            <w:tcW w:type="dxa" w:w="4320"/>
          </w:tcPr>
          <w:p>
            <w:r>
              <w:t>On</w:t>
            </w:r>
          </w:p>
        </w:tc>
      </w:tr>
      <w:tr>
        <w:tc>
          <w:tcPr>
            <w:tcW w:type="dxa" w:w="4320"/>
          </w:tcPr>
          <w:p>
            <w:r>
              <w:t>Geographic distance balancing</w:t>
            </w:r>
          </w:p>
        </w:tc>
        <w:tc>
          <w:tcPr>
            <w:tcW w:type="dxa" w:w="4320"/>
          </w:tcPr>
          <w:p>
            <w:r>
              <w:t>On</w:t>
            </w:r>
          </w:p>
        </w:tc>
      </w:tr>
      <w:tr>
        <w:tc>
          <w:tcPr>
            <w:tcW w:type="dxa" w:w="4320"/>
          </w:tcPr>
          <w:p>
            <w:r>
              <w:t>Customer priority / classification</w:t>
            </w:r>
          </w:p>
        </w:tc>
        <w:tc>
          <w:tcPr>
            <w:tcW w:type="dxa" w:w="4320"/>
          </w:tcPr>
          <w:p>
            <w:r>
              <w:t>A/B/C</w:t>
            </w:r>
          </w:p>
        </w:tc>
      </w:tr>
    </w:tbl>
    <w:p/>
    <w:p>
      <w:pPr>
        <w:pStyle w:val="Heading2"/>
      </w:pPr>
      <w:r>
        <w:rPr>
          <w:color w:val="1F497D"/>
        </w:rPr>
        <w:t xml:space="preserve">2. Core Principle — balance by </w:t>
      </w:r>
      <w:r>
        <w:rPr>
          <w:b/>
          <w:color w:val="1F497D"/>
        </w:rPr>
        <w:t>workload &amp; value</w:t>
      </w:r>
      <w:r>
        <w:rPr>
          <w:color w:val="1F497D"/>
        </w:rPr>
        <w:t>, not count</w:t>
      </w:r>
    </w:p>
    <w:p>
      <w:r>
        <w:t xml:space="preserve">A customer needing </w:t>
      </w:r>
      <w:r>
        <w:rPr>
          <w:b/>
        </w:rPr>
        <w:t>3 visits/week</w:t>
      </w:r>
      <w:r>
        <w:t xml:space="preserve"> must </w:t>
      </w:r>
      <w:r>
        <w:rPr>
          <w:b/>
        </w:rPr>
        <w:t>not</w:t>
      </w:r>
      <w:r>
        <w:t xml:space="preserve"> be treated the same as one needing</w:t>
      </w:r>
    </w:p>
    <w:p>
      <w:r>
        <w:rPr>
          <w:b/>
        </w:rPr>
        <w:t>1 visit/month</w:t>
      </w:r>
      <w:r>
        <w:t>. The optimizer balances routes using a weighted blend:</w:t>
      </w:r>
    </w:p>
    <w:p>
      <w:pPr>
        <w:pStyle w:val="ListBullet"/>
      </w:pPr>
      <w:r>
        <w:t>Customer count</w:t>
      </w:r>
    </w:p>
    <w:p>
      <w:pPr>
        <w:pStyle w:val="ListBullet"/>
      </w:pPr>
      <w:r>
        <w:rPr>
          <w:b/>
        </w:rPr>
        <w:t>Visit workload</w:t>
      </w:r>
      <w:r>
        <w:t xml:space="preserve"> (visits/period — from the Frequency Resolution Layer)</w:t>
      </w:r>
    </w:p>
    <w:p>
      <w:pPr>
        <w:pStyle w:val="ListBullet"/>
      </w:pPr>
      <w:r>
        <w:t>Sales value</w:t>
      </w:r>
    </w:p>
    <w:p>
      <w:pPr>
        <w:pStyle w:val="ListBullet"/>
      </w:pPr>
      <w:r>
        <w:t>Customer priority / classification</w:t>
      </w:r>
    </w:p>
    <w:p>
      <w:pPr>
        <w:pStyle w:val="ListBullet"/>
      </w:pPr>
      <w:r>
        <w:t>Distance / geography (compactness)</w:t>
      </w:r>
    </w:p>
    <w:p>
      <w:pPr>
        <w:pStyle w:val="ListBullet"/>
      </w:pPr>
      <w:r>
        <w:t>Working days</w:t>
      </w:r>
    </w:p>
    <w:p>
      <w:pPr>
        <w:pStyle w:val="ListBullet"/>
      </w:pPr>
      <w:r>
        <w:t>Rep capacity</w:t>
      </w:r>
    </w:p>
    <w:p>
      <w:pPr>
        <w:pStyle w:val="ListBullet"/>
      </w:pPr>
      <w:r>
        <w:t>Route compactness</w:t>
      </w:r>
    </w:p>
    <w:p>
      <w:pPr>
        <w:ind w:left="360"/>
      </w:pPr>
      <w:r>
        <w:rPr>
          <w:i/>
        </w:rPr>
      </w:r>
      <w:r>
        <w:rPr>
          <w:i/>
        </w:rPr>
        <w:t xml:space="preserve">Dependency: route balancing by workload </w:t>
      </w:r>
      <w:r>
        <w:rPr>
          <w:b/>
          <w:i/>
        </w:rPr>
        <w:t>requires per-customer visit frequency</w:t>
      </w:r>
      <w:r>
        <w:rPr>
          <w:i/>
        </w:rPr>
        <w:t>, so this</w:t>
      </w:r>
    </w:p>
    <w:p>
      <w:pPr>
        <w:ind w:left="360"/>
      </w:pPr>
      <w:r>
        <w:rPr>
          <w:i/>
        </w:rPr>
      </w:r>
      <w:r>
        <w:rPr>
          <w:i/>
        </w:rPr>
        <w:t xml:space="preserve">Studio builds directly on the </w:t>
      </w:r>
      <w:r>
        <w:rPr>
          <w:b/>
          <w:i/>
        </w:rPr>
        <w:t>Visit-Frequency Resolution Layer (FR-1…FR-6)</w:t>
      </w:r>
      <w:r>
        <w:rPr>
          <w:i/>
        </w:rPr>
        <w:t>. Frequency</w:t>
      </w:r>
    </w:p>
    <w:p>
      <w:pPr>
        <w:ind w:left="360"/>
      </w:pPr>
      <w:r>
        <w:rPr>
          <w:i/>
        </w:rPr>
      </w:r>
      <w:r>
        <w:rPr>
          <w:i/>
        </w:rPr>
        <w:t>first, optimizer second.</w:t>
      </w:r>
    </w:p>
    <w:p>
      <w:pPr>
        <w:pStyle w:val="Heading2"/>
      </w:pPr>
      <w:r>
        <w:rPr>
          <w:color w:val="1F497D"/>
        </w:rPr>
        <w:t>3. Expected Flow</w:t>
      </w:r>
    </w:p>
    <w:p>
      <w:pPr>
        <w:ind w:left="240"/>
      </w:pPr>
      <w:r>
        <w:rPr>
          <w:rFonts w:ascii="Consolas" w:hAnsi="Consolas"/>
          <w:sz w:val="18"/>
        </w:rPr>
        <w:t>Upload / Select Customers</w:t>
        <w:br/>
        <w:t xml:space="preserve">  → Set Optimization Rules</w:t>
        <w:br/>
        <w:t xml:space="preserve">  → Generate Route Scenarios</w:t>
        <w:br/>
        <w:t xml:space="preserve">  → Map Preview</w:t>
        <w:br/>
        <w:t xml:space="preserve">  → Conflict Detection</w:t>
        <w:br/>
        <w:t xml:space="preserve">  → Drag &amp; Drop Adjustments</w:t>
        <w:br/>
        <w:t xml:space="preserve">  → Export Excel</w:t>
        <w:br/>
        <w:t xml:space="preserve">  → Apply to Journey Plan</w:t>
      </w:r>
    </w:p>
    <w:p>
      <w:pPr>
        <w:pStyle w:val="Heading2"/>
      </w:pPr>
      <w:r>
        <w:rPr>
          <w:color w:val="1F497D"/>
        </w:rPr>
        <w:t>4. Outputs</w:t>
      </w:r>
    </w:p>
    <w:p>
      <w:pPr>
        <w:pStyle w:val="ListBullet"/>
      </w:pPr>
      <w:r>
        <w:t>Route list</w:t>
      </w:r>
    </w:p>
    <w:p>
      <w:pPr>
        <w:pStyle w:val="ListBullet"/>
      </w:pPr>
      <w:r>
        <w:t>Customers per route</w:t>
      </w:r>
    </w:p>
    <w:p>
      <w:pPr>
        <w:pStyle w:val="ListBullet"/>
      </w:pPr>
      <w:r>
        <w:t xml:space="preserve">Estimated </w:t>
      </w:r>
      <w:r>
        <w:rPr>
          <w:b/>
        </w:rPr>
        <w:t>sales value</w:t>
      </w:r>
      <w:r>
        <w:t xml:space="preserve"> per route</w:t>
      </w:r>
    </w:p>
    <w:p>
      <w:pPr>
        <w:pStyle w:val="ListBullet"/>
      </w:pPr>
      <w:r>
        <w:rPr>
          <w:b/>
        </w:rPr>
        <w:t>Visit workload</w:t>
      </w:r>
      <w:r>
        <w:t xml:space="preserve"> per route</w:t>
      </w:r>
    </w:p>
    <w:p>
      <w:pPr>
        <w:pStyle w:val="ListBullet"/>
      </w:pPr>
      <w:r>
        <w:t>Distance / drive-time estimate</w:t>
      </w:r>
    </w:p>
    <w:p>
      <w:pPr>
        <w:pStyle w:val="ListBullet"/>
      </w:pPr>
      <w:r>
        <w:t>Coverage load</w:t>
      </w:r>
    </w:p>
    <w:p>
      <w:pPr>
        <w:pStyle w:val="ListBullet"/>
      </w:pPr>
      <w:r>
        <w:t>Conflict warnings</w:t>
      </w:r>
    </w:p>
    <w:p>
      <w:pPr>
        <w:pStyle w:val="ListBullet"/>
      </w:pPr>
      <w:r>
        <w:t>Map visualization</w:t>
      </w:r>
    </w:p>
    <w:p>
      <w:pPr>
        <w:pStyle w:val="Heading2"/>
      </w:pPr>
      <w:r>
        <w:rPr>
          <w:color w:val="1F497D"/>
        </w:rPr>
        <w:t>5. Future Integrations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System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Role</w:t>
            </w:r>
          </w:p>
        </w:tc>
      </w:tr>
      <w:tr>
        <w:tc>
          <w:tcPr>
            <w:tcW w:type="dxa" w:w="4320"/>
          </w:tcPr>
          <w:p>
            <w:r>
              <w:t>Journey Plan Engine</w:t>
            </w:r>
          </w:p>
        </w:tc>
        <w:tc>
          <w:tcPr>
            <w:tcW w:type="dxa" w:w="4320"/>
          </w:tcPr>
          <w:p>
            <w:r>
              <w:t>Apply generated routes/plans (</w:t>
            </w:r>
            <w:r>
              <w:rPr>
                <w:rFonts w:ascii="Consolas" w:hAnsi="Consolas"/>
                <w:sz w:val="19"/>
              </w:rPr>
              <w:t>erp_journey_plans</w:t>
            </w:r>
            <w:r>
              <w:t>, CJ-1)</w:t>
            </w:r>
          </w:p>
        </w:tc>
      </w:tr>
      <w:tr>
        <w:tc>
          <w:tcPr>
            <w:tcW w:type="dxa" w:w="4320"/>
          </w:tcPr>
          <w:p>
            <w:r>
              <w:t>Coverage Status</w:t>
            </w:r>
          </w:p>
        </w:tc>
        <w:tc>
          <w:tcPr>
            <w:tcW w:type="dxa" w:w="4320"/>
          </w:tcPr>
          <w:p>
            <w:r>
              <w:t>Validate resulting coverage load (CJ-3)</w:t>
            </w:r>
          </w:p>
        </w:tc>
      </w:tr>
      <w:tr>
        <w:tc>
          <w:tcPr>
            <w:tcW w:type="dxa" w:w="4320"/>
          </w:tcPr>
          <w:p>
            <w:r>
              <w:t>Smart Next</w:t>
            </w:r>
          </w:p>
        </w:tc>
        <w:tc>
          <w:tcPr>
            <w:tcW w:type="dxa" w:w="4320"/>
          </w:tcPr>
          <w:p>
            <w:r>
              <w:t>Consume optimized sequence/priority</w:t>
            </w:r>
          </w:p>
        </w:tc>
      </w:tr>
      <w:tr>
        <w:tc>
          <w:tcPr>
            <w:tcW w:type="dxa" w:w="4320"/>
          </w:tcPr>
          <w:p>
            <w:r>
              <w:t>Geo Intelligence</w:t>
            </w:r>
          </w:p>
        </w:tc>
        <w:tc>
          <w:tcPr>
            <w:tcW w:type="dxa" w:w="4320"/>
          </w:tcPr>
          <w:p>
            <w:r>
              <w:t>Map preview + distance/compactness (lat/long already on customers)</w:t>
            </w:r>
          </w:p>
        </w:tc>
      </w:tr>
      <w:tr>
        <w:tc>
          <w:tcPr>
            <w:tcW w:type="dxa" w:w="4320"/>
          </w:tcPr>
          <w:p>
            <w:r>
              <w:t>Drag &amp; Drop Planning</w:t>
            </w:r>
          </w:p>
        </w:tc>
        <w:tc>
          <w:tcPr>
            <w:tcW w:type="dxa" w:w="4320"/>
          </w:tcPr>
          <w:p>
            <w:r>
              <w:t>Manual scenario adjustment</w:t>
            </w:r>
          </w:p>
        </w:tc>
      </w:tr>
      <w:tr>
        <w:tc>
          <w:tcPr>
            <w:tcW w:type="dxa" w:w="4320"/>
          </w:tcPr>
          <w:p>
            <w:r>
              <w:t>Excel Import / Export</w:t>
            </w:r>
          </w:p>
        </w:tc>
        <w:tc>
          <w:tcPr>
            <w:tcW w:type="dxa" w:w="4320"/>
          </w:tcPr>
          <w:p>
            <w:r>
              <w:t>Bulk customer ingest + route export</w:t>
            </w:r>
          </w:p>
        </w:tc>
      </w:tr>
    </w:tbl>
    <w:p/>
    <w:p>
      <w:pPr>
        <w:pStyle w:val="Heading2"/>
      </w:pPr>
      <w:r>
        <w:rPr>
          <w:color w:val="1F497D"/>
        </w:rPr>
        <w:t>6. Reuse Anchors (already in the platform)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Capability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Existing asset</w:t>
            </w:r>
          </w:p>
        </w:tc>
      </w:tr>
      <w:tr>
        <w:tc>
          <w:tcPr>
            <w:tcW w:type="dxa" w:w="4320"/>
          </w:tcPr>
          <w:p>
            <w:r>
              <w:t>Per-stop optimization (distance)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route-optimization/optimize.ts</w:t>
            </w:r>
            <w:r>
              <w:t xml:space="preserve"> (</w:t>
            </w:r>
            <w:r>
              <w:rPr>
                <w:rFonts w:ascii="Consolas" w:hAnsi="Consolas"/>
                <w:sz w:val="19"/>
              </w:rPr>
              <w:t>optimizeRoute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Territory split/merge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route-optimization/territory.ts</w:t>
            </w:r>
          </w:p>
        </w:tc>
      </w:tr>
      <w:tr>
        <w:tc>
          <w:tcPr>
            <w:tcW w:type="dxa" w:w="4320"/>
          </w:tcPr>
          <w:p>
            <w:r>
              <w:t>Weekly plan generation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route-optimization/generator.ts</w:t>
            </w:r>
            <w:r>
              <w:t xml:space="preserve"> (CJ-1)</w:t>
            </w:r>
          </w:p>
        </w:tc>
      </w:tr>
      <w:tr>
        <w:tc>
          <w:tcPr>
            <w:tcW w:type="dxa" w:w="4320"/>
          </w:tcPr>
          <w:p>
            <w:r>
              <w:t>Visit frequency / workload</w:t>
            </w:r>
          </w:p>
        </w:tc>
        <w:tc>
          <w:tcPr>
            <w:tcW w:type="dxa" w:w="4320"/>
          </w:tcPr>
          <w:p>
            <w:r>
              <w:t>Frequency Resolution Layer (FR-1…FR-6)</w:t>
            </w:r>
          </w:p>
        </w:tc>
      </w:tr>
      <w:tr>
        <w:tc>
          <w:tcPr>
            <w:tcW w:type="dxa" w:w="4320"/>
          </w:tcPr>
          <w:p>
            <w:r>
              <w:t>Outlet grade / priority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erp/outlet-grade.ts</w:t>
            </w:r>
          </w:p>
        </w:tc>
      </w:tr>
      <w:tr>
        <w:tc>
          <w:tcPr>
            <w:tcW w:type="dxa" w:w="4320"/>
          </w:tcPr>
          <w:p>
            <w:r>
              <w:t>Conflict detection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journey-plan/proposal.ts</w:t>
            </w:r>
            <w:r>
              <w:t xml:space="preserve"> (CJ-1)</w:t>
            </w:r>
          </w:p>
        </w:tc>
      </w:tr>
      <w:tr>
        <w:tc>
          <w:tcPr>
            <w:tcW w:type="dxa" w:w="4320"/>
          </w:tcPr>
          <w:p>
            <w:r>
              <w:t>Customer geo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19"/>
              </w:rPr>
              <w:t>erp_customers.latitude/longitude</w:t>
            </w:r>
          </w:p>
        </w:tc>
      </w:tr>
    </w:tbl>
    <w:p/>
    <w:p>
      <w:r>
        <w:t xml:space="preserve">The Studio is largely an </w:t>
      </w:r>
      <w:r>
        <w:rPr>
          <w:b/>
        </w:rPr>
        <w:t>orchestration + multi-objective balancing + map UI</w:t>
      </w:r>
      <w:r>
        <w:t xml:space="preserve"> layer over</w:t>
      </w:r>
    </w:p>
    <w:p>
      <w:r>
        <w:t>these engines — it does not re-implement routing, frequency, or grading.</w:t>
      </w:r>
    </w:p>
    <w:p>
      <w:pPr>
        <w:pStyle w:val="Heading2"/>
      </w:pPr>
      <w:r>
        <w:rPr>
          <w:color w:val="1F497D"/>
        </w:rPr>
        <w:t>7. Indicative Phasing (when scheduled)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b/>
                <w:color w:val="FFFFFF"/>
              </w:rPr>
              <w:t>Scope</w:t>
            </w:r>
          </w:p>
        </w:tc>
      </w:tr>
      <w:tr>
        <w:tc>
          <w:tcPr>
            <w:tcW w:type="dxa" w:w="4320"/>
          </w:tcPr>
          <w:p>
            <w:r>
              <w:t>RO-1</w:t>
            </w:r>
          </w:p>
        </w:tc>
        <w:tc>
          <w:tcPr>
            <w:tcW w:type="dxa" w:w="4320"/>
          </w:tcPr>
          <w:p>
            <w:r>
              <w:t>Bulk customer selection (city/region/country) + rule form</w:t>
            </w:r>
          </w:p>
        </w:tc>
      </w:tr>
      <w:tr>
        <w:tc>
          <w:tcPr>
            <w:tcW w:type="dxa" w:w="4320"/>
          </w:tcPr>
          <w:p>
            <w:r>
              <w:t>RO-2</w:t>
            </w:r>
          </w:p>
        </w:tc>
        <w:tc>
          <w:tcPr>
            <w:tcW w:type="dxa" w:w="4320"/>
          </w:tcPr>
          <w:p>
            <w:r>
              <w:t>Multi-objective balancer (count · workload · value · distance · capacity) → scenarios</w:t>
            </w:r>
          </w:p>
        </w:tc>
      </w:tr>
      <w:tr>
        <w:tc>
          <w:tcPr>
            <w:tcW w:type="dxa" w:w="4320"/>
          </w:tcPr>
          <w:p>
            <w:r>
              <w:t>RO-3</w:t>
            </w:r>
          </w:p>
        </w:tc>
        <w:tc>
          <w:tcPr>
            <w:tcW w:type="dxa" w:w="4320"/>
          </w:tcPr>
          <w:p>
            <w:r>
              <w:t>Map preview + conflict detection</w:t>
            </w:r>
          </w:p>
        </w:tc>
      </w:tr>
      <w:tr>
        <w:tc>
          <w:tcPr>
            <w:tcW w:type="dxa" w:w="4320"/>
          </w:tcPr>
          <w:p>
            <w:r>
              <w:t>RO-4</w:t>
            </w:r>
          </w:p>
        </w:tc>
        <w:tc>
          <w:tcPr>
            <w:tcW w:type="dxa" w:w="4320"/>
          </w:tcPr>
          <w:p>
            <w:r>
              <w:t>Drag &amp; drop scenario adjustment</w:t>
            </w:r>
          </w:p>
        </w:tc>
      </w:tr>
      <w:tr>
        <w:tc>
          <w:tcPr>
            <w:tcW w:type="dxa" w:w="4320"/>
          </w:tcPr>
          <w:p>
            <w:r>
              <w:t>RO-5</w:t>
            </w:r>
          </w:p>
        </w:tc>
        <w:tc>
          <w:tcPr>
            <w:tcW w:type="dxa" w:w="4320"/>
          </w:tcPr>
          <w:p>
            <w:r>
              <w:t>Excel export + apply to Journey Plan</w:t>
            </w:r>
          </w:p>
        </w:tc>
      </w:tr>
      <w:tr>
        <w:tc>
          <w:tcPr>
            <w:tcW w:type="dxa" w:w="4320"/>
          </w:tcPr>
          <w:p>
            <w:r>
              <w:t>RO-6</w:t>
            </w:r>
          </w:p>
        </w:tc>
        <w:tc>
          <w:tcPr>
            <w:tcW w:type="dxa" w:w="4320"/>
          </w:tcPr>
          <w:p>
            <w:r>
              <w:t>Geo Intelligence + Smart Next integration</w:t>
            </w:r>
          </w:p>
        </w:tc>
      </w:tr>
    </w:tbl>
    <w:p/>
    <w:p>
      <w:r>
        <w:rPr>
          <w:b/>
        </w:rPr>
        <w:t>Prerequisite:</w:t>
      </w:r>
      <w:r>
        <w:t xml:space="preserve"> Visit-Frequency Resolution Layer (workload weighting) and Geo Intelligence</w:t>
      </w:r>
    </w:p>
    <w:p>
      <w:r>
        <w:t>(map + distance) — both already recorded as roadmap items.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