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Distributor Onboarding &amp; First-Customer Deployment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Distributor Onboarding Package</w:t>
      </w:r>
    </w:p>
    <w:p>
      <w:r>
        <w:t>Everything needed to take a **new FMCG distributor live on VANTORA in the</w:t>
      </w:r>
    </w:p>
    <w:p>
      <w:r>
        <w:t>shortest certified time**, built on the certified pilot package and the reference</w:t>
      </w:r>
    </w:p>
    <w:p>
      <w:r>
        <w:t xml:space="preserve">tenant. Online-first, behind </w:t>
      </w:r>
      <w:r>
        <w:rPr>
          <w:rFonts w:ascii="Consolas" w:hAnsi="Consolas"/>
          <w:sz w:val="19"/>
        </w:rPr>
        <w:t>KAKO_VAN_SALES</w:t>
      </w:r>
      <w:r>
        <w:t xml:space="preserve"> (default OFF) + a per-company</w:t>
      </w:r>
    </w:p>
    <w:p>
      <w:r>
        <w:t>toggle.</w:t>
      </w:r>
    </w:p>
    <w:p>
      <w:pPr>
        <w:ind w:left="360"/>
      </w:pPr>
      <w:r>
        <w:rPr>
          <w:i/>
        </w:rPr>
      </w:r>
      <w:r>
        <w:rPr>
          <w:b/>
          <w:i/>
        </w:rPr>
        <w:t>Typical go-live: 2–4 working days</w:t>
      </w:r>
      <w:r>
        <w:rPr>
          <w:i/>
        </w:rPr>
        <w:t xml:space="preserve"> with clean master data, following the</w:t>
      </w:r>
    </w:p>
    <w:p>
      <w:pPr>
        <w:ind w:left="360"/>
      </w:pPr>
      <w:r>
        <w:rPr>
          <w:i/>
        </w:rPr>
      </w:r>
      <w:r>
        <w:rPr>
          <w:i/>
        </w:rPr>
        <w:t>checklist below.</w:t>
      </w:r>
    </w:p>
    <w:p>
      <w:pPr>
        <w:pStyle w:val="Heading2"/>
      </w:pPr>
      <w:r>
        <w:rPr>
          <w:color w:val="1F497D"/>
        </w:rPr>
        <w:t>Start here</w:t>
      </w:r>
    </w:p>
    <w:p>
      <w:pPr>
        <w:pStyle w:val="ListNumber"/>
      </w:pPr>
      <w:r>
        <w:rPr>
          <w:b/>
        </w:rPr>
        <w:t>[First Real Customer Deployment Plan](./FIRST-CUSTOMER-DEPLOYMENT-PLAN.md)</w:t>
      </w:r>
      <w:r>
        <w:t xml:space="preserve"> —</w:t>
      </w:r>
    </w:p>
    <w:p>
      <w:r>
        <w:t xml:space="preserve">the dated, owned, measurable plan to deploy to the </w:t>
      </w:r>
      <w:r>
        <w:rPr>
          <w:b/>
        </w:rPr>
        <w:t>first real distributor</w:t>
      </w:r>
    </w:p>
    <w:p>
      <w:r>
        <w:t xml:space="preserve">and </w:t>
      </w:r>
      <w:r>
        <w:rPr>
          <w:b/>
        </w:rPr>
        <w:t>capture real-world feedback</w:t>
      </w:r>
      <w:r>
        <w:t xml:space="preserve"> (selection, RACI, timeline, Go/No-Go,</w:t>
      </w:r>
    </w:p>
    <w:p>
      <w:r>
        <w:t xml:space="preserve">hypercare, feedback engine, success metrics, decision gate). </w:t>
      </w:r>
      <w:r>
        <w:rPr>
          <w:b/>
        </w:rPr>
        <w:t>Read this first.</w:t>
      </w:r>
    </w:p>
    <w:p>
      <w:pPr>
        <w:pStyle w:val="ListNumber"/>
      </w:pPr>
      <w:r>
        <w:rPr>
          <w:b/>
        </w:rPr>
        <w:t>[Distributor Onboarding Checklist](./DISTRIBUTOR-ONBOARDING-CHECKLIST.md)</w:t>
      </w:r>
      <w:r>
        <w:t xml:space="preserve"> —</w:t>
      </w:r>
    </w:p>
    <w:p>
      <w:r>
        <w:t>the end-to-end, stop-at-first-✗ build/activation runbook the plan executes.</w:t>
      </w:r>
    </w:p>
    <w:p>
      <w:pPr>
        <w:pStyle w:val="Heading2"/>
      </w:pPr>
      <w:r>
        <w:rPr>
          <w:color w:val="1F497D"/>
        </w:rPr>
        <w:t>Setup guides (linked from the checklist)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Guide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Covers</w:t>
            </w:r>
          </w:p>
        </w:tc>
      </w:tr>
      <w:tr>
        <w:tc>
          <w:tcPr>
            <w:tcW w:type="dxa" w:w="4320"/>
          </w:tcPr>
          <w:p>
            <w:r>
              <w:t>[Branch Setup](./BRANCH-SETUP-GUIDE.md)</w:t>
            </w:r>
          </w:p>
        </w:tc>
        <w:tc>
          <w:tcPr>
            <w:tcW w:type="dxa" w:w="4320"/>
          </w:tcPr>
          <w:p>
            <w:r>
              <w:t>Branch structure, codes, warehouses, regions</w:t>
            </w:r>
          </w:p>
        </w:tc>
      </w:tr>
      <w:tr>
        <w:tc>
          <w:tcPr>
            <w:tcW w:type="dxa" w:w="4320"/>
          </w:tcPr>
          <w:p>
            <w:r>
              <w:t>[Van Setup](./VAN-SETUP-GUIDE.md)</w:t>
            </w:r>
          </w:p>
        </w:tc>
        <w:tc>
          <w:tcPr>
            <w:tcW w:type="dxa" w:w="4320"/>
          </w:tcPr>
          <w:p>
            <w:r>
              <w:t>Van warehouse, rep assignment, route link, opening load, policy</w:t>
            </w:r>
          </w:p>
        </w:tc>
      </w:tr>
      <w:tr>
        <w:tc>
          <w:tcPr>
            <w:tcW w:type="dxa" w:w="4320"/>
          </w:tcPr>
          <w:p>
            <w:r>
              <w:t>[User Onboarding](./USER-ONBOARDING-GUIDE.md)</w:t>
            </w:r>
          </w:p>
        </w:tc>
        <w:tc>
          <w:tcPr>
            <w:tcW w:type="dxa" w:w="4320"/>
          </w:tcPr>
          <w:p>
            <w:r>
              <w:t>Role mapping, bulk import / invite, multi-branch, passwords, visibility</w:t>
            </w:r>
          </w:p>
        </w:tc>
      </w:tr>
      <w:tr>
        <w:tc>
          <w:tcPr>
            <w:tcW w:type="dxa" w:w="4320"/>
          </w:tcPr>
          <w:p>
            <w:r>
              <w:t>[Pricing Setup](./PRICING-SETUP-GUIDE.md)</w:t>
            </w:r>
          </w:p>
        </w:tc>
        <w:tc>
          <w:tcPr>
            <w:tcW w:type="dxa" w:w="4320"/>
          </w:tcPr>
          <w:p>
            <w:r>
              <w:t>Base price + tax, resolution order, lists/rules, discount cap, credit</w:t>
            </w:r>
          </w:p>
        </w:tc>
      </w:tr>
      <w:tr>
        <w:tc>
          <w:tcPr>
            <w:tcW w:type="dxa" w:w="4320"/>
          </w:tcPr>
          <w:p>
            <w:r>
              <w:t>[Pilot Support Playbook](./PILOT-SUPPORT-PLAYBOOK.md)</w:t>
            </w:r>
          </w:p>
        </w:tc>
        <w:tc>
          <w:tcPr>
            <w:tcW w:type="dxa" w:w="4320"/>
          </w:tcPr>
          <w:p>
            <w:r>
              <w:t>Cadence, triage, common fixes, escalation, rollback, exit criteria</w:t>
            </w:r>
          </w:p>
        </w:tc>
      </w:tr>
    </w:tbl>
    <w:p/>
    <w:p>
      <w:pPr>
        <w:pStyle w:val="Heading2"/>
      </w:pPr>
      <w:r>
        <w:rPr>
          <w:color w:val="1F497D"/>
        </w:rPr>
        <w:t>Import templates</w:t>
      </w:r>
    </w:p>
    <w:p>
      <w:r>
        <w:t>[</w:t>
      </w:r>
      <w:r>
        <w:rPr>
          <w:rFonts w:ascii="Consolas" w:hAnsi="Consolas"/>
          <w:sz w:val="19"/>
        </w:rPr>
        <w:t>templates/</w:t>
      </w:r>
      <w:r>
        <w:t>](./templates/) — CSV templates with headers matching the in-app</w:t>
      </w:r>
    </w:p>
    <w:p>
      <w:r>
        <w:t>importer (Settings → Import), example rows mirroring the reference tenant, and a</w:t>
      </w:r>
    </w:p>
    <w:p>
      <w:r>
        <w:t xml:space="preserve">[README](./templates/README.md) with the </w:t>
      </w:r>
      <w:r>
        <w:rPr>
          <w:b/>
        </w:rPr>
        <w:t>import order</w:t>
      </w:r>
      <w:r>
        <w:t xml:space="preserve"> and field notes.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Entity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templates/01-branches.csv</w:t>
            </w:r>
          </w:p>
        </w:tc>
        <w:tc>
          <w:tcPr>
            <w:tcW w:type="dxa" w:w="2880"/>
          </w:tcPr>
          <w:p>
            <w:r>
              <w:t>Branches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templates/02-warehouses.csv</w:t>
            </w:r>
          </w:p>
        </w:tc>
        <w:tc>
          <w:tcPr>
            <w:tcW w:type="dxa" w:w="2880"/>
          </w:tcPr>
          <w:p>
            <w:r>
              <w:t>Warehouses + vans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templates/03-products.csv</w:t>
            </w:r>
          </w:p>
        </w:tc>
        <w:tc>
          <w:tcPr>
            <w:tcW w:type="dxa" w:w="2880"/>
          </w:tcPr>
          <w:p>
            <w:r>
              <w:t>Products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templates/04-suppliers.csv</w:t>
            </w:r>
          </w:p>
        </w:tc>
        <w:tc>
          <w:tcPr>
            <w:tcW w:type="dxa" w:w="2880"/>
          </w:tcPr>
          <w:p>
            <w:r>
              <w:t>Suppliers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templates/05-routes.csv</w:t>
            </w:r>
          </w:p>
        </w:tc>
        <w:tc>
          <w:tcPr>
            <w:tcW w:type="dxa" w:w="2880"/>
          </w:tcPr>
          <w:p>
            <w:r>
              <w:t>Routes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templates/06-customers.csv</w:t>
            </w:r>
          </w:p>
        </w:tc>
        <w:tc>
          <w:tcPr>
            <w:tcW w:type="dxa" w:w="2880"/>
          </w:tcPr>
          <w:p>
            <w:r>
              <w:t>Customers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templates/07-users.csv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templates/08-opening-stock.csv</w:t>
            </w:r>
          </w:p>
        </w:tc>
        <w:tc>
          <w:tcPr>
            <w:tcW w:type="dxa" w:w="2880"/>
          </w:tcPr>
          <w:p>
            <w:r>
              <w:t>Opening stock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templates/09-journey-plans.csv</w:t>
            </w:r>
          </w:p>
        </w:tc>
        <w:tc>
          <w:tcPr>
            <w:tcW w:type="dxa" w:w="2880"/>
          </w:tcPr>
          <w:p>
            <w:r>
              <w:t>Journey plans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templates/feedback-log.csv</w:t>
            </w:r>
          </w:p>
        </w:tc>
        <w:tc>
          <w:tcPr>
            <w:tcW w:type="dxa" w:w="2880"/>
          </w:tcPr>
          <w:p>
            <w:r>
              <w:t>Pilot feedback log (capture, not import)</w:t>
            </w:r>
          </w:p>
        </w:tc>
      </w:tr>
    </w:tbl>
    <w:p/>
    <w:p>
      <w:pPr>
        <w:pStyle w:val="Heading2"/>
      </w:pPr>
      <w:r>
        <w:rPr>
          <w:color w:val="1F497D"/>
        </w:rPr>
        <w:t>Built on the certified package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Reference</w:t>
            </w:r>
          </w:p>
        </w:tc>
      </w:tr>
      <w:tr>
        <w:tc>
          <w:tcPr>
            <w:tcW w:type="dxa" w:w="4320"/>
          </w:tcPr>
          <w:p>
            <w:r>
              <w:t>Go/No-Go · Day-1 · Week-1 · Failure-Recovery · Rollback</w:t>
            </w:r>
          </w:p>
        </w:tc>
        <w:tc>
          <w:tcPr>
            <w:tcW w:type="dxa" w:w="432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../architecture/fmcg/PILOT-LAUNCH-PACKAGE.md</w:t>
            </w:r>
            <w:r>
              <w:t>](../architecture/fmcg/PILOT-LAUNCH-PACKAGE.md)</w:t>
            </w:r>
          </w:p>
        </w:tc>
      </w:tr>
      <w:tr>
        <w:tc>
          <w:tcPr>
            <w:tcW w:type="dxa" w:w="4320"/>
          </w:tcPr>
          <w:p>
            <w:r>
              <w:t>Org / role / permission / master-data / workflow matrices</w:t>
            </w:r>
          </w:p>
        </w:tc>
        <w:tc>
          <w:tcPr>
            <w:tcW w:type="dxa" w:w="432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../architecture/fmcg/REFERENCE-COMPANY.md</w:t>
            </w:r>
            <w:r>
              <w:t>](../architecture/fmcg/REFERENCE-COMPANY.md)</w:t>
            </w:r>
          </w:p>
        </w:tc>
      </w:tr>
      <w:tr>
        <w:tc>
          <w:tcPr>
            <w:tcW w:type="dxa" w:w="4320"/>
          </w:tcPr>
          <w:p>
            <w:r>
              <w:t>Pilot &amp; reference-tenant certifications</w:t>
            </w:r>
          </w:p>
        </w:tc>
        <w:tc>
          <w:tcPr>
            <w:tcW w:type="dxa" w:w="432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../architecture/fmcg/FMCG-PILOT-CERTIFICATION.md</w:t>
            </w:r>
            <w:r>
              <w:t>](../architecture/fmcg/FMCG-PILOT-CERTIFICATION.md) · [</w:t>
            </w:r>
            <w:r>
              <w:rPr>
                <w:rFonts w:ascii="Consolas" w:hAnsi="Consolas"/>
                <w:sz w:val="19"/>
              </w:rPr>
              <w:t>REFERENCE-TENANT-CERTIFICATION.md</w:t>
            </w:r>
            <w:r>
              <w:t>](../architecture/fmcg/REFERENCE-TENANT-CERTIFICATION.md)</w:t>
            </w:r>
          </w:p>
        </w:tc>
      </w:tr>
      <w:tr>
        <w:tc>
          <w:tcPr>
            <w:tcW w:type="dxa" w:w="4320"/>
          </w:tcPr>
          <w:p>
            <w:r>
              <w:t>Repeatable validation (suite + SQL)</w:t>
            </w:r>
          </w:p>
        </w:tc>
        <w:tc>
          <w:tcPr>
            <w:tcW w:type="dxa" w:w="432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../architecture/fmcg/REGRESSION-VALIDATION-GUIDE.md</w:t>
            </w:r>
            <w:r>
              <w:t>](../architecture/fmcg/REGRESSION-VALIDATION-GUIDE.md)</w:t>
            </w:r>
          </w:p>
        </w:tc>
      </w:tr>
      <w:tr>
        <w:tc>
          <w:tcPr>
            <w:tcW w:type="dxa" w:w="4320"/>
          </w:tcPr>
          <w:p>
            <w:r>
              <w:t>Recreate / clone the reference tenant</w:t>
            </w:r>
          </w:p>
        </w:tc>
        <w:tc>
          <w:tcPr>
            <w:tcW w:type="dxa" w:w="432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../architecture/fmcg/CLONE-REFERENCE-TENANT.md</w:t>
            </w:r>
            <w:r>
              <w:t>](../architecture/fmcg/CLONE-REFERENCE-TENANT.md)</w:t>
            </w:r>
          </w:p>
        </w:tc>
      </w:tr>
      <w:tr>
        <w:tc>
          <w:tcPr>
            <w:tcW w:type="dxa" w:w="4320"/>
          </w:tcPr>
          <w:p>
            <w:r>
              <w:t>Full handover index</w:t>
            </w:r>
          </w:p>
        </w:tc>
        <w:tc>
          <w:tcPr>
            <w:tcW w:type="dxa" w:w="432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../architecture/fmcg/HANDOVER-INDEX.md</w:t>
            </w:r>
            <w:r>
              <w:t>](../architecture/fmcg/HANDOVER-INDEX.md)</w:t>
            </w:r>
          </w:p>
        </w:tc>
      </w:tr>
    </w:tbl>
    <w:p/>
    <w:p>
      <w:pPr>
        <w:pStyle w:val="Heading2"/>
      </w:pPr>
      <w:r>
        <w:rPr>
          <w:color w:val="1F497D"/>
        </w:rPr>
        <w:t>The shortest path (TL;DR)</w:t>
      </w:r>
    </w:p>
    <w:p>
      <w:pPr>
        <w:pStyle w:val="ListNumber"/>
      </w:pPr>
      <w:r>
        <w:t xml:space="preserve">Dedicated project, company created, </w:t>
      </w:r>
      <w:r>
        <w:rPr>
          <w:rFonts w:ascii="Consolas" w:hAnsi="Consolas"/>
          <w:sz w:val="19"/>
        </w:rPr>
        <w:t>KAKO_VAN_SALES=1</w:t>
      </w:r>
      <w:r>
        <w:t>.</w:t>
      </w:r>
    </w:p>
    <w:p>
      <w:pPr>
        <w:pStyle w:val="ListNumber"/>
      </w:pPr>
      <w:r>
        <w:t>Import **branches → warehouses/vans → products → suppliers → routes →</w:t>
      </w:r>
    </w:p>
    <w:p>
      <w:r>
        <w:t>customers → users → opening stock → journey plans** (Settings → Import).</w:t>
      </w:r>
    </w:p>
    <w:p>
      <w:pPr>
        <w:pStyle w:val="ListNumber"/>
      </w:pPr>
      <w:r>
        <w:t xml:space="preserve">Set </w:t>
      </w:r>
      <w:r>
        <w:rPr>
          <w:b/>
        </w:rPr>
        <w:t>VAT + base price</w:t>
      </w:r>
      <w:r>
        <w:t xml:space="preserve"> per SKU; assign </w:t>
      </w:r>
      <w:r>
        <w:rPr>
          <w:b/>
        </w:rPr>
        <w:t>vans to reps</w:t>
      </w:r>
      <w:r>
        <w:t xml:space="preserve">; </w:t>
      </w:r>
      <w:r>
        <w:rPr>
          <w:b/>
        </w:rPr>
        <w:t>approve customers</w:t>
      </w:r>
      <w:r>
        <w:t>.</w:t>
      </w:r>
    </w:p>
    <w:p>
      <w:pPr>
        <w:pStyle w:val="ListNumber"/>
      </w:pPr>
      <w:r>
        <w:t xml:space="preserve">Turn on the </w:t>
      </w:r>
      <w:r>
        <w:rPr>
          <w:b/>
        </w:rPr>
        <w:t>per-company toggle</w:t>
      </w:r>
      <w:r>
        <w:t xml:space="preserve">; run the </w:t>
      </w:r>
      <w:r>
        <w:rPr>
          <w:b/>
        </w:rPr>
        <w:t>Readiness Diagnostic</w:t>
      </w:r>
      <w:r>
        <w:t xml:space="preserve"> → READY.</w:t>
      </w:r>
    </w:p>
    <w:p>
      <w:pPr>
        <w:pStyle w:val="ListNumber"/>
      </w:pPr>
      <w:r>
        <w:t xml:space="preserve">Run </w:t>
      </w:r>
      <w:r>
        <w:rPr>
          <w:b/>
        </w:rPr>
        <w:t>one supervised dry-run</w:t>
      </w:r>
      <w:r>
        <w:t xml:space="preserve"> on a device → all green.</w:t>
      </w:r>
    </w:p>
    <w:p>
      <w:pPr>
        <w:pStyle w:val="ListNumber"/>
      </w:pPr>
      <w:r>
        <w:rPr>
          <w:b/>
        </w:rPr>
        <w:t>Go live</w:t>
      </w:r>
      <w:r>
        <w:t>; run the [Support Playbook](./PILOT-SUPPORT-PLAYBOOK.md) cadence.</w:t>
      </w:r>
    </w:p>
    <w:p>
      <w:r>
        <w:t>Rollback is one switch.</w:t>
      </w:r>
    </w:p>
    <w:p>
      <w:r>
        <w:br w:type="page"/>
      </w:r>
    </w:p>
    <w:p>
      <w:pPr>
        <w:pStyle w:val="Heading1"/>
      </w:pPr>
      <w:r>
        <w:rPr>
          <w:color w:val="1F497D"/>
        </w:rPr>
        <w:t>First Real Customer Deployment Plan</w:t>
      </w:r>
    </w:p>
    <w:p>
      <w:r>
        <w:rPr>
          <w:b/>
        </w:rPr>
        <w:t>Objective:</w:t>
      </w:r>
      <w:r>
        <w:t xml:space="preserve"> onboard the </w:t>
      </w:r>
      <w:r>
        <w:rPr>
          <w:b/>
        </w:rPr>
        <w:t>first real FMCG distributor</w:t>
      </w:r>
      <w:r>
        <w:t xml:space="preserve"> onto VANTORA and</w:t>
      </w:r>
    </w:p>
    <w:p>
      <w:r>
        <w:rPr>
          <w:b/>
        </w:rPr>
        <w:t>capture structured real-world feedback</w:t>
      </w:r>
      <w:r>
        <w:t xml:space="preserve"> — not to add features and not to</w:t>
      </w:r>
    </w:p>
    <w:p>
      <w:r>
        <w:t>scale. Success is measured in *learning and reliable daily operation*, not in</w:t>
      </w:r>
    </w:p>
    <w:p>
      <w:r>
        <w:t>breadth.</w:t>
      </w:r>
    </w:p>
    <w:p>
      <w:pPr>
        <w:ind w:left="360"/>
      </w:pPr>
      <w:r>
        <w:rPr>
          <w:i/>
        </w:rPr>
      </w:r>
      <w:r>
        <w:rPr>
          <w:b/>
          <w:i/>
        </w:rPr>
        <w:t>Guiding principle:</w:t>
      </w:r>
      <w:r>
        <w:rPr>
          <w:i/>
        </w:rPr>
        <w:t xml:space="preserve"> one distributor, one branch, 1–3 van reps, online-first,</w:t>
      </w:r>
    </w:p>
    <w:p>
      <w:pPr>
        <w:ind w:left="360"/>
      </w:pPr>
      <w:r>
        <w:rPr>
          <w:i/>
        </w:rPr>
      </w:r>
      <w:r>
        <w:rPr>
          <w:i/>
        </w:rPr>
        <w:t xml:space="preserve">behind </w:t>
      </w:r>
      <w:r>
        <w:rPr>
          <w:rFonts w:ascii="Consolas" w:hAnsi="Consolas"/>
          <w:i/>
          <w:sz w:val="19"/>
        </w:rPr>
        <w:t>KAKO_VAN_SALES</w:t>
      </w:r>
      <w:r>
        <w:rPr>
          <w:i/>
        </w:rPr>
        <w:t xml:space="preserve"> (default OFF) + a per-company toggle. Go deep, observe</w:t>
      </w:r>
    </w:p>
    <w:p>
      <w:pPr>
        <w:ind w:left="360"/>
      </w:pPr>
      <w:r>
        <w:rPr>
          <w:i/>
        </w:rPr>
      </w:r>
      <w:r>
        <w:rPr>
          <w:i/>
        </w:rPr>
        <w:t>everything, change nothing on the platform during the pilot unless a blocker</w:t>
      </w:r>
    </w:p>
    <w:p>
      <w:pPr>
        <w:ind w:left="360"/>
      </w:pPr>
      <w:r>
        <w:rPr>
          <w:i/>
        </w:rPr>
      </w:r>
      <w:r>
        <w:rPr>
          <w:i/>
        </w:rPr>
        <w:t>forces it.</w:t>
      </w:r>
    </w:p>
    <w:p>
      <w:r>
        <w:t xml:space="preserve">This plan sequences the </w:t>
      </w:r>
      <w:r>
        <w:rPr>
          <w:b/>
        </w:rPr>
        <w:t>certified pilot package</w:t>
      </w:r>
      <w:r>
        <w:t xml:space="preserve"> and the</w:t>
      </w:r>
    </w:p>
    <w:p>
      <w:r>
        <w:t>[Onboarding Package](./ONBOARDING-INDEX.md) into a dated, owned, measurable</w:t>
      </w:r>
    </w:p>
    <w:p>
      <w:r>
        <w:t>deployment with an explicit feedback engine and a decision gate.</w:t>
      </w:r>
    </w:p>
    <w:p>
      <w:pPr>
        <w:pStyle w:val="Heading2"/>
      </w:pPr>
      <w:r>
        <w:rPr>
          <w:color w:val="1F497D"/>
        </w:rPr>
        <w:t>1. Scope &amp; non-goals</w:t>
      </w:r>
    </w:p>
    <w:p>
      <w:r>
        <w:rPr>
          <w:b/>
        </w:rPr>
        <w:t>In scope:</w:t>
      </w:r>
      <w:r>
        <w:t xml:space="preserve"> deploy to production for one distributor; run the full</w:t>
      </w:r>
    </w:p>
    <w:p>
      <w:r>
        <w:t>sell→collect→return→reconcile→close loop daily; capture feedback; decide</w:t>
      </w:r>
    </w:p>
    <w:p>
      <w:r>
        <w:t>scale/iterate/pause.</w:t>
      </w:r>
    </w:p>
    <w:p>
      <w:r>
        <w:rPr>
          <w:b/>
        </w:rPr>
        <w:t>Explicit non-goals (during the pilot):</w:t>
      </w:r>
    </w:p>
    <w:p>
      <w:pPr>
        <w:pStyle w:val="ListBullet"/>
      </w:pPr>
      <w:r>
        <w:t>❌ No new features / no schema changes (feedback is *captured*, not *built*).</w:t>
      </w:r>
    </w:p>
    <w:p>
      <w:pPr>
        <w:pStyle w:val="ListBullet"/>
      </w:pPr>
      <w:r>
        <w:t>❌ No multi-distributor rollout.</w:t>
      </w:r>
    </w:p>
    <w:p>
      <w:pPr>
        <w:pStyle w:val="ListBullet"/>
      </w:pPr>
      <w:r>
        <w:t>❌ No offline mode (Phase 6 is out of scope; route must have connectivity).</w:t>
      </w:r>
    </w:p>
    <w:p>
      <w:pPr>
        <w:pStyle w:val="Heading2"/>
      </w:pPr>
      <w:r>
        <w:rPr>
          <w:color w:val="1F497D"/>
        </w:rPr>
        <w:t>2. Select the first distributor</w:t>
      </w:r>
    </w:p>
    <w:p>
      <w:r>
        <w:t>Pick for *learnability and low risk*, not size. Ideal profile: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 xml:space="preserve">1 branch, </w:t>
            </w:r>
            <w:r>
              <w:rPr>
                <w:b/>
              </w:rPr>
              <w:t>1–3 van reps</w:t>
            </w:r>
            <w:r>
              <w:t>, ~100–500 active customers</w:t>
            </w:r>
          </w:p>
        </w:tc>
      </w:tr>
      <w:tr>
        <w:tc>
          <w:tcPr>
            <w:tcW w:type="dxa" w:w="4320"/>
          </w:tcPr>
          <w:p>
            <w:r>
              <w:t>Route connectivity</w:t>
            </w:r>
          </w:p>
        </w:tc>
        <w:tc>
          <w:tcPr>
            <w:tcW w:type="dxa" w:w="4320"/>
          </w:tcPr>
          <w:p>
            <w:r>
              <w:t>Reliable mobile data (online-first)</w:t>
            </w:r>
          </w:p>
        </w:tc>
      </w:tr>
      <w:tr>
        <w:tc>
          <w:tcPr>
            <w:tcW w:type="dxa" w:w="4320"/>
          </w:tcPr>
          <w:p>
            <w:r>
              <w:t>Data quality</w:t>
            </w:r>
          </w:p>
        </w:tc>
        <w:tc>
          <w:tcPr>
            <w:tcW w:type="dxa" w:w="4320"/>
          </w:tcPr>
          <w:p>
            <w:r>
              <w:t>Clean, exportable master data (products, customers, prices)</w:t>
            </w:r>
          </w:p>
        </w:tc>
      </w:tr>
      <w:tr>
        <w:tc>
          <w:tcPr>
            <w:tcW w:type="dxa" w:w="4320"/>
          </w:tcPr>
          <w:p>
            <w:r>
              <w:t>Sponsorship</w:t>
            </w:r>
          </w:p>
        </w:tc>
        <w:tc>
          <w:tcPr>
            <w:tcW w:type="dxa" w:w="4320"/>
          </w:tcPr>
          <w:p>
            <w:r>
              <w:t>An engaged owner/GM + a hands-on supervisor</w:t>
            </w:r>
          </w:p>
        </w:tc>
      </w:tr>
      <w:tr>
        <w:tc>
          <w:tcPr>
            <w:tcW w:type="dxa" w:w="4320"/>
          </w:tcPr>
          <w:p>
            <w:r>
              <w:t>Appetite</w:t>
            </w:r>
          </w:p>
        </w:tc>
        <w:tc>
          <w:tcPr>
            <w:tcW w:type="dxa" w:w="4320"/>
          </w:tcPr>
          <w:p>
            <w:r>
              <w:t xml:space="preserve">Willing to run </w:t>
            </w:r>
            <w:r>
              <w:rPr>
                <w:b/>
              </w:rPr>
              <w:t>in-app, no off-book</w:t>
            </w:r>
            <w:r>
              <w:t>, and give candid feedback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Single base UoM per SKU (multi-UoM deferred)</w:t>
            </w:r>
          </w:p>
        </w:tc>
      </w:tr>
    </w:tbl>
    <w:p/>
    <w:p>
      <w:r>
        <w:t>Red flags → choose a different first customer: poor connectivity + offline</w:t>
      </w:r>
    </w:p>
    <w:p>
      <w:r>
        <w:t>mandatory; messy/unavailable master data; no internal champion.</w:t>
      </w:r>
    </w:p>
    <w:p>
      <w:pPr>
        <w:pStyle w:val="Heading2"/>
      </w:pPr>
      <w:r>
        <w:rPr>
          <w:color w:val="1F497D"/>
        </w:rPr>
        <w:t>3. Roles &amp; responsibilities (RACI)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Distributor Owner/GM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Supervisor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Reps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VANTORA Deployment Lead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VANTORA Support</w:t>
            </w:r>
          </w:p>
        </w:tc>
      </w:tr>
      <w:tr>
        <w:tc>
          <w:tcPr>
            <w:tcW w:type="dxa" w:w="1440"/>
          </w:tcPr>
          <w:p>
            <w:r>
              <w:t>Sign-off &amp; scope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Master data supply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Environment + activation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User onboarding &amp; training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Go/No-Go decision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Daily operation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Reconciliation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Feedback capture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Issue triage/escalation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</w:t>
            </w:r>
          </w:p>
        </w:tc>
      </w:tr>
      <w:tr>
        <w:tc>
          <w:tcPr>
            <w:tcW w:type="dxa" w:w="1440"/>
          </w:tcPr>
          <w:p>
            <w:r>
              <w:t>Scale/iterate decision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/>
    <w:p>
      <w:r>
        <w:t>R=Responsible · A=Accountable · C=Consulted · I=Informed.</w:t>
      </w:r>
    </w:p>
    <w:p>
      <w:pPr>
        <w:pStyle w:val="Heading2"/>
      </w:pPr>
      <w:r>
        <w:rPr>
          <w:color w:val="1F497D"/>
        </w:rPr>
        <w:t>4. Timeline (indicative, ~4 weeks)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0. Qualify &amp; agree</w:t>
            </w:r>
          </w:p>
        </w:tc>
        <w:tc>
          <w:tcPr>
            <w:tcW w:type="dxa" w:w="2880"/>
          </w:tcPr>
          <w:p>
            <w:r>
              <w:t>2–3 days</w:t>
            </w:r>
          </w:p>
        </w:tc>
        <w:tc>
          <w:tcPr>
            <w:tcW w:type="dxa" w:w="2880"/>
          </w:tcPr>
          <w:p>
            <w:r>
              <w:t>Customer selected, scope + success criteria signed, sponsor named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 Build</w:t>
            </w:r>
            <w:r>
              <w:t xml:space="preserve"> (onboarding package)</w:t>
            </w:r>
          </w:p>
        </w:tc>
        <w:tc>
          <w:tcPr>
            <w:tcW w:type="dxa" w:w="2880"/>
          </w:tcPr>
          <w:p>
            <w:r>
              <w:t>2–4 days</w:t>
            </w:r>
          </w:p>
        </w:tc>
        <w:tc>
          <w:tcPr>
            <w:tcW w:type="dxa" w:w="2880"/>
          </w:tcPr>
          <w:p>
            <w:r>
              <w:t>Master data imported, users + vans + pricing set, Readiness = READY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 Rehearse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Supervised on-device dry-run passes; training delivered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 Go-live + Hypercare</w:t>
            </w:r>
          </w:p>
        </w:tc>
        <w:tc>
          <w:tcPr>
            <w:tcW w:type="dxa" w:w="2880"/>
          </w:tcPr>
          <w:p>
            <w:r>
              <w:t>5 working days</w:t>
            </w:r>
          </w:p>
        </w:tc>
        <w:tc>
          <w:tcPr>
            <w:tcW w:type="dxa" w:w="2880"/>
          </w:tcPr>
          <w:p>
            <w:r>
              <w:t>Daily in-app operation; intensive support; daily feedback synthesis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4. Stabilize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Tapering support; weekly metrics; feedback backlog triaged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5. Evaluate &amp; decide</w:t>
            </w:r>
          </w:p>
        </w:tc>
        <w:tc>
          <w:tcPr>
            <w:tcW w:type="dxa" w:w="2880"/>
          </w:tcPr>
          <w:p>
            <w:r>
              <w:t>2–3 days</w:t>
            </w:r>
          </w:p>
        </w:tc>
        <w:tc>
          <w:tcPr>
            <w:tcW w:type="dxa" w:w="2880"/>
          </w:tcPr>
          <w:p>
            <w:r>
              <w:t>Pilot report; scale / iterate / pause decision</w:t>
            </w:r>
          </w:p>
        </w:tc>
      </w:tr>
    </w:tbl>
    <w:p/>
    <w:p>
      <w:pPr>
        <w:pStyle w:val="Heading2"/>
      </w:pPr>
      <w:r>
        <w:rPr>
          <w:color w:val="1F497D"/>
        </w:rPr>
        <w:t>5. Prerequisites &amp; environment</w:t>
      </w:r>
    </w:p>
    <w:p>
      <w:pPr>
        <w:pStyle w:val="ListBullet"/>
      </w:pPr>
      <w:r>
        <w:t xml:space="preserve">[ ] </w:t>
      </w:r>
      <w:r>
        <w:rPr>
          <w:b/>
        </w:rPr>
        <w:t>Production project</w:t>
      </w:r>
      <w:r>
        <w:t xml:space="preserve"> provisioned; backups/observability on.</w:t>
      </w:r>
    </w:p>
    <w:p>
      <w:pPr>
        <w:pStyle w:val="ListBullet"/>
      </w:pPr>
      <w:r>
        <w:t xml:space="preserve">[ ] </w:t>
      </w:r>
      <w:r>
        <w:rPr>
          <w:b/>
        </w:rPr>
        <w:t>Company</w:t>
      </w:r>
      <w:r>
        <w:t xml:space="preserve"> created (name, currency, country, </w:t>
      </w:r>
      <w:r>
        <w:rPr>
          <w:b/>
        </w:rPr>
        <w:t>tax number</w:t>
      </w:r>
      <w:r>
        <w:t xml:space="preserve">, </w:t>
      </w:r>
      <w:r>
        <w:rPr>
          <w:b/>
        </w:rPr>
        <w:t>logo</w:t>
      </w:r>
      <w:r>
        <w:t>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KAKO_VAN_SALES=1</w:t>
      </w:r>
      <w:r>
        <w:t xml:space="preserve">; per-company </w:t>
      </w:r>
      <w:r>
        <w:rPr>
          <w:rFonts w:ascii="Consolas" w:hAnsi="Consolas"/>
          <w:sz w:val="19"/>
        </w:rPr>
        <w:t>is_enabled</w:t>
      </w:r>
      <w:r>
        <w:t xml:space="preserve"> initially </w:t>
      </w:r>
      <w:r>
        <w:rPr>
          <w:b/>
        </w:rPr>
        <w:t>OFF</w:t>
      </w:r>
      <w:r>
        <w:t xml:space="preserve"> until rehearsal passes.</w:t>
      </w:r>
    </w:p>
    <w:p>
      <w:pPr>
        <w:pStyle w:val="ListBullet"/>
      </w:pPr>
      <w:r>
        <w:t xml:space="preserve">[ ] </w:t>
      </w:r>
      <w:r>
        <w:rPr>
          <w:b/>
        </w:rPr>
        <w:t>Staging</w:t>
      </w:r>
      <w:r>
        <w:t xml:space="preserve"> carries the </w:t>
      </w:r>
      <w:r>
        <w:rPr>
          <w:b/>
        </w:rPr>
        <w:t>reference tenant</w:t>
      </w:r>
      <w:r>
        <w:t xml:space="preserve"> for side-by-side comparison.</w:t>
      </w:r>
    </w:p>
    <w:p>
      <w:pPr>
        <w:pStyle w:val="ListBullet"/>
      </w:pPr>
      <w:r>
        <w:t xml:space="preserve">[ ] </w:t>
      </w:r>
      <w:r>
        <w:rPr>
          <w:b/>
        </w:rPr>
        <w:t>Branch codes</w:t>
      </w:r>
      <w:r>
        <w:t xml:space="preserve"> chosen (tenant-scoped numbering since 0268 — safe to reuse common codes).</w:t>
      </w:r>
    </w:p>
    <w:p>
      <w:pPr>
        <w:pStyle w:val="ListBullet"/>
      </w:pPr>
      <w:r>
        <w:t>[ ] Data export from the distributor's current system mapped to the</w:t>
      </w:r>
    </w:p>
    <w:p>
      <w:r>
        <w:t>[import templates](./templates/README.md) (ERPNext/Odoo presets available).</w:t>
      </w:r>
    </w:p>
    <w:p>
      <w:pPr>
        <w:pStyle w:val="Heading2"/>
      </w:pPr>
      <w:r>
        <w:rPr>
          <w:color w:val="1F497D"/>
        </w:rPr>
        <w:t>6. Deployment runbook</w:t>
      </w:r>
    </w:p>
    <w:p>
      <w:r>
        <w:t>Execute the [Distributor Onboarding Checklist](./DISTRIBUTOR-ONBOARDING-CHECKLIST.md)</w:t>
      </w:r>
    </w:p>
    <w:p>
      <w:r>
        <w:t>end to end (it is the runbook). Summary:</w:t>
      </w:r>
    </w:p>
    <w:p>
      <w:pPr>
        <w:pStyle w:val="ListNumber"/>
      </w:pPr>
      <w:r>
        <w:rPr>
          <w:b/>
        </w:rPr>
        <w:t>Build</w:t>
      </w:r>
      <w:r>
        <w:t xml:space="preserve"> — import branches → warehouses/vans → products → suppliers → routes</w:t>
      </w:r>
    </w:p>
    <w:p>
      <w:r>
        <w:t>→ customers → users → opening stock → journey plans.</w:t>
      </w:r>
    </w:p>
    <w:p>
      <w:pPr>
        <w:pStyle w:val="ListNumber"/>
      </w:pPr>
      <w:r>
        <w:rPr>
          <w:b/>
        </w:rPr>
        <w:t>Configure</w:t>
      </w:r>
      <w:r>
        <w:t xml:space="preserve"> — VAT + base price per SKU; assign vans to reps; approve</w:t>
      </w:r>
    </w:p>
    <w:p>
      <w:r>
        <w:t>customers; set credit limits + payment terms; set discount cap.</w:t>
      </w:r>
    </w:p>
    <w:p>
      <w:pPr>
        <w:pStyle w:val="ListNumber"/>
      </w:pPr>
      <w:r>
        <w:rPr>
          <w:b/>
        </w:rPr>
        <w:t>Activate</w:t>
      </w:r>
      <w:r>
        <w:t xml:space="preserve"> — per-company toggle ON; </w:t>
      </w:r>
      <w:r>
        <w:rPr>
          <w:b/>
        </w:rPr>
        <w:t>Readiness Diagnostic = READY (0 blockers)</w:t>
      </w:r>
      <w:r>
        <w:t>.</w:t>
      </w:r>
    </w:p>
    <w:p>
      <w:pPr>
        <w:pStyle w:val="ListNumber"/>
      </w:pPr>
      <w:r>
        <w:rPr>
          <w:b/>
        </w:rPr>
        <w:t>Rehearse</w:t>
      </w:r>
      <w:r>
        <w:t xml:space="preserve"> — one supervised on-device dry-run (open→sell→collect→return→</w:t>
      </w:r>
    </w:p>
    <w:p>
      <w:r>
        <w:t>reconcile→close), all green; deliver Day-1 training.</w:t>
      </w:r>
    </w:p>
    <w:p>
      <w:pPr>
        <w:pStyle w:val="ListNumber"/>
      </w:pPr>
      <w:r>
        <w:rPr>
          <w:b/>
        </w:rPr>
        <w:t>Go-live</w:t>
      </w:r>
      <w:r>
        <w:t xml:space="preserve"> — reps run their real day in-app; hypercare begins (§8).</w:t>
      </w:r>
    </w:p>
    <w:p>
      <w:pPr>
        <w:pStyle w:val="Heading2"/>
      </w:pPr>
      <w:r>
        <w:rPr>
          <w:color w:val="1F497D"/>
        </w:rPr>
        <w:t>7. Go / No-Go gate (sign-off required)</w:t>
      </w:r>
    </w:p>
    <w:p>
      <w:r>
        <w:t xml:space="preserve">GO only when </w:t>
      </w:r>
      <w:r>
        <w:rPr>
          <w:b/>
        </w:rPr>
        <w:t>all</w:t>
      </w:r>
      <w:r>
        <w:t xml:space="preserve"> are TRUE (from the certified package):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KAKO_VAN_SALES</w:t>
      </w:r>
      <w:r>
        <w:t xml:space="preserve"> ON + per-company </w:t>
      </w:r>
      <w:r>
        <w:rPr>
          <w:rFonts w:ascii="Consolas" w:hAnsi="Consolas"/>
          <w:sz w:val="19"/>
        </w:rPr>
        <w:t>is_enabled = true</w:t>
      </w:r>
      <w:r>
        <w:t>.</w:t>
      </w:r>
    </w:p>
    <w:p>
      <w:pPr>
        <w:pStyle w:val="ListBullet"/>
      </w:pPr>
      <w:r>
        <w:t>[ ] Each rep has an assigned, stocked van; one base UoM per SKU.</w:t>
      </w:r>
    </w:p>
    <w:p>
      <w:pPr>
        <w:pStyle w:val="ListBullet"/>
      </w:pPr>
      <w:r>
        <w:t>[ ] Every SKU resolves a positive price; customers approved/on-branch with</w:t>
      </w:r>
    </w:p>
    <w:p>
      <w:r>
        <w:t>credit limits; return reasons active.</w:t>
      </w:r>
    </w:p>
    <w:p>
      <w:pPr>
        <w:pStyle w:val="ListBullet"/>
      </w:pPr>
      <w:r>
        <w:t>[ ] Roles assigned; reconciliation owned by supervisor/warehouse-keeper.</w:t>
      </w:r>
    </w:p>
    <w:p>
      <w:pPr>
        <w:pStyle w:val="ListBullet"/>
      </w:pPr>
      <w:r>
        <w:t xml:space="preserve">[ ] </w:t>
      </w:r>
      <w:r>
        <w:rPr>
          <w:b/>
        </w:rPr>
        <w:t>Readiness = READY</w:t>
      </w:r>
      <w:r>
        <w:t xml:space="preserve">; </w:t>
      </w:r>
      <w:r>
        <w:rPr>
          <w:b/>
        </w:rPr>
        <w:t>one on-device dry-run passed</w:t>
      </w:r>
      <w:r>
        <w:t>.</w:t>
      </w:r>
    </w:p>
    <w:p>
      <w:pPr>
        <w:pStyle w:val="ListBullet"/>
      </w:pPr>
      <w:r>
        <w:t>[ ] Route connectivity adequate; rollback understood (one switch).</w:t>
      </w:r>
    </w:p>
    <w:p>
      <w:pPr>
        <w:pStyle w:val="ListBullet"/>
      </w:pPr>
      <w:r>
        <w:t xml:space="preserve">[ ] </w:t>
      </w:r>
      <w:r>
        <w:rPr>
          <w:b/>
        </w:rPr>
        <w:t>Feedback channels live</w:t>
      </w:r>
      <w:r>
        <w:t xml:space="preserve"> (§9) and owners named.</w:t>
      </w:r>
    </w:p>
    <w:p>
      <w:r>
        <w:t xml:space="preserve">Accountable sign-off: Distributor Owner/GM </w:t>
      </w:r>
      <w:r>
        <w:rPr>
          <w:b/>
        </w:rPr>
        <w:t>+</w:t>
      </w:r>
      <w:r>
        <w:t xml:space="preserve"> VANTORA Deployment Lead.</w:t>
      </w:r>
    </w:p>
    <w:p>
      <w:pPr>
        <w:pStyle w:val="Heading2"/>
      </w:pPr>
      <w:r>
        <w:rPr>
          <w:color w:val="1F497D"/>
        </w:rPr>
        <w:t>8. Hypercare (go-live week)</w:t>
      </w:r>
    </w:p>
    <w:p>
      <w:pPr>
        <w:pStyle w:val="ListBullet"/>
      </w:pPr>
      <w:r>
        <w:rPr>
          <w:b/>
        </w:rPr>
        <w:t>On-call support</w:t>
      </w:r>
      <w:r>
        <w:t xml:space="preserve"> during field hours; deployment lead reachable.</w:t>
      </w:r>
    </w:p>
    <w:p>
      <w:pPr>
        <w:pStyle w:val="ListBullet"/>
      </w:pPr>
      <w:r>
        <w:rPr>
          <w:b/>
        </w:rPr>
        <w:t>Daily standup</w:t>
      </w:r>
      <w:r>
        <w:t xml:space="preserve"> (≤15 min): yesterday's sales/collections/returns posted</w:t>
      </w:r>
    </w:p>
    <w:p>
      <w:r>
        <w:t>in-app? all days closed + reconciled? any rejections (credit/stock/price)? any</w:t>
      </w:r>
    </w:p>
    <w:p>
      <w:r>
        <w:t>off-book activity? any new feedback items?</w:t>
      </w:r>
    </w:p>
    <w:p>
      <w:pPr>
        <w:pStyle w:val="ListBullet"/>
      </w:pPr>
      <w:r>
        <w:rPr>
          <w:b/>
        </w:rPr>
        <w:t>Daily feedback synthesis</w:t>
      </w:r>
      <w:r>
        <w:t xml:space="preserve"> (§9) → triage → log → (only if a *blocker*) escalate.</w:t>
      </w:r>
    </w:p>
    <w:p>
      <w:pPr>
        <w:pStyle w:val="ListBullet"/>
      </w:pPr>
      <w:r>
        <w:t>Cadence + triage table: [Pilot Support Playbook](./PILOT-SUPPORT-PLAYBOOK.md).</w:t>
      </w:r>
    </w:p>
    <w:p>
      <w:pPr>
        <w:pStyle w:val="Heading2"/>
      </w:pPr>
      <w:r>
        <w:rPr>
          <w:color w:val="1F497D"/>
        </w:rPr>
        <w:t>9. Feedback capture plan (the core objective)</w:t>
      </w:r>
    </w:p>
    <w:p>
      <w:r>
        <w:t xml:space="preserve">Capturing real-world feedback is the </w:t>
      </w:r>
      <w:r>
        <w:rPr>
          <w:b/>
        </w:rPr>
        <w:t>primary deliverable</w:t>
      </w:r>
      <w:r>
        <w:t xml:space="preserve"> of this deployment.</w:t>
      </w:r>
    </w:p>
    <w:p>
      <w:pPr>
        <w:pStyle w:val="Heading3"/>
      </w:pPr>
      <w:r>
        <w:t>9.1 Channels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Who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Field feedback log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templates/feedback-log.csv</w:t>
            </w:r>
            <w:r>
              <w:t>)</w:t>
            </w:r>
          </w:p>
        </w:tc>
        <w:tc>
          <w:tcPr>
            <w:tcW w:type="dxa" w:w="2880"/>
          </w:tcPr>
          <w:p>
            <w:r>
              <w:t>Supervisor + deployment lead</w:t>
            </w:r>
          </w:p>
        </w:tc>
        <w:tc>
          <w:tcPr>
            <w:tcW w:type="dxa" w:w="2880"/>
          </w:tcPr>
          <w:p>
            <w:r>
              <w:t>Continuous (every item)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Daily standup notes</w:t>
            </w:r>
          </w:p>
        </w:tc>
        <w:tc>
          <w:tcPr>
            <w:tcW w:type="dxa" w:w="2880"/>
          </w:tcPr>
          <w:p>
            <w:r>
              <w:t>Deployment lead</w:t>
            </w:r>
          </w:p>
        </w:tc>
        <w:tc>
          <w:tcPr>
            <w:tcW w:type="dxa" w:w="2880"/>
          </w:tcPr>
          <w:p>
            <w:r>
              <w:t>Daily (hypercare)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Rep quick-pulse</w:t>
            </w:r>
            <w:r>
              <w:t xml:space="preserve"> (3 questions: what blocked you? what was slow? what helped?)</w:t>
            </w:r>
          </w:p>
        </w:tc>
        <w:tc>
          <w:tcPr>
            <w:tcW w:type="dxa" w:w="2880"/>
          </w:tcPr>
          <w:p>
            <w:r>
              <w:t>Reps</w:t>
            </w:r>
          </w:p>
        </w:tc>
        <w:tc>
          <w:tcPr>
            <w:tcW w:type="dxa" w:w="2880"/>
          </w:tcPr>
          <w:p>
            <w:r>
              <w:t>End of each day (week 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Weekly review with sponsor</w:t>
            </w:r>
          </w:p>
        </w:tc>
        <w:tc>
          <w:tcPr>
            <w:tcW w:type="dxa" w:w="2880"/>
          </w:tcPr>
          <w:p>
            <w:r>
              <w:t>Owner/GM + lead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In-app signals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Continuous (audit log, rejection tokens, reconciliation variances, day-close coverage)</w:t>
            </w:r>
          </w:p>
        </w:tc>
      </w:tr>
    </w:tbl>
    <w:p/>
    <w:p>
      <w:pPr>
        <w:pStyle w:val="Heading3"/>
      </w:pPr>
      <w:r>
        <w:t>9.2 What to capture (taxonomy)</w:t>
      </w:r>
    </w:p>
    <w:p>
      <w:r>
        <w:t xml:space="preserve">Each item logged with: date, source (rep/supervisor/owner/support), </w:t>
      </w:r>
      <w:r>
        <w:rPr>
          <w:b/>
        </w:rPr>
        <w:t>category</w:t>
      </w:r>
      <w:r>
        <w:t>,</w:t>
      </w:r>
    </w:p>
    <w:p>
      <w:r>
        <w:rPr>
          <w:b/>
        </w:rPr>
        <w:t>severity</w:t>
      </w:r>
      <w:r>
        <w:t>, area, description, document/error token, status, resolution/owner.</w:t>
      </w:r>
    </w:p>
    <w:p>
      <w:pPr>
        <w:pStyle w:val="ListBullet"/>
      </w:pPr>
      <w:r>
        <w:rPr>
          <w:b/>
        </w:rPr>
        <w:t>Categories:</w:t>
      </w:r>
      <w:r>
        <w:t xml:space="preserve"> </w:t>
      </w:r>
      <w:r>
        <w:rPr>
          <w:rFonts w:ascii="Consolas" w:hAnsi="Consolas"/>
          <w:sz w:val="19"/>
        </w:rPr>
        <w:t>bug</w:t>
      </w:r>
      <w:r>
        <w:t xml:space="preserve"> · </w:t>
      </w:r>
      <w:r>
        <w:rPr>
          <w:rFonts w:ascii="Consolas" w:hAnsi="Consolas"/>
          <w:sz w:val="19"/>
        </w:rPr>
        <w:t>usability</w:t>
      </w:r>
      <w:r>
        <w:t xml:space="preserve"> · </w:t>
      </w:r>
      <w:r>
        <w:rPr>
          <w:rFonts w:ascii="Consolas" w:hAnsi="Consolas"/>
          <w:sz w:val="19"/>
        </w:rPr>
        <w:t>data</w:t>
      </w:r>
      <w:r>
        <w:t xml:space="preserve"> · </w:t>
      </w:r>
      <w:r>
        <w:rPr>
          <w:rFonts w:ascii="Consolas" w:hAnsi="Consolas"/>
          <w:sz w:val="19"/>
        </w:rPr>
        <w:t>process</w:t>
      </w:r>
      <w:r>
        <w:t xml:space="preserve"> · </w:t>
      </w:r>
      <w:r>
        <w:rPr>
          <w:rFonts w:ascii="Consolas" w:hAnsi="Consolas"/>
          <w:sz w:val="19"/>
        </w:rPr>
        <w:t>performance</w:t>
      </w:r>
      <w:r>
        <w:t xml:space="preserve"> ·</w:t>
      </w:r>
    </w:p>
    <w:p>
      <w:r>
        <w:rPr>
          <w:rFonts w:ascii="Consolas" w:hAnsi="Consolas"/>
          <w:sz w:val="19"/>
        </w:rPr>
        <w:t>training</w:t>
      </w:r>
      <w:r>
        <w:t xml:space="preserve"> · </w:t>
      </w:r>
      <w:r>
        <w:rPr>
          <w:rFonts w:ascii="Consolas" w:hAnsi="Consolas"/>
          <w:sz w:val="19"/>
        </w:rPr>
        <w:t>feature-request</w:t>
      </w:r>
      <w:r>
        <w:t xml:space="preserve"> · </w:t>
      </w:r>
      <w:r>
        <w:rPr>
          <w:rFonts w:ascii="Consolas" w:hAnsi="Consolas"/>
          <w:sz w:val="19"/>
        </w:rPr>
        <w:t>pricing</w:t>
      </w:r>
      <w:r>
        <w:t xml:space="preserve"> · </w:t>
      </w:r>
      <w:r>
        <w:rPr>
          <w:rFonts w:ascii="Consolas" w:hAnsi="Consolas"/>
          <w:sz w:val="19"/>
        </w:rPr>
        <w:t>connectivity</w:t>
      </w:r>
      <w:r>
        <w:t>.</w:t>
      </w:r>
    </w:p>
    <w:p>
      <w:pPr>
        <w:pStyle w:val="ListBullet"/>
      </w:pPr>
      <w:r>
        <w:rPr>
          <w:b/>
        </w:rPr>
        <w:t>Severity:</w:t>
      </w:r>
      <w:r>
        <w:t xml:space="preserve"> </w:t>
      </w:r>
      <w:r>
        <w:rPr>
          <w:rFonts w:ascii="Consolas" w:hAnsi="Consolas"/>
          <w:sz w:val="19"/>
        </w:rPr>
        <w:t>S1 blocker</w:t>
      </w:r>
      <w:r>
        <w:t xml:space="preserve"> (can't operate) · </w:t>
      </w:r>
      <w:r>
        <w:rPr>
          <w:rFonts w:ascii="Consolas" w:hAnsi="Consolas"/>
          <w:sz w:val="19"/>
        </w:rPr>
        <w:t>S2 major</w:t>
      </w:r>
      <w:r>
        <w:t xml:space="preserve"> (workaround exists) ·</w:t>
      </w:r>
    </w:p>
    <w:p>
      <w:r>
        <w:rPr>
          <w:rFonts w:ascii="Consolas" w:hAnsi="Consolas"/>
          <w:sz w:val="19"/>
        </w:rPr>
        <w:t>S3 minor</w:t>
      </w:r>
      <w:r>
        <w:t xml:space="preserve"> · </w:t>
      </w:r>
      <w:r>
        <w:rPr>
          <w:rFonts w:ascii="Consolas" w:hAnsi="Consolas"/>
          <w:sz w:val="19"/>
        </w:rPr>
        <w:t>S4 cosmetic/idea</w:t>
      </w:r>
      <w:r>
        <w:t>.</w:t>
      </w:r>
    </w:p>
    <w:p>
      <w:pPr>
        <w:pStyle w:val="Heading3"/>
      </w:pPr>
      <w:r>
        <w:t>9.3 Handling rules (no platform changes mid-pilot)</w:t>
      </w:r>
    </w:p>
    <w:p>
      <w:pPr>
        <w:pStyle w:val="ListBullet"/>
      </w:pPr>
      <w:r>
        <w:rPr>
          <w:b/>
        </w:rPr>
        <w:t>S1 blocker</w:t>
      </w:r>
      <w:r>
        <w:t xml:space="preserve"> → escalate immediately (T3); if no in-app workaround, consider</w:t>
      </w:r>
    </w:p>
    <w:p>
      <w:r>
        <w:t xml:space="preserve">per-rep or full </w:t>
      </w:r>
      <w:r>
        <w:rPr>
          <w:b/>
        </w:rPr>
        <w:t>rollback</w:t>
      </w:r>
      <w:r>
        <w:t xml:space="preserve"> (one switch) while triaging. *Only* an S1 justifies</w:t>
      </w:r>
    </w:p>
    <w:p>
      <w:r>
        <w:t>a mid-pilot change.</w:t>
      </w:r>
    </w:p>
    <w:p>
      <w:pPr>
        <w:pStyle w:val="ListBullet"/>
      </w:pPr>
      <w:r>
        <w:rPr>
          <w:b/>
        </w:rPr>
        <w:t>S2–S4</w:t>
      </w:r>
      <w:r>
        <w:t xml:space="preserve"> → </w:t>
      </w:r>
      <w:r>
        <w:rPr>
          <w:b/>
        </w:rPr>
        <w:t>log only</w:t>
      </w:r>
      <w:r>
        <w:t>, do not build. These feed the post-pilot backlog and</w:t>
      </w:r>
    </w:p>
    <w:p>
      <w:r>
        <w:t>the next strategic phase.</w:t>
      </w:r>
    </w:p>
    <w:p>
      <w:pPr>
        <w:pStyle w:val="ListBullet"/>
      </w:pPr>
      <w:r>
        <w:t xml:space="preserve">Every item gets a status: </w:t>
      </w:r>
      <w:r>
        <w:rPr>
          <w:rFonts w:ascii="Consolas" w:hAnsi="Consolas"/>
          <w:sz w:val="19"/>
        </w:rPr>
        <w:t>open → triaged → resolved/deferred</w:t>
      </w:r>
      <w:r>
        <w:t>.</w:t>
      </w:r>
    </w:p>
    <w:p>
      <w:pPr>
        <w:pStyle w:val="Heading3"/>
      </w:pPr>
      <w:r>
        <w:t>9.4 Instrumented signals (objective, not just opinions)</w:t>
      </w:r>
    </w:p>
    <w:p>
      <w:r>
        <w:t>Pull weekly from the system: in-app sales %, collection rate, return reasons</w:t>
      </w:r>
    </w:p>
    <w:p>
      <w:r>
        <w:t xml:space="preserve">completeness, </w:t>
      </w:r>
      <w:r>
        <w:rPr>
          <w:b/>
        </w:rPr>
        <w:t>reconciliation variance</w:t>
      </w:r>
      <w:r>
        <w:t>, day-close coverage %, rejection</w:t>
      </w:r>
    </w:p>
    <w:p>
      <w:r>
        <w:t>frequency by token (</w:t>
      </w:r>
      <w:r>
        <w:rPr>
          <w:rFonts w:ascii="Consolas" w:hAnsi="Consolas"/>
          <w:sz w:val="19"/>
        </w:rPr>
        <w:t>over_credit</w:t>
      </w:r>
      <w:r>
        <w:t xml:space="preserve">, </w:t>
      </w:r>
      <w:r>
        <w:rPr>
          <w:rFonts w:ascii="Consolas" w:hAnsi="Consolas"/>
          <w:sz w:val="19"/>
        </w:rPr>
        <w:t>insufficient_van_stock</w:t>
      </w:r>
      <w:r>
        <w:t>, price-0), cancelled/</w:t>
      </w:r>
    </w:p>
    <w:p>
      <w:r>
        <w:t>corrected docs, GPS out-of-route exceptions. (See</w:t>
      </w:r>
    </w:p>
    <w:p>
      <w:r>
        <w:t>[Week-1 Monitoring](../architecture/fmcg/PILOT-LAUNCH-PACKAGE.md#5-pilot-week-1-monitoring-guide).)</w:t>
      </w:r>
    </w:p>
    <w:p>
      <w:pPr>
        <w:pStyle w:val="Heading2"/>
      </w:pPr>
      <w:r>
        <w:rPr>
          <w:color w:val="1F497D"/>
        </w:rPr>
        <w:t>10. Success metrics &amp; exit criteria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In-app sales (no off-book)</w:t>
            </w:r>
          </w:p>
        </w:tc>
        <w:tc>
          <w:tcPr>
            <w:tcW w:type="dxa" w:w="4320"/>
          </w:tcPr>
          <w:p>
            <w:r>
              <w:t>≥ 95% of route sales</w:t>
            </w:r>
          </w:p>
        </w:tc>
      </w:tr>
      <w:tr>
        <w:tc>
          <w:tcPr>
            <w:tcW w:type="dxa" w:w="4320"/>
          </w:tcPr>
          <w:p>
            <w:r>
              <w:t>Day-close + reconciliation</w:t>
            </w:r>
          </w:p>
        </w:tc>
        <w:tc>
          <w:tcPr>
            <w:tcW w:type="dxa" w:w="4320"/>
          </w:tcPr>
          <w:p>
            <w:r>
              <w:t xml:space="preserve">100% for </w:t>
            </w:r>
            <w:r>
              <w:rPr>
                <w:b/>
              </w:rPr>
              <w:t>5 consecutive days</w:t>
            </w:r>
          </w:p>
        </w:tc>
      </w:tr>
      <w:tr>
        <w:tc>
          <w:tcPr>
            <w:tcW w:type="dxa" w:w="4320"/>
          </w:tcPr>
          <w:p>
            <w:r>
              <w:t>Stock accuracy (reconciliation variance)</w:t>
            </w:r>
          </w:p>
        </w:tc>
        <w:tc>
          <w:tcPr>
            <w:tcW w:type="dxa" w:w="4320"/>
          </w:tcPr>
          <w:p>
            <w:r>
              <w:t>≥ 99%</w:t>
            </w:r>
          </w:p>
        </w:tc>
      </w:tr>
      <w:tr>
        <w:tc>
          <w:tcPr>
            <w:tcW w:type="dxa" w:w="4320"/>
          </w:tcPr>
          <w:p>
            <w:r>
              <w:t>AR / balance accuracy</w:t>
            </w:r>
          </w:p>
        </w:tc>
        <w:tc>
          <w:tcPr>
            <w:tcW w:type="dxa" w:w="4320"/>
          </w:tcPr>
          <w:p>
            <w:r>
              <w:t>100% consistent</w:t>
            </w:r>
          </w:p>
        </w:tc>
      </w:tr>
      <w:tr>
        <w:tc>
          <w:tcPr>
            <w:tcW w:type="dxa" w:w="4320"/>
          </w:tcPr>
          <w:p>
            <w:r>
              <w:t>Returns via system with a reason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Cross-tenant / data-integrity incidents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Rep adoption</w:t>
            </w:r>
          </w:p>
        </w:tc>
        <w:tc>
          <w:tcPr>
            <w:tcW w:type="dxa" w:w="4320"/>
          </w:tcPr>
          <w:p>
            <w:r>
              <w:t>all reps operating independently</w:t>
            </w:r>
          </w:p>
        </w:tc>
      </w:tr>
      <w:tr>
        <w:tc>
          <w:tcPr>
            <w:tcW w:type="dxa" w:w="4320"/>
          </w:tcPr>
          <w:p>
            <w:r>
              <w:t>Feedback</w:t>
            </w:r>
          </w:p>
        </w:tc>
        <w:tc>
          <w:tcPr>
            <w:tcW w:type="dxa" w:w="4320"/>
          </w:tcPr>
          <w:p>
            <w:r>
              <w:t>logged, categorized, synthesized into a backlog</w:t>
            </w:r>
          </w:p>
        </w:tc>
      </w:tr>
    </w:tbl>
    <w:p/>
    <w:p>
      <w:r>
        <w:rPr>
          <w:b/>
        </w:rPr>
        <w:t>Pilot is "successful" when:</w:t>
      </w:r>
      <w:r>
        <w:t xml:space="preserve"> the exit criteria hold </w:t>
      </w:r>
      <w:r>
        <w:rPr>
          <w:b/>
        </w:rPr>
        <w:t>and</w:t>
      </w:r>
      <w:r>
        <w:t xml:space="preserve"> the feedback</w:t>
      </w:r>
    </w:p>
    <w:p>
      <w:r>
        <w:t>backlog is captured and prioritized — regardless of how many feature requests it</w:t>
      </w:r>
    </w:p>
    <w:p>
      <w:r>
        <w:t>contains (those are the *point*, not a failure).</w:t>
      </w:r>
    </w:p>
    <w:p>
      <w:pPr>
        <w:pStyle w:val="Heading2"/>
      </w:pPr>
      <w:r>
        <w:rPr>
          <w:color w:val="1F497D"/>
        </w:rPr>
        <w:t>11.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Dirty/incomplete master data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Validate via import dry-run; compare to reference tenant; fix before go-live</w:t>
            </w:r>
          </w:p>
        </w:tc>
      </w:tr>
      <w:tr>
        <w:tc>
          <w:tcPr>
            <w:tcW w:type="dxa" w:w="2160"/>
          </w:tcPr>
          <w:p>
            <w:r>
              <w:t>Reps revert to paper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Supervisor enforces in-app; daily standup catches off-book; show value (instant docs)</w:t>
            </w:r>
          </w:p>
        </w:tc>
      </w:tr>
      <w:tr>
        <w:tc>
          <w:tcPr>
            <w:tcW w:type="dxa" w:w="2160"/>
          </w:tcPr>
          <w:p>
            <w:r>
              <w:t>Connectivity gaps on route</w:t>
            </w:r>
          </w:p>
        </w:tc>
        <w:tc>
          <w:tcPr>
            <w:tcW w:type="dxa" w:w="2160"/>
          </w:tcPr>
          <w:p>
            <w:r>
              <w:t>Low–Med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Confirm coverage in qualification; online-first; defer offline (Phase 6)</w:t>
            </w:r>
          </w:p>
        </w:tc>
      </w:tr>
      <w:tr>
        <w:tc>
          <w:tcPr>
            <w:tcW w:type="dxa" w:w="2160"/>
          </w:tcPr>
          <w:p>
            <w:r>
              <w:t>Pricing mis-set → price 0 / wrong price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Readiness Diagnostic blocks; verify 2–3 SKUs; server-authoritative pricing</w:t>
            </w:r>
          </w:p>
        </w:tc>
      </w:tr>
      <w:tr>
        <w:tc>
          <w:tcPr>
            <w:tcW w:type="dxa" w:w="2160"/>
          </w:tcPr>
          <w:p>
            <w:r>
              <w:t>Over-credit/stock rejections frustrate reps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Train on the meaning; collect-first workflow; tune limits</w:t>
            </w:r>
          </w:p>
        </w:tc>
      </w:tr>
      <w:tr>
        <w:tc>
          <w:tcPr>
            <w:tcW w:type="dxa" w:w="2160"/>
          </w:tcPr>
          <w:p>
            <w:r>
              <w:t>Branch-code overlap with other tenants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Resolved</w:t>
            </w:r>
            <w:r>
              <w:t xml:space="preserve"> (tenant-scoped numbering, 0268)</w:t>
            </w:r>
          </w:p>
        </w:tc>
      </w:tr>
      <w:tr>
        <w:tc>
          <w:tcPr>
            <w:tcW w:type="dxa" w:w="2160"/>
          </w:tcPr>
          <w:p>
            <w:r>
              <w:t>Scope creep (requests → build mid-pilot)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Strict §9.3: log S2–S4, build nothing; decide post-pilot</w:t>
            </w:r>
          </w:p>
        </w:tc>
      </w:tr>
    </w:tbl>
    <w:p/>
    <w:p>
      <w:pPr>
        <w:pStyle w:val="Heading2"/>
      </w:pPr>
      <w:r>
        <w:rPr>
          <w:color w:val="1F497D"/>
        </w:rPr>
        <w:t>12. Rollback &amp; contingency</w:t>
      </w:r>
    </w:p>
    <w:p>
      <w:r>
        <w:t>Instant, non-destructive — one switch:</w:t>
      </w:r>
    </w:p>
    <w:p>
      <w:pPr>
        <w:pStyle w:val="ListNumber"/>
      </w:pPr>
      <w:r>
        <w:t xml:space="preserve">Pause the module: unset </w:t>
      </w:r>
      <w:r>
        <w:rPr>
          <w:rFonts w:ascii="Consolas" w:hAnsi="Consolas"/>
          <w:sz w:val="19"/>
        </w:rPr>
        <w:t>KAKO_VAN_SALES</w:t>
      </w:r>
      <w:r>
        <w:t xml:space="preserve"> </w:t>
      </w:r>
      <w:r>
        <w:rPr>
          <w:b/>
        </w:rPr>
        <w:t>or</w:t>
      </w:r>
      <w:r>
        <w:t xml:space="preserve"> per-company </w:t>
      </w:r>
      <w:r>
        <w:rPr>
          <w:rFonts w:ascii="Consolas" w:hAnsi="Consolas"/>
          <w:sz w:val="19"/>
        </w:rPr>
        <w:t>is_enabled=false</w:t>
      </w:r>
      <w:r>
        <w:t>.</w:t>
      </w:r>
    </w:p>
    <w:p>
      <w:pPr>
        <w:pStyle w:val="ListNumber"/>
      </w:pPr>
      <w:r>
        <w:t>Per-rep pause: unassign the rep's van.</w:t>
      </w:r>
    </w:p>
    <w:p>
      <w:pPr>
        <w:pStyle w:val="ListNumber"/>
      </w:pPr>
      <w:r>
        <w:t>Re-enable anytime; issued documents remain valid.</w:t>
      </w:r>
    </w:p>
    <w:p>
      <w:r>
        <w:t>Full guide: [Rollback](../architecture/fmcg/PILOT-LAUNCH-PACKAGE.md#7-pilot-rollback-guide).</w:t>
      </w:r>
    </w:p>
    <w:p>
      <w:r>
        <w:t xml:space="preserve">Trigger rollback only for an unresolved </w:t>
      </w:r>
      <w:r>
        <w:rPr>
          <w:b/>
        </w:rPr>
        <w:t>S1 blocker</w:t>
      </w:r>
      <w:r>
        <w:t>.</w:t>
      </w:r>
    </w:p>
    <w:p>
      <w:pPr>
        <w:pStyle w:val="Heading2"/>
      </w:pPr>
      <w:r>
        <w:rPr>
          <w:color w:val="1F497D"/>
        </w:rPr>
        <w:t>13. Communication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Cadence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2160"/>
          </w:tcPr>
          <w:p>
            <w:r>
              <w:t>Distributor sponsor (Owner/GM)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Deployment lead</w:t>
            </w:r>
          </w:p>
        </w:tc>
        <w:tc>
          <w:tcPr>
            <w:tcW w:type="dxa" w:w="2160"/>
          </w:tcPr>
          <w:p>
            <w:r>
              <w:t>Metrics, feedback themes, decisions</w:t>
            </w:r>
          </w:p>
        </w:tc>
      </w:tr>
      <w:tr>
        <w:tc>
          <w:tcPr>
            <w:tcW w:type="dxa" w:w="2160"/>
          </w:tcPr>
          <w:p>
            <w:r>
              <w:t>Field team (reps/supervisor)</w:t>
            </w:r>
          </w:p>
        </w:tc>
        <w:tc>
          <w:tcPr>
            <w:tcW w:type="dxa" w:w="2160"/>
          </w:tcPr>
          <w:p>
            <w:r>
              <w:t>Daily (hypercare)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Standup, fixes, encouragement</w:t>
            </w:r>
          </w:p>
        </w:tc>
      </w:tr>
      <w:tr>
        <w:tc>
          <w:tcPr>
            <w:tcW w:type="dxa" w:w="2160"/>
          </w:tcPr>
          <w:p>
            <w:r>
              <w:t>VANTORA internal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Deployment lead</w:t>
            </w:r>
          </w:p>
        </w:tc>
        <w:tc>
          <w:tcPr>
            <w:tcW w:type="dxa" w:w="2160"/>
          </w:tcPr>
          <w:p>
            <w:r>
              <w:t>Status, risks, backlog growth</w:t>
            </w:r>
          </w:p>
        </w:tc>
      </w:tr>
      <w:tr>
        <w:tc>
          <w:tcPr>
            <w:tcW w:type="dxa" w:w="2160"/>
          </w:tcPr>
          <w:p>
            <w:r>
              <w:t>Decision forum</w:t>
            </w:r>
          </w:p>
        </w:tc>
        <w:tc>
          <w:tcPr>
            <w:tcW w:type="dxa" w:w="2160"/>
          </w:tcPr>
          <w:p>
            <w:r>
              <w:t>End of pilot</w:t>
            </w:r>
          </w:p>
        </w:tc>
        <w:tc>
          <w:tcPr>
            <w:tcW w:type="dxa" w:w="2160"/>
          </w:tcPr>
          <w:p>
            <w:r>
              <w:t>Owner/GM + lead</w:t>
            </w:r>
          </w:p>
        </w:tc>
        <w:tc>
          <w:tcPr>
            <w:tcW w:type="dxa" w:w="2160"/>
          </w:tcPr>
          <w:p>
            <w:r>
              <w:t>Pilot report + scale/iterate/pause</w:t>
            </w:r>
          </w:p>
        </w:tc>
      </w:tr>
    </w:tbl>
    <w:p/>
    <w:p>
      <w:pPr>
        <w:pStyle w:val="Heading2"/>
      </w:pPr>
      <w:r>
        <w:rPr>
          <w:color w:val="1F497D"/>
        </w:rPr>
        <w:t>14. Decision gate — scale / iterate / pause</w:t>
      </w:r>
    </w:p>
    <w:p>
      <w:r>
        <w:t xml:space="preserve">At pilot end, the deployment lead presents a </w:t>
      </w:r>
      <w:r>
        <w:rPr>
          <w:b/>
        </w:rPr>
        <w:t>Pilot Report</w:t>
      </w:r>
      <w:r>
        <w:t xml:space="preserve"> (metrics vs §10 +</w:t>
      </w:r>
    </w:p>
    <w:p>
      <w:r>
        <w:t>the categorized feedback backlog). The sponsor + lead decide:</w:t>
      </w:r>
    </w:p>
    <w:p>
      <w:pPr>
        <w:pStyle w:val="ListBullet"/>
      </w:pPr>
      <w:r>
        <w:rPr>
          <w:b/>
        </w:rPr>
        <w:t>SCALE</w:t>
      </w:r>
      <w:r>
        <w:t xml:space="preserve"> — exit criteria met, no S1 open → roll out to more reps/branches,</w:t>
      </w:r>
    </w:p>
    <w:p>
      <w:r>
        <w:t>then more distributors; feed the backlog into the next strategic phase.</w:t>
      </w:r>
    </w:p>
    <w:p>
      <w:pPr>
        <w:pStyle w:val="ListBullet"/>
      </w:pPr>
      <w:r>
        <w:rPr>
          <w:b/>
        </w:rPr>
        <w:t>ITERATE</w:t>
      </w:r>
      <w:r>
        <w:t xml:space="preserve"> — mostly met with specific gaps → address top backlog items</w:t>
      </w:r>
    </w:p>
    <w:p>
      <w:r>
        <w:t>(post-pilot, as planned development), then re-pilot the affected area.</w:t>
      </w:r>
    </w:p>
    <w:p>
      <w:pPr>
        <w:pStyle w:val="ListBullet"/>
      </w:pPr>
      <w:r>
        <w:rPr>
          <w:b/>
        </w:rPr>
        <w:t>PAUSE</w:t>
      </w:r>
      <w:r>
        <w:t xml:space="preserve"> — exit criteria not met / sustained S1 → rollback, root-cause, replan.</w:t>
      </w:r>
    </w:p>
    <w:p>
      <w:pPr>
        <w:pStyle w:val="Heading2"/>
      </w:pPr>
      <w:r>
        <w:rPr>
          <w:color w:val="1F497D"/>
        </w:rPr>
        <w:t>15. Post-pilot synthesis (the lasting output)</w:t>
      </w:r>
    </w:p>
    <w:p>
      <w:r>
        <w:t>Produce, from the captured feedback:</w:t>
      </w:r>
    </w:p>
    <w:p>
      <w:pPr>
        <w:pStyle w:val="ListNumber"/>
      </w:pPr>
      <w:r>
        <w:rPr>
          <w:b/>
        </w:rPr>
        <w:t>Pilot Report</w:t>
      </w:r>
      <w:r>
        <w:t xml:space="preserve"> — metrics, what worked, what didn't, incidents.</w:t>
      </w:r>
    </w:p>
    <w:p>
      <w:pPr>
        <w:pStyle w:val="ListNumber"/>
      </w:pPr>
      <w:r>
        <w:rPr>
          <w:b/>
        </w:rPr>
        <w:t>Prioritized backlog</w:t>
      </w:r>
      <w:r>
        <w:t xml:space="preserve"> — S2–S4 items ranked (effort × impact), tagged to a</w:t>
      </w:r>
    </w:p>
    <w:p>
      <w:r>
        <w:t>future phase (e.g. Merchandiser/CS roles, brand/tax masters, offline Phase 6,</w:t>
      </w:r>
    </w:p>
    <w:p>
      <w:r>
        <w:t>multi-UoM).</w:t>
      </w:r>
    </w:p>
    <w:p>
      <w:pPr>
        <w:pStyle w:val="ListNumber"/>
      </w:pPr>
      <w:r>
        <w:rPr>
          <w:b/>
        </w:rPr>
        <w:t>Onboarding refinements</w:t>
      </w:r>
      <w:r>
        <w:t xml:space="preserve"> — fold real lessons back into the</w:t>
      </w:r>
    </w:p>
    <w:p>
      <w:r>
        <w:t>[onboarding package](./ONBOARDING-INDEX.md) (templates, guides, timings).</w:t>
      </w:r>
    </w:p>
    <w:p>
      <w:pPr>
        <w:pStyle w:val="ListNumber"/>
      </w:pPr>
      <w:r>
        <w:rPr>
          <w:b/>
        </w:rPr>
        <w:t>Go/No-Go for scale.</w:t>
      </w:r>
    </w:p>
    <w:p>
      <w:pPr>
        <w:ind w:left="360"/>
      </w:pPr>
      <w:r>
        <w:rPr>
          <w:i/>
        </w:rPr>
      </w:r>
      <w:r>
        <w:rPr>
          <w:i/>
        </w:rPr>
        <w:t>The first deployment's job is to convert *assumptions* into *evidence*. Ship</w:t>
      </w:r>
    </w:p>
    <w:p>
      <w:pPr>
        <w:ind w:left="360"/>
      </w:pPr>
      <w:r>
        <w:rPr>
          <w:i/>
        </w:rPr>
      </w:r>
      <w:r>
        <w:rPr>
          <w:i/>
        </w:rPr>
        <w:t>nothing new during it; capture everything; decide with data.</w:t>
      </w:r>
    </w:p>
    <w:p>
      <w:r>
        <w:br w:type="page"/>
      </w:r>
    </w:p>
    <w:p>
      <w:pPr>
        <w:pStyle w:val="Heading1"/>
      </w:pPr>
      <w:r>
        <w:rPr>
          <w:color w:val="1F497D"/>
        </w:rPr>
        <w:t>Distributor Onboarding Checklist</w:t>
      </w:r>
    </w:p>
    <w:p>
      <w:r>
        <w:t>The shortest certified path to take a new FMCG distributor live on VANTORA, using</w:t>
      </w:r>
    </w:p>
    <w:p>
      <w:r>
        <w:t>the pilot package and the reference tenant as the template. Work top to bottom;</w:t>
      </w:r>
    </w:p>
    <w:p>
      <w:r>
        <w:rPr>
          <w:b/>
        </w:rPr>
        <w:t>stop at the first ✗</w:t>
      </w:r>
      <w:r>
        <w:t>. Companion guides are linked per step.</w:t>
      </w:r>
    </w:p>
    <w:p>
      <w:pPr>
        <w:ind w:left="360"/>
      </w:pPr>
      <w:r>
        <w:rPr>
          <w:i/>
        </w:rPr>
      </w:r>
      <w:r>
        <w:rPr>
          <w:b/>
          <w:i/>
        </w:rPr>
        <w:t>Target:</w:t>
      </w:r>
      <w:r>
        <w:rPr>
          <w:i/>
        </w:rPr>
        <w:t xml:space="preserve"> one distributor, 1–3 branches, 1–3 van reps, online-first, behind</w:t>
      </w:r>
    </w:p>
    <w:p>
      <w:pPr>
        <w:ind w:left="360"/>
      </w:pPr>
      <w:r>
        <w:rPr>
          <w:i/>
        </w:rPr>
      </w:r>
      <w:r>
        <w:rPr>
          <w:rFonts w:ascii="Consolas" w:hAnsi="Consolas"/>
          <w:i/>
          <w:sz w:val="19"/>
        </w:rPr>
        <w:t>KAKO_VAN_SALES</w:t>
      </w:r>
      <w:r>
        <w:rPr>
          <w:i/>
        </w:rPr>
        <w:t xml:space="preserve"> (default OFF) + a per-company toggle. Typical time to go-live:</w:t>
      </w:r>
    </w:p>
    <w:p>
      <w:pPr>
        <w:ind w:left="360"/>
      </w:pPr>
      <w:r>
        <w:rPr>
          <w:i/>
        </w:rPr>
      </w:r>
      <w:r>
        <w:rPr>
          <w:b/>
          <w:i/>
        </w:rPr>
        <w:t>2–4 working days</w:t>
      </w:r>
      <w:r>
        <w:rPr>
          <w:i/>
        </w:rPr>
        <w:t xml:space="preserve"> with clean master data.</w:t>
      </w:r>
    </w:p>
    <w:p>
      <w:pPr>
        <w:pStyle w:val="Heading2"/>
      </w:pPr>
      <w:r>
        <w:rPr>
          <w:color w:val="1F497D"/>
        </w:rPr>
        <w:t>Phase 0 — Environment (Day 0)</w:t>
      </w:r>
    </w:p>
    <w:p>
      <w:pPr>
        <w:pStyle w:val="ListBullet"/>
      </w:pPr>
      <w:r>
        <w:t xml:space="preserve">[ ] </w:t>
      </w:r>
      <w:r>
        <w:rPr>
          <w:b/>
        </w:rPr>
        <w:t>Dedicated project</w:t>
      </w:r>
      <w:r>
        <w:t xml:space="preserve"> — a demo/staging Supabase for setup + rehearsal,</w:t>
      </w:r>
    </w:p>
    <w:p>
      <w:r>
        <w:t xml:space="preserve">separate from production. </w:t>
      </w:r>
      <w:r>
        <w:rPr>
          <w:rFonts w:ascii="Consolas" w:hAnsi="Consolas"/>
          <w:sz w:val="19"/>
        </w:rPr>
        <w:t>KAKO_VAN_SALES=1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Company created</w:t>
      </w:r>
      <w:r>
        <w:t xml:space="preserve"> — name, currency, country, tax number, logo (logo shows</w:t>
      </w:r>
    </w:p>
    <w:p>
      <w:r>
        <w:t>on every printed document).</w:t>
      </w:r>
    </w:p>
    <w:p>
      <w:pPr>
        <w:pStyle w:val="ListBullet"/>
      </w:pPr>
      <w:r>
        <w:t xml:space="preserve">[ ] </w:t>
      </w:r>
      <w:r>
        <w:rPr>
          <w:b/>
        </w:rPr>
        <w:t>Reference tenant available</w:t>
      </w:r>
      <w:r>
        <w:t xml:space="preserve"> on staging for side-by-side comparison</w:t>
      </w:r>
    </w:p>
    <w:p>
      <w:r>
        <w:t>(</w:t>
      </w:r>
      <w:r>
        <w:rPr>
          <w:rFonts w:ascii="Consolas" w:hAnsi="Consolas"/>
          <w:sz w:val="19"/>
        </w:rPr>
        <w:t>supabase/pilot/reference-company.sql</w:t>
      </w:r>
      <w:r>
        <w:t>).</w:t>
      </w:r>
    </w:p>
    <w:p>
      <w:pPr>
        <w:pStyle w:val="Heading2"/>
      </w:pPr>
      <w:r>
        <w:rPr>
          <w:color w:val="1F497D"/>
        </w:rPr>
        <w:t>Phase 1 — Organization &amp; users  → [User Onboarding Guide](./USER-ONBOARDING-GUIDE.md)</w:t>
      </w:r>
    </w:p>
    <w:p>
      <w:pPr>
        <w:pStyle w:val="ListBullet"/>
      </w:pPr>
      <w:r>
        <w:t xml:space="preserve">[ ] </w:t>
      </w:r>
      <w:r>
        <w:rPr>
          <w:b/>
        </w:rPr>
        <w:t>Branches</w:t>
      </w:r>
      <w:r>
        <w:t xml:space="preserve"> imported (</w:t>
      </w:r>
      <w:r>
        <w:rPr>
          <w:rFonts w:ascii="Consolas" w:hAnsi="Consolas"/>
          <w:sz w:val="19"/>
        </w:rPr>
        <w:t>templates/01-branches.csv</w:t>
      </w:r>
      <w:r>
        <w:t>) → [Branch Setup](./BRANCH-SETUP-GUIDE.md)</w:t>
      </w:r>
    </w:p>
    <w:p>
      <w:pPr>
        <w:pStyle w:val="ListBullet"/>
      </w:pPr>
      <w:r>
        <w:t xml:space="preserve">[ ] </w:t>
      </w:r>
      <w:r>
        <w:rPr>
          <w:b/>
        </w:rPr>
        <w:t>Warehouses + vans</w:t>
      </w:r>
      <w:r>
        <w:t xml:space="preserve"> imported (</w:t>
      </w:r>
      <w:r>
        <w:rPr>
          <w:rFonts w:ascii="Consolas" w:hAnsi="Consolas"/>
          <w:sz w:val="19"/>
        </w:rPr>
        <w:t>templates/02-warehouses.csv</w:t>
      </w:r>
      <w:r>
        <w:t>) → [Van Setup](./VAN-SETUP-GUIDE.md)</w:t>
      </w:r>
    </w:p>
    <w:p>
      <w:pPr>
        <w:pStyle w:val="ListBullet"/>
      </w:pPr>
      <w:r>
        <w:t xml:space="preserve">[ ] </w:t>
      </w:r>
      <w:r>
        <w:rPr>
          <w:b/>
        </w:rPr>
        <w:t>Departments / job titles</w:t>
      </w:r>
      <w:r>
        <w:t xml:space="preserve"> (optional) created for org clarity.</w:t>
      </w:r>
    </w:p>
    <w:p>
      <w:pPr>
        <w:pStyle w:val="ListBullet"/>
      </w:pPr>
      <w:r>
        <w:t xml:space="preserve">[ ] </w:t>
      </w:r>
      <w:r>
        <w:rPr>
          <w:b/>
        </w:rPr>
        <w:t>Users</w:t>
      </w:r>
      <w:r>
        <w:t xml:space="preserve"> imported (</w:t>
      </w:r>
      <w:r>
        <w:rPr>
          <w:rFonts w:ascii="Consolas" w:hAnsi="Consolas"/>
          <w:sz w:val="19"/>
        </w:rPr>
        <w:t>templates/07-users.csv</w:t>
      </w:r>
      <w:r>
        <w:t xml:space="preserve">) or invited; </w:t>
      </w:r>
      <w:r>
        <w:rPr>
          <w:b/>
        </w:rPr>
        <w:t>roles + branches assigned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Reconciliation owner</w:t>
      </w:r>
      <w:r>
        <w:t xml:space="preserve"> confirmed: supervisor / warehouse-keeper (NOT the rep).</w:t>
      </w:r>
    </w:p>
    <w:p>
      <w:pPr>
        <w:pStyle w:val="Heading2"/>
      </w:pPr>
      <w:r>
        <w:rPr>
          <w:color w:val="1F497D"/>
        </w:rPr>
        <w:t>Phase 2 — Master data  → [templates/README](./templates/README.md)</w:t>
      </w:r>
    </w:p>
    <w:p>
      <w:pPr>
        <w:pStyle w:val="ListBullet"/>
      </w:pPr>
      <w:r>
        <w:t xml:space="preserve">[ ] </w:t>
      </w:r>
      <w:r>
        <w:rPr>
          <w:b/>
        </w:rPr>
        <w:t>Products</w:t>
      </w:r>
      <w:r>
        <w:t xml:space="preserve"> imported (</w:t>
      </w:r>
      <w:r>
        <w:rPr>
          <w:rFonts w:ascii="Consolas" w:hAnsi="Consolas"/>
          <w:sz w:val="19"/>
        </w:rPr>
        <w:t>templates/03-products.csv</w:t>
      </w:r>
      <w:r>
        <w:t xml:space="preserve">); </w:t>
      </w:r>
      <w:r>
        <w:rPr>
          <w:b/>
        </w:rPr>
        <w:t>VAT set</w:t>
      </w:r>
      <w:r>
        <w:t xml:space="preserve"> per SKU.</w:t>
      </w:r>
    </w:p>
    <w:p>
      <w:pPr>
        <w:pStyle w:val="ListBullet"/>
      </w:pPr>
      <w:r>
        <w:t xml:space="preserve">[ ] </w:t>
      </w:r>
      <w:r>
        <w:rPr>
          <w:b/>
        </w:rPr>
        <w:t>Suppliers</w:t>
      </w:r>
      <w:r>
        <w:t xml:space="preserve"> imported (</w:t>
      </w:r>
      <w:r>
        <w:rPr>
          <w:rFonts w:ascii="Consolas" w:hAnsi="Consolas"/>
          <w:sz w:val="19"/>
        </w:rPr>
        <w:t>templates/04-suppliers.csv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Routes</w:t>
      </w:r>
      <w:r>
        <w:t xml:space="preserve"> imported (</w:t>
      </w:r>
      <w:r>
        <w:rPr>
          <w:rFonts w:ascii="Consolas" w:hAnsi="Consolas"/>
          <w:sz w:val="19"/>
        </w:rPr>
        <w:t>templates/05-routes.csv</w:t>
      </w:r>
      <w:r>
        <w:t>); rep + van assigned per route.</w:t>
      </w:r>
    </w:p>
    <w:p>
      <w:pPr>
        <w:pStyle w:val="ListBullet"/>
      </w:pPr>
      <w:r>
        <w:t xml:space="preserve">[ ] </w:t>
      </w:r>
      <w:r>
        <w:rPr>
          <w:b/>
        </w:rPr>
        <w:t>Customers</w:t>
      </w:r>
      <w:r>
        <w:t xml:space="preserve"> imported (</w:t>
      </w:r>
      <w:r>
        <w:rPr>
          <w:rFonts w:ascii="Consolas" w:hAnsi="Consolas"/>
          <w:sz w:val="19"/>
        </w:rPr>
        <w:t>templates/06-customers.csv</w:t>
      </w:r>
      <w:r>
        <w:t>): approved, on-branch,</w:t>
      </w:r>
    </w:p>
    <w:p>
      <w:r>
        <w:rPr>
          <w:rFonts w:ascii="Consolas" w:hAnsi="Consolas"/>
          <w:sz w:val="19"/>
        </w:rPr>
        <w:t>salesman_id</w:t>
      </w:r>
      <w:r>
        <w:t>, credit limits, payment terms, GPS.</w:t>
      </w:r>
    </w:p>
    <w:p>
      <w:pPr>
        <w:pStyle w:val="ListBullet"/>
      </w:pPr>
      <w:r>
        <w:t xml:space="preserve">[ ] </w:t>
      </w:r>
      <w:r>
        <w:rPr>
          <w:b/>
        </w:rPr>
        <w:t>Journey plans</w:t>
      </w:r>
      <w:r>
        <w:t xml:space="preserve"> imported (</w:t>
      </w:r>
      <w:r>
        <w:rPr>
          <w:rFonts w:ascii="Consolas" w:hAnsi="Consolas"/>
          <w:sz w:val="19"/>
        </w:rPr>
        <w:t>templates/09-journey-plans.csv</w:t>
      </w:r>
      <w:r>
        <w:t>) — optional but</w:t>
      </w:r>
    </w:p>
    <w:p>
      <w:r>
        <w:t>recommended for coverage tracking.</w:t>
      </w:r>
    </w:p>
    <w:p>
      <w:pPr>
        <w:pStyle w:val="ListBullet"/>
      </w:pPr>
      <w:r>
        <w:t xml:space="preserve">[ ] </w:t>
      </w:r>
      <w:r>
        <w:rPr>
          <w:b/>
        </w:rPr>
        <w:t>Return reasons</w:t>
      </w:r>
      <w:r>
        <w:t xml:space="preserve"> present (at least one active).</w:t>
      </w:r>
    </w:p>
    <w:p>
      <w:pPr>
        <w:pStyle w:val="Heading2"/>
      </w:pPr>
      <w:r>
        <w:rPr>
          <w:color w:val="1F497D"/>
        </w:rPr>
        <w:t>Phase 3 — Pricing &amp; tax  → [Pricing Setup Guide](./PRICING-SETUP-GUIDE.md)</w:t>
      </w:r>
    </w:p>
    <w:p>
      <w:pPr>
        <w:pStyle w:val="ListBullet"/>
      </w:pPr>
      <w:r>
        <w:t xml:space="preserve">[ ] </w:t>
      </w:r>
      <w:r>
        <w:rPr>
          <w:b/>
        </w:rPr>
        <w:t>Every SKU resolves a positive price</w:t>
      </w:r>
      <w:r>
        <w:t xml:space="preserve"> (base </w:t>
      </w:r>
      <w:r>
        <w:rPr>
          <w:rFonts w:ascii="Consolas" w:hAnsi="Consolas"/>
          <w:sz w:val="19"/>
        </w:rPr>
        <w:t>sell_price</w:t>
      </w:r>
      <w:r>
        <w:t xml:space="preserve"> or a price list).</w:t>
      </w:r>
    </w:p>
    <w:p>
      <w:pPr>
        <w:pStyle w:val="ListBullet"/>
      </w:pPr>
      <w:r>
        <w:t xml:space="preserve">[ ] </w:t>
      </w:r>
      <w:r>
        <w:rPr>
          <w:b/>
        </w:rPr>
        <w:t>One base UoM per SKU</w:t>
      </w:r>
      <w:r>
        <w:t>; van stock unit = sales unit.</w:t>
      </w:r>
    </w:p>
    <w:p>
      <w:pPr>
        <w:pStyle w:val="ListBullet"/>
      </w:pPr>
      <w:r>
        <w:t xml:space="preserve">[ ] </w:t>
      </w:r>
      <w:r>
        <w:rPr>
          <w:b/>
        </w:rPr>
        <w:t>Tax</w:t>
      </w:r>
      <w:r>
        <w:t xml:space="preserve"> configured per SKU (standard VAT / 0% exempt).</w:t>
      </w:r>
    </w:p>
    <w:p>
      <w:pPr>
        <w:pStyle w:val="ListBullet"/>
      </w:pPr>
      <w:r>
        <w:t xml:space="preserve">[ ] </w:t>
      </w:r>
      <w:r>
        <w:rPr>
          <w:b/>
        </w:rPr>
        <w:t>Price lists / rules</w:t>
      </w:r>
      <w:r>
        <w:t xml:space="preserve"> (optional): wholesale list, customer/segment promos.</w:t>
      </w:r>
    </w:p>
    <w:p>
      <w:pPr>
        <w:pStyle w:val="Heading2"/>
      </w:pPr>
      <w:r>
        <w:rPr>
          <w:color w:val="1F497D"/>
        </w:rPr>
        <w:t>Phase 4 — Stock</w:t>
      </w:r>
    </w:p>
    <w:p>
      <w:pPr>
        <w:pStyle w:val="ListBullet"/>
      </w:pPr>
      <w:r>
        <w:t xml:space="preserve">[ ] </w:t>
      </w:r>
      <w:r>
        <w:rPr>
          <w:b/>
        </w:rPr>
        <w:t>Opening stock</w:t>
      </w:r>
      <w:r>
        <w:t xml:space="preserve"> loaded into main warehouses (</w:t>
      </w:r>
      <w:r>
        <w:rPr>
          <w:rFonts w:ascii="Consolas" w:hAnsi="Consolas"/>
          <w:sz w:val="19"/>
        </w:rPr>
        <w:t>templates/08-opening-stock.csv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Van load</w:t>
      </w:r>
      <w:r>
        <w:t xml:space="preserve"> confirmed: each rep's van stocked (transfer or opening stock) → [Van Setup](./VAN-SETUP-GUIDE.md)</w:t>
      </w:r>
    </w:p>
    <w:p>
      <w:pPr>
        <w:pStyle w:val="Heading2"/>
      </w:pPr>
      <w:r>
        <w:rPr>
          <w:color w:val="1F497D"/>
        </w:rPr>
        <w:t>Phase 5 — Activation &amp; rehearsal</w:t>
      </w:r>
    </w:p>
    <w:p>
      <w:pPr>
        <w:pStyle w:val="ListBullet"/>
      </w:pPr>
      <w:r>
        <w:t xml:space="preserve">[ ] </w:t>
      </w:r>
      <w:r>
        <w:rPr>
          <w:b/>
        </w:rPr>
        <w:t>Per-company toggle</w:t>
      </w:r>
      <w:r>
        <w:t xml:space="preserve"> ON: </w:t>
      </w:r>
      <w:r>
        <w:rPr>
          <w:rFonts w:ascii="Consolas" w:hAnsi="Consolas"/>
          <w:sz w:val="19"/>
        </w:rPr>
        <w:t>erp_van_sales_settings.is_enabled = true</w:t>
      </w:r>
      <w:r>
        <w:t>;</w:t>
      </w:r>
    </w:p>
    <w:p>
      <w:r>
        <w:rPr>
          <w:rFonts w:ascii="Consolas" w:hAnsi="Consolas"/>
          <w:sz w:val="19"/>
        </w:rPr>
        <w:t>discount_cap_pct</w:t>
      </w:r>
      <w:r>
        <w:t xml:space="preserve"> set; </w:t>
      </w:r>
      <w:r>
        <w:rPr>
          <w:rFonts w:ascii="Consolas" w:hAnsi="Consolas"/>
          <w:sz w:val="19"/>
        </w:rPr>
        <w:t>allow_negative_van_stock = false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Readiness Diagnostic</w:t>
      </w:r>
      <w:r>
        <w:t xml:space="preserve"> — open </w:t>
      </w:r>
      <w:r>
        <w:rPr>
          <w:rFonts w:ascii="Consolas" w:hAnsi="Consolas"/>
          <w:sz w:val="19"/>
        </w:rPr>
        <w:t>/field/van-sales/readiness</w:t>
      </w:r>
      <w:r>
        <w:t xml:space="preserve"> as admin →</w:t>
      </w:r>
    </w:p>
    <w:p>
      <w:r>
        <w:rPr>
          <w:b/>
        </w:rPr>
        <w:t>READY, 0 blockers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Supervised dry-run</w:t>
      </w:r>
      <w:r>
        <w:t xml:space="preserve"> on a real device: open day → visit → sell → collect →</w:t>
      </w:r>
    </w:p>
    <w:p>
      <w:r>
        <w:t xml:space="preserve">return → reconcile → close — all green (mirror of </w:t>
      </w:r>
      <w:r>
        <w:rPr>
          <w:rFonts w:ascii="Consolas" w:hAnsi="Consolas"/>
          <w:sz w:val="19"/>
        </w:rPr>
        <w:t>run-pilot-dry-run.sql</w:t>
      </w:r>
      <w:r>
        <w:t>).</w:t>
      </w:r>
    </w:p>
    <w:p>
      <w:pPr>
        <w:pStyle w:val="Heading2"/>
      </w:pPr>
      <w:r>
        <w:rPr>
          <w:color w:val="1F497D"/>
        </w:rPr>
        <w:t>Phase 6 — Go-live &amp; support  → [Pilot Support Playbook](./PILOT-SUPPORT-PLAYBOOK.md)</w:t>
      </w:r>
    </w:p>
    <w:p>
      <w:pPr>
        <w:pStyle w:val="ListBullet"/>
      </w:pPr>
      <w:r>
        <w:t xml:space="preserve">[ ] </w:t>
      </w:r>
      <w:r>
        <w:rPr>
          <w:b/>
        </w:rPr>
        <w:t>Day-1 Operations</w:t>
      </w:r>
      <w:r>
        <w:t xml:space="preserve"> briefing delivered (every sale/collection/return in-app).</w:t>
      </w:r>
    </w:p>
    <w:p>
      <w:pPr>
        <w:pStyle w:val="ListBullet"/>
      </w:pPr>
      <w:r>
        <w:t xml:space="preserve">[ ] </w:t>
      </w:r>
      <w:r>
        <w:rPr>
          <w:b/>
        </w:rPr>
        <w:t>Week-1 Monitoring</w:t>
      </w:r>
      <w:r>
        <w:t xml:space="preserve"> dashboard owners assigned (stock accuracy, AR, coverage).</w:t>
      </w:r>
    </w:p>
    <w:p>
      <w:pPr>
        <w:pStyle w:val="ListBullet"/>
      </w:pPr>
      <w:r>
        <w:t xml:space="preserve">[ ] </w:t>
      </w:r>
      <w:r>
        <w:rPr>
          <w:b/>
        </w:rPr>
        <w:t>Support + escalation</w:t>
      </w:r>
      <w:r>
        <w:t xml:space="preserve"> path agreed; rollback switch understood (one toggle).</w:t>
      </w:r>
    </w:p>
    <w:p>
      <w:pPr>
        <w:pStyle w:val="Heading2"/>
      </w:pPr>
      <w:r>
        <w:rPr>
          <w:color w:val="1F497D"/>
        </w:rPr>
        <w:t>Go / No-Go gate (from the certified pilot package)</w:t>
      </w:r>
    </w:p>
    <w:p>
      <w:r>
        <w:rPr>
          <w:b/>
        </w:rPr>
        <w:t>GO only when all are TRUE: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KAKO_VAN_SALES</w:t>
      </w:r>
      <w:r>
        <w:t xml:space="preserve"> ON + per-company </w:t>
      </w:r>
      <w:r>
        <w:rPr>
          <w:rFonts w:ascii="Consolas" w:hAnsi="Consolas"/>
          <w:sz w:val="19"/>
        </w:rPr>
        <w:t>is_enabled = true</w:t>
      </w:r>
      <w:r>
        <w:t>.</w:t>
      </w:r>
    </w:p>
    <w:p>
      <w:pPr>
        <w:pStyle w:val="ListBullet"/>
      </w:pPr>
      <w:r>
        <w:t xml:space="preserve">[ ] Each rep has an </w:t>
      </w:r>
      <w:r>
        <w:rPr>
          <w:b/>
        </w:rPr>
        <w:t>assigned, stocked van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Every SKU resolves to a positive price</w:t>
      </w:r>
      <w:r>
        <w:t>; one base UoM.</w:t>
      </w:r>
    </w:p>
    <w:p>
      <w:pPr>
        <w:pStyle w:val="ListBullet"/>
      </w:pPr>
      <w:r>
        <w:t>[ ] Customers approved/on-branch with credit limits; return reasons active.</w:t>
      </w:r>
    </w:p>
    <w:p>
      <w:pPr>
        <w:pStyle w:val="ListBullet"/>
      </w:pPr>
      <w:r>
        <w:t>[ ] Roles assigned; reconciliation run by supervisor/warehouse-keeper.</w:t>
      </w:r>
    </w:p>
    <w:p>
      <w:pPr>
        <w:pStyle w:val="ListBullet"/>
      </w:pPr>
      <w:r>
        <w:t xml:space="preserve">[ ] </w:t>
      </w:r>
      <w:r>
        <w:rPr>
          <w:b/>
        </w:rPr>
        <w:t>Readiness Diagnostic = READY</w:t>
      </w:r>
      <w:r>
        <w:t xml:space="preserve">; </w:t>
      </w:r>
      <w:r>
        <w:rPr>
          <w:b/>
        </w:rPr>
        <w:t>one supervised dry-run passed</w:t>
      </w:r>
      <w:r>
        <w:t xml:space="preserve"> on device.</w:t>
      </w:r>
    </w:p>
    <w:p>
      <w:pPr>
        <w:pStyle w:val="ListBullet"/>
      </w:pPr>
      <w:r>
        <w:t>[ ] Pilot route has adequate connectivity (online-first).</w:t>
      </w:r>
    </w:p>
    <w:p>
      <w:r>
        <w:t>Full Go/No-Go, Day-1, Week-1, Failure-Recovery and Rollback guides:</w:t>
      </w:r>
    </w:p>
    <w:p>
      <w:r>
        <w:t>[</w:t>
      </w:r>
      <w:r>
        <w:rPr>
          <w:rFonts w:ascii="Consolas" w:hAnsi="Consolas"/>
          <w:sz w:val="19"/>
        </w:rPr>
        <w:t>../architecture/fmcg/PILOT-LAUNCH-PACKAGE.md</w:t>
      </w:r>
      <w:r>
        <w:t>](../architecture/fmcg/PILOT-LAUNCH-PACKAGE.md).</w:t>
      </w:r>
    </w:p>
    <w:p>
      <w:pPr>
        <w:pStyle w:val="Heading2"/>
      </w:pPr>
      <w:r>
        <w:rPr>
          <w:color w:val="1F497D"/>
        </w:rPr>
        <w:t>Pre-launch hygiene</w:t>
      </w:r>
    </w:p>
    <w:p>
      <w:pPr>
        <w:pStyle w:val="ListBullet"/>
      </w:pPr>
      <w:r>
        <w:t xml:space="preserve">[ ] </w:t>
      </w:r>
      <w:r>
        <w:rPr>
          <w:b/>
        </w:rPr>
        <w:t>Branch codes</w:t>
      </w:r>
      <w:r>
        <w:t xml:space="preserve"> chosen freely (document numbering is tenant-scoped since</w:t>
      </w:r>
    </w:p>
    <w:p>
      <w:r>
        <w:t xml:space="preserve">migration 0268 — codes like </w:t>
      </w:r>
      <w:r>
        <w:rPr>
          <w:rFonts w:ascii="Consolas" w:hAnsi="Consolas"/>
          <w:sz w:val="19"/>
        </w:rPr>
        <w:t>CAI</w:t>
      </w:r>
      <w:r>
        <w:t xml:space="preserve"> may coexist with other tenants).</w:t>
      </w:r>
    </w:p>
    <w:p>
      <w:pPr>
        <w:pStyle w:val="ListBullet"/>
      </w:pPr>
      <w:r>
        <w:t xml:space="preserve">[ ] </w:t>
      </w:r>
      <w:r>
        <w:rPr>
          <w:b/>
        </w:rPr>
        <w:t>Emails unique</w:t>
      </w:r>
      <w:r>
        <w:t xml:space="preserve"> per user. Bulk-imported users set passwords via reset/invite.</w:t>
      </w:r>
    </w:p>
    <w:p>
      <w:r>
        <w:br w:type="page"/>
      </w:r>
    </w:p>
    <w:p>
      <w:pPr>
        <w:pStyle w:val="Heading1"/>
      </w:pPr>
      <w:r>
        <w:rPr>
          <w:color w:val="1F497D"/>
        </w:rPr>
        <w:t>Branch Setup Guide</w:t>
      </w:r>
    </w:p>
    <w:p>
      <w:r>
        <w:t>Branches are the operational + numbering scope of the distributor (each branch</w:t>
      </w:r>
    </w:p>
    <w:p>
      <w:r>
        <w:t>owns its document sequences and its warehouses, customers, and users).</w:t>
      </w:r>
    </w:p>
    <w:p>
      <w:pPr>
        <w:pStyle w:val="Heading2"/>
      </w:pPr>
      <w:r>
        <w:rPr>
          <w:color w:val="1F497D"/>
        </w:rPr>
        <w:t>1. Plan the branch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Decide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Guidance</w:t>
            </w:r>
          </w:p>
        </w:tc>
      </w:tr>
      <w:tr>
        <w:tc>
          <w:tcPr>
            <w:tcW w:type="dxa" w:w="4320"/>
          </w:tcPr>
          <w:p>
            <w:r>
              <w:t>How many branches</w:t>
            </w:r>
          </w:p>
        </w:tc>
        <w:tc>
          <w:tcPr>
            <w:tcW w:type="dxa" w:w="4320"/>
          </w:tcPr>
          <w:p>
            <w:r>
              <w:t>One per physical depot / distribution center. Start with the pilot branch only; add others later.</w:t>
            </w:r>
          </w:p>
        </w:tc>
      </w:tr>
      <w:tr>
        <w:tc>
          <w:tcPr>
            <w:tcW w:type="dxa" w:w="4320"/>
          </w:tcPr>
          <w:p>
            <w:r>
              <w:t xml:space="preserve">Branch </w:t>
            </w:r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t xml:space="preserve">Short, stable, UPPERCASE (e.g. </w:t>
            </w:r>
            <w:r>
              <w:rPr>
                <w:rFonts w:ascii="Consolas" w:hAnsi="Consolas"/>
                <w:sz w:val="19"/>
              </w:rPr>
              <w:t>CAI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ALX</w:t>
            </w:r>
            <w:r>
              <w:t>). Appears in every document number (</w:t>
            </w:r>
            <w:r>
              <w:rPr>
                <w:rFonts w:ascii="Consolas" w:hAnsi="Consolas"/>
                <w:sz w:val="19"/>
              </w:rPr>
              <w:t>INV-CAI-000001</w:t>
            </w:r>
            <w:r>
              <w:t xml:space="preserve">). </w:t>
            </w:r>
            <w:r>
              <w:rPr>
                <w:b/>
              </w:rPr>
              <w:t>Do not change it after go-live.</w:t>
            </w:r>
          </w:p>
        </w:tc>
      </w:tr>
      <w:tr>
        <w:tc>
          <w:tcPr>
            <w:tcW w:type="dxa" w:w="4320"/>
          </w:tcPr>
          <w:p>
            <w:r>
              <w:t>HQ branch</w:t>
            </w:r>
          </w:p>
        </w:tc>
        <w:tc>
          <w:tcPr>
            <w:tcW w:type="dxa" w:w="4320"/>
          </w:tcPr>
          <w:p>
            <w:r>
              <w:t>Mark the head office branch as HQ.</w:t>
            </w:r>
          </w:p>
        </w:tc>
      </w:tr>
    </w:tbl>
    <w:p/>
    <w:p>
      <w:pPr>
        <w:ind w:left="360"/>
      </w:pPr>
      <w:r>
        <w:rPr>
          <w:i/>
        </w:rPr>
      </w:r>
      <w:r>
        <w:rPr>
          <w:i/>
        </w:rPr>
        <w:t xml:space="preserve">Branch codes only need to be unique </w:t>
      </w:r>
      <w:r>
        <w:rPr>
          <w:b/>
          <w:i/>
        </w:rPr>
        <w:t>within this company</w:t>
      </w:r>
      <w:r>
        <w:rPr>
          <w:i/>
        </w:rPr>
        <w:t>. Since migration</w:t>
      </w:r>
    </w:p>
    <w:p>
      <w:pPr>
        <w:ind w:left="360"/>
      </w:pPr>
      <w:r>
        <w:rPr>
          <w:i/>
        </w:rPr>
      </w:r>
      <w:r>
        <w:rPr>
          <w:i/>
        </w:rPr>
        <w:t>0268 made document numbering tenant-scoped, reusing common codes (</w:t>
      </w:r>
      <w:r>
        <w:rPr>
          <w:rFonts w:ascii="Consolas" w:hAnsi="Consolas"/>
          <w:i/>
          <w:sz w:val="19"/>
        </w:rPr>
        <w:t>CAI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ALX</w:t>
      </w:r>
      <w:r>
        <w:rPr>
          <w:i/>
        </w:rPr>
        <w:t>)</w:t>
      </w:r>
    </w:p>
    <w:p>
      <w:pPr>
        <w:ind w:left="360"/>
      </w:pPr>
      <w:r>
        <w:rPr>
          <w:i/>
        </w:rPr>
      </w:r>
      <w:r>
        <w:rPr>
          <w:i/>
        </w:rPr>
        <w:t>that other tenants also use is safe.</w:t>
      </w:r>
    </w:p>
    <w:p>
      <w:pPr>
        <w:pStyle w:val="Heading2"/>
      </w:pPr>
      <w:r>
        <w:rPr>
          <w:color w:val="1F497D"/>
        </w:rPr>
        <w:t>2. Create branches</w:t>
      </w:r>
    </w:p>
    <w:p>
      <w:r>
        <w:rPr>
          <w:b/>
        </w:rPr>
        <w:t>Option A — Import (recommended for 2+ branches):</w:t>
      </w:r>
      <w:r>
        <w:t xml:space="preserve"> Settings → Import → Branch →</w:t>
      </w:r>
    </w:p>
    <w:p>
      <w:r>
        <w:t xml:space="preserve">upload </w:t>
      </w:r>
      <w:r>
        <w:rPr>
          <w:rFonts w:ascii="Consolas" w:hAnsi="Consolas"/>
          <w:sz w:val="19"/>
        </w:rPr>
        <w:t>templates/01-branches.csv</w:t>
      </w:r>
      <w:r>
        <w:t>.</w:t>
      </w:r>
    </w:p>
    <w:p>
      <w:pPr>
        <w:ind w:left="240"/>
      </w:pPr>
      <w:r>
        <w:rPr>
          <w:rFonts w:ascii="Consolas" w:hAnsi="Consolas"/>
          <w:sz w:val="18"/>
        </w:rPr>
        <w:t>code,name,name_ar,city,phone,external_id</w:t>
        <w:br/>
        <w:t>CAI,Cairo HQ,القاهرة - الرئيسي,Cairo,+20-2-3500-0000,BR-CAI</w:t>
      </w:r>
    </w:p>
    <w:p>
      <w:r>
        <w:rPr>
          <w:b/>
        </w:rPr>
        <w:t>Option B — UI:</w:t>
      </w:r>
      <w:r>
        <w:t xml:space="preserve"> Settings → Branches → New (requires </w:t>
      </w:r>
      <w:r>
        <w:rPr>
          <w:rFonts w:ascii="Consolas" w:hAnsi="Consolas"/>
          <w:sz w:val="19"/>
        </w:rPr>
        <w:t>settings.branches</w:t>
      </w:r>
      <w:r>
        <w:t>).</w:t>
      </w:r>
    </w:p>
    <w:p>
      <w:r>
        <w:t xml:space="preserve">Required: </w:t>
      </w:r>
      <w:r>
        <w:rPr>
          <w:rFonts w:ascii="Consolas" w:hAnsi="Consolas"/>
          <w:sz w:val="19"/>
        </w:rPr>
        <w:t>code</w:t>
      </w:r>
      <w:r>
        <w:t xml:space="preserve">, </w:t>
      </w:r>
      <w:r>
        <w:rPr>
          <w:rFonts w:ascii="Consolas" w:hAnsi="Consolas"/>
          <w:sz w:val="19"/>
        </w:rPr>
        <w:t>name</w:t>
      </w:r>
      <w:r>
        <w:t xml:space="preserve">. Recommended: </w:t>
      </w:r>
      <w:r>
        <w:rPr>
          <w:rFonts w:ascii="Consolas" w:hAnsi="Consolas"/>
          <w:sz w:val="19"/>
        </w:rPr>
        <w:t>name_ar</w:t>
      </w:r>
      <w:r>
        <w:t xml:space="preserve">, </w:t>
      </w:r>
      <w:r>
        <w:rPr>
          <w:rFonts w:ascii="Consolas" w:hAnsi="Consolas"/>
          <w:sz w:val="19"/>
        </w:rPr>
        <w:t>city</w:t>
      </w:r>
      <w:r>
        <w:t xml:space="preserve">, </w:t>
      </w:r>
      <w:r>
        <w:rPr>
          <w:rFonts w:ascii="Consolas" w:hAnsi="Consolas"/>
          <w:sz w:val="19"/>
        </w:rPr>
        <w:t>phone</w:t>
      </w:r>
      <w:r>
        <w:t>.</w:t>
      </w:r>
    </w:p>
    <w:p>
      <w:pPr>
        <w:pStyle w:val="Heading2"/>
      </w:pPr>
      <w:r>
        <w:rPr>
          <w:color w:val="1F497D"/>
        </w:rPr>
        <w:t>3. Add warehouses per branch</w:t>
      </w:r>
    </w:p>
    <w:p>
      <w:r>
        <w:t xml:space="preserve">Every branch needs at least one </w:t>
      </w:r>
      <w:r>
        <w:rPr>
          <w:b/>
        </w:rPr>
        <w:t>main (fixed) warehouse</w:t>
      </w:r>
      <w:r>
        <w:t xml:space="preserve"> for receiving stock,</w:t>
      </w:r>
    </w:p>
    <w:p>
      <w:r>
        <w:t xml:space="preserve">plus a </w:t>
      </w:r>
      <w:r>
        <w:rPr>
          <w:b/>
        </w:rPr>
        <w:t>van warehouse</w:t>
      </w:r>
      <w:r>
        <w:t xml:space="preserve"> per rep. Import </w:t>
      </w:r>
      <w:r>
        <w:rPr>
          <w:rFonts w:ascii="Consolas" w:hAnsi="Consolas"/>
          <w:sz w:val="19"/>
        </w:rPr>
        <w:t>templates/02-warehouses.csv</w:t>
      </w:r>
      <w:r>
        <w:t xml:space="preserve"> (see the</w:t>
      </w:r>
    </w:p>
    <w:p>
      <w:r>
        <w:t>[Van Setup Guide](./VAN-SETUP-GUIDE.md) for vans):</w:t>
      </w:r>
    </w:p>
    <w:p>
      <w:pPr>
        <w:ind w:left="240"/>
      </w:pPr>
      <w:r>
        <w:rPr>
          <w:rFonts w:ascii="Consolas" w:hAnsi="Consolas"/>
          <w:sz w:val="18"/>
        </w:rPr>
        <w:t>branch_ref,code,name,name_ar,location,is_van</w:t>
        <w:br/>
        <w:t>CAI,WH-CAI,Cairo Main Warehouse,مخزن القاهرة الرئيسي,Smart Village,false</w:t>
      </w:r>
    </w:p>
    <w:p>
      <w:r>
        <w:rPr>
          <w:rFonts w:ascii="Consolas" w:hAnsi="Consolas"/>
          <w:sz w:val="19"/>
        </w:rPr>
        <w:t>branch_ref</w:t>
      </w:r>
      <w:r>
        <w:t xml:space="preserve"> resolves to the branch </w:t>
      </w:r>
      <w:r>
        <w:rPr>
          <w:b/>
        </w:rPr>
        <w:t>code</w:t>
      </w:r>
      <w:r>
        <w:t>.</w:t>
      </w:r>
    </w:p>
    <w:p>
      <w:pPr>
        <w:pStyle w:val="Heading2"/>
      </w:pPr>
      <w:r>
        <w:rPr>
          <w:color w:val="1F497D"/>
        </w:rPr>
        <w:t>4. (Optional) Regions / areas / departments</w:t>
      </w:r>
    </w:p>
    <w:p>
      <w:pPr>
        <w:pStyle w:val="ListBullet"/>
      </w:pPr>
      <w:r>
        <w:rPr>
          <w:b/>
        </w:rPr>
        <w:t>Regions / areas</w:t>
      </w:r>
      <w:r>
        <w:t xml:space="preserve"> — geographic grouping for customers/routes (Settings →</w:t>
      </w:r>
    </w:p>
    <w:p>
      <w:r>
        <w:t>Import → Region/Area, or UI). Useful for multi-branch reporting.</w:t>
      </w:r>
    </w:p>
    <w:p>
      <w:pPr>
        <w:pStyle w:val="ListBullet"/>
      </w:pPr>
      <w:r>
        <w:rPr>
          <w:b/>
        </w:rPr>
        <w:t>Departments / job titles</w:t>
      </w:r>
      <w:r>
        <w:t xml:space="preserve"> — organizational structure for users (see the</w:t>
      </w:r>
    </w:p>
    <w:p>
      <w:r>
        <w:t>[User Onboarding Guide](./USER-ONBOARDING-GUIDE.md)). Optional; they don't grant</w:t>
      </w:r>
    </w:p>
    <w:p>
      <w:r>
        <w:t>permissions.</w:t>
      </w:r>
    </w:p>
    <w:p>
      <w:pPr>
        <w:pStyle w:val="Heading2"/>
      </w:pPr>
      <w:r>
        <w:rPr>
          <w:color w:val="1F497D"/>
        </w:rPr>
        <w:t>5. Verify</w:t>
      </w:r>
    </w:p>
    <w:p>
      <w:pPr>
        <w:pStyle w:val="ListBullet"/>
      </w:pPr>
      <w:r>
        <w:t>[ ] Each branch has a unique code and at least one main warehouse.</w:t>
      </w:r>
    </w:p>
    <w:p>
      <w:pPr>
        <w:pStyle w:val="ListBullet"/>
      </w:pPr>
      <w:r>
        <w:t>[ ] The pilot branch is set; HQ flagged.</w:t>
      </w:r>
    </w:p>
    <w:p>
      <w:pPr>
        <w:pStyle w:val="ListBullet"/>
      </w:pPr>
      <w:r>
        <w:t>[ ] Compare against the reference tenant (3 branches: CAI/ALX/GIZ) if helpful.</w:t>
      </w:r>
    </w:p>
    <w:p>
      <w:r>
        <w:t>Next: [Van Setup Guide](./VAN-SETUP-GUIDE.md).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 Setup Guide</w:t>
      </w:r>
    </w:p>
    <w:p>
      <w:r>
        <w:t xml:space="preserve">A van is a </w:t>
      </w:r>
      <w:r>
        <w:rPr>
          <w:b/>
        </w:rPr>
        <w:t>mobile warehouse</w:t>
      </w:r>
      <w:r>
        <w:t xml:space="preserve"> assigned to a rep. The van-sales loop requires</w:t>
      </w:r>
    </w:p>
    <w:p>
      <w:r>
        <w:t xml:space="preserve">every selling rep to have an </w:t>
      </w:r>
      <w:r>
        <w:rPr>
          <w:b/>
        </w:rPr>
        <w:t>active van assigned to them</w:t>
      </w:r>
      <w:r>
        <w:t xml:space="preserve"> with **opening</w:t>
      </w:r>
    </w:p>
    <w:p>
      <w:r>
        <w:t>stock loaded**.</w:t>
      </w:r>
    </w:p>
    <w:p>
      <w:pPr>
        <w:pStyle w:val="Heading2"/>
      </w:pPr>
      <w:r>
        <w:rPr>
          <w:color w:val="1F497D"/>
        </w:rPr>
        <w:t>1. Create the van warehouse</w:t>
      </w:r>
    </w:p>
    <w:p>
      <w:r>
        <w:t xml:space="preserve">Import </w:t>
      </w:r>
      <w:r>
        <w:rPr>
          <w:rFonts w:ascii="Consolas" w:hAnsi="Consolas"/>
          <w:sz w:val="19"/>
        </w:rPr>
        <w:t>templates/02-warehouses.csv</w:t>
      </w:r>
      <w:r>
        <w:t xml:space="preserve"> (rows with </w:t>
      </w:r>
      <w:r>
        <w:rPr>
          <w:rFonts w:ascii="Consolas" w:hAnsi="Consolas"/>
          <w:sz w:val="19"/>
        </w:rPr>
        <w:t>is_van=true</w:t>
      </w:r>
      <w:r>
        <w:t>) or Settings →</w:t>
      </w:r>
    </w:p>
    <w:p>
      <w:r>
        <w:t>Warehouses → New:</w:t>
      </w:r>
    </w:p>
    <w:p>
      <w:pPr>
        <w:ind w:left="240"/>
      </w:pPr>
      <w:r>
        <w:rPr>
          <w:rFonts w:ascii="Consolas" w:hAnsi="Consolas"/>
          <w:sz w:val="18"/>
        </w:rPr>
        <w:t>branch_ref,code,name,name_ar,location,is_van</w:t>
        <w:br/>
        <w:t>CAI,VAN-CAI-01,Cairo Van 01,سيارة القاهرة 01,,true</w:t>
      </w:r>
    </w:p>
    <w:p>
      <w:pPr>
        <w:pStyle w:val="ListBullet"/>
      </w:pPr>
      <w:r>
        <w:rPr>
          <w:rFonts w:ascii="Consolas" w:hAnsi="Consolas"/>
          <w:sz w:val="19"/>
        </w:rPr>
        <w:t>is_van = true</w:t>
      </w:r>
      <w:r>
        <w:t xml:space="preserve"> is what makes it a van.</w:t>
      </w:r>
    </w:p>
    <w:p>
      <w:pPr>
        <w:pStyle w:val="ListBullet"/>
      </w:pPr>
      <w:r>
        <w:t>One van per rep is the simplest model; name them per route (</w:t>
      </w:r>
      <w:r>
        <w:rPr>
          <w:rFonts w:ascii="Consolas" w:hAnsi="Consolas"/>
          <w:sz w:val="19"/>
        </w:rPr>
        <w:t>VAN-&lt;BRANCH&gt;-NN</w:t>
      </w:r>
      <w:r>
        <w:t>).</w:t>
      </w:r>
    </w:p>
    <w:p>
      <w:pPr>
        <w:pStyle w:val="Heading2"/>
      </w:pPr>
      <w:r>
        <w:rPr>
          <w:color w:val="1F497D"/>
        </w:rPr>
        <w:t>2. Assign the van to its rep</w:t>
      </w:r>
    </w:p>
    <w:p>
      <w:r>
        <w:t xml:space="preserve">The </w:t>
      </w:r>
      <w:r>
        <w:rPr>
          <w:rFonts w:ascii="Consolas" w:hAnsi="Consolas"/>
          <w:sz w:val="19"/>
        </w:rPr>
        <w:t>erp_van_sell</w:t>
      </w:r>
      <w:r>
        <w:t xml:space="preserve"> / </w:t>
      </w:r>
      <w:r>
        <w:rPr>
          <w:rFonts w:ascii="Consolas" w:hAnsi="Consolas"/>
          <w:sz w:val="19"/>
        </w:rPr>
        <w:t>erp_van_return</w:t>
      </w:r>
      <w:r>
        <w:t xml:space="preserve"> RPCs use the rep's </w:t>
      </w:r>
      <w:r>
        <w:rPr>
          <w:b/>
        </w:rPr>
        <w:t>own</w:t>
      </w:r>
      <w:r>
        <w:t xml:space="preserve"> assigned van</w:t>
      </w:r>
    </w:p>
    <w:p>
      <w:r>
        <w:t>(</w:t>
      </w:r>
      <w:r>
        <w:rPr>
          <w:rFonts w:ascii="Consolas" w:hAnsi="Consolas"/>
          <w:sz w:val="19"/>
        </w:rPr>
        <w:t>assigned_to = the rep's user</w:t>
      </w:r>
      <w:r>
        <w:t xml:space="preserve">). Set this in </w:t>
      </w:r>
      <w:r>
        <w:rPr>
          <w:b/>
        </w:rPr>
        <w:t>Settings → Warehouses</w:t>
      </w:r>
      <w:r>
        <w:t xml:space="preserve"> (or the</w:t>
      </w:r>
    </w:p>
    <w:p>
      <w:r>
        <w:t xml:space="preserve">van/route admin screen): set the van's </w:t>
      </w:r>
      <w:r>
        <w:rPr>
          <w:b/>
        </w:rPr>
        <w:t>assigned rep</w:t>
      </w:r>
      <w:r>
        <w:t xml:space="preserve"> to the salesman who</w:t>
      </w:r>
    </w:p>
    <w:p>
      <w:r>
        <w:t>drives it.</w:t>
      </w:r>
    </w:p>
    <w:p>
      <w:pPr>
        <w:pStyle w:val="ListBullet"/>
      </w:pPr>
      <w:r>
        <w:t>A van with no assigned rep → the rep gets *"No van assigned"* on sell/return.</w:t>
      </w:r>
    </w:p>
    <w:p>
      <w:pPr>
        <w:pStyle w:val="ListBullet"/>
      </w:pPr>
      <w:r>
        <w:t>Re-assigning a van (e.g. rep change) is instant and non-destructive.</w:t>
      </w:r>
    </w:p>
    <w:p>
      <w:pPr>
        <w:pStyle w:val="Heading2"/>
      </w:pPr>
      <w:r>
        <w:rPr>
          <w:color w:val="1F497D"/>
        </w:rPr>
        <w:t>3. Link the van to a route (recommended)</w:t>
      </w:r>
    </w:p>
    <w:p>
      <w:r>
        <w:t>Routes carry the rep + van + working days and drive journey plans. Import</w:t>
      </w:r>
    </w:p>
    <w:p>
      <w:r>
        <w:rPr>
          <w:rFonts w:ascii="Consolas" w:hAnsi="Consolas"/>
          <w:sz w:val="19"/>
        </w:rPr>
        <w:t>templates/05-routes.csv</w:t>
      </w:r>
      <w:r>
        <w:t>, then ensure each route's rep and van match:</w:t>
      </w:r>
    </w:p>
    <w:p>
      <w:pPr>
        <w:ind w:left="240"/>
      </w:pPr>
      <w:r>
        <w:rPr>
          <w:rFonts w:ascii="Consolas" w:hAnsi="Consolas"/>
          <w:sz w:val="18"/>
        </w:rPr>
        <w:t>code,name,name_ar,city,status,region_ref,branch_ref</w:t>
        <w:br/>
        <w:t>RT-CAI-A,Cairo Route A,خط القاهرة أ,Cairo,active,,CAI</w:t>
      </w:r>
    </w:p>
    <w:p>
      <w:r>
        <w:t xml:space="preserve">Customers are linked to a route via </w:t>
      </w:r>
      <w:r>
        <w:rPr>
          <w:rFonts w:ascii="Consolas" w:hAnsi="Consolas"/>
          <w:sz w:val="19"/>
        </w:rPr>
        <w:t>route_id</w:t>
      </w:r>
      <w:r>
        <w:t xml:space="preserve"> (the route </w:t>
      </w:r>
      <w:r>
        <w:rPr>
          <w:b/>
        </w:rPr>
        <w:t>name</w:t>
      </w:r>
      <w:r>
        <w:t>) in</w:t>
      </w:r>
    </w:p>
    <w:p>
      <w:r>
        <w:rPr>
          <w:rFonts w:ascii="Consolas" w:hAnsi="Consolas"/>
          <w:sz w:val="19"/>
        </w:rPr>
        <w:t>templates/06-customers.csv</w:t>
      </w:r>
      <w:r>
        <w:t>, which also stamps the serving salesman.</w:t>
      </w:r>
    </w:p>
    <w:p>
      <w:pPr>
        <w:pStyle w:val="Heading2"/>
      </w:pPr>
      <w:r>
        <w:rPr>
          <w:color w:val="1F497D"/>
        </w:rPr>
        <w:t>4. Load opening stock onto the van</w:t>
      </w:r>
    </w:p>
    <w:p>
      <w:r>
        <w:t>Two ways — pick one:</w:t>
      </w:r>
    </w:p>
    <w:p>
      <w:r>
        <w:rPr>
          <w:b/>
        </w:rPr>
        <w:t>A. Opening-stock import (fastest for go-live):</w:t>
      </w:r>
      <w:r>
        <w:t xml:space="preserve"> import</w:t>
      </w:r>
    </w:p>
    <w:p>
      <w:r>
        <w:rPr>
          <w:rFonts w:ascii="Consolas" w:hAnsi="Consolas"/>
          <w:sz w:val="19"/>
        </w:rPr>
        <w:t>templates/08-opening-stock.csv</w:t>
      </w:r>
      <w:r>
        <w:t xml:space="preserve"> with the van as </w:t>
      </w:r>
      <w:r>
        <w:rPr>
          <w:rFonts w:ascii="Consolas" w:hAnsi="Consolas"/>
          <w:sz w:val="19"/>
        </w:rPr>
        <w:t>warehouse_ref</w:t>
      </w:r>
      <w:r>
        <w:t>:</w:t>
      </w:r>
    </w:p>
    <w:p>
      <w:pPr>
        <w:ind w:left="240"/>
      </w:pPr>
      <w:r>
        <w:rPr>
          <w:rFonts w:ascii="Consolas" w:hAnsi="Consolas"/>
          <w:sz w:val="18"/>
        </w:rPr>
        <w:t>warehouse_ref,product_ref,quantity,reserved_qty</w:t>
        <w:br/>
        <w:t>VAN-CAI-01,BEV-001,200,0</w:t>
      </w:r>
    </w:p>
    <w:p>
      <w:r>
        <w:rPr>
          <w:b/>
        </w:rPr>
        <w:t>B. Transfer from the main warehouse (ongoing replenishment):</w:t>
      </w:r>
      <w:r>
        <w:t xml:space="preserve"> create a stock</w:t>
      </w:r>
    </w:p>
    <w:p>
      <w:r>
        <w:t xml:space="preserve">transfer (main → van) and complete it, or use </w:t>
      </w:r>
      <w:r>
        <w:rPr>
          <w:b/>
        </w:rPr>
        <w:t>Confirm Load</w:t>
      </w:r>
      <w:r>
        <w:t xml:space="preserve"> in the rep's My</w:t>
      </w:r>
    </w:p>
    <w:p>
      <w:r>
        <w:t>Day flow. This is the day-to-day method after go-live; opening-stock import is</w:t>
      </w:r>
    </w:p>
    <w:p>
      <w:r>
        <w:t>for the initial load.</w:t>
      </w:r>
    </w:p>
    <w:p>
      <w:pPr>
        <w:ind w:left="360"/>
      </w:pPr>
      <w:r>
        <w:rPr>
          <w:i/>
        </w:rPr>
      </w:r>
      <w:r>
        <w:rPr>
          <w:i/>
        </w:rPr>
        <w:t xml:space="preserve">Keep the </w:t>
      </w:r>
      <w:r>
        <w:rPr>
          <w:b/>
          <w:i/>
        </w:rPr>
        <w:t>van stock unit = sales unit</w:t>
      </w:r>
      <w:r>
        <w:rPr>
          <w:i/>
        </w:rPr>
        <w:t xml:space="preserve"> (one base UoM per SKU). Mismatched</w:t>
      </w:r>
    </w:p>
    <w:p>
      <w:pPr>
        <w:ind w:left="360"/>
      </w:pPr>
      <w:r>
        <w:rPr>
          <w:i/>
        </w:rPr>
      </w:r>
      <w:r>
        <w:rPr>
          <w:i/>
        </w:rPr>
        <w:t>units are the most common readiness blocker.</w:t>
      </w:r>
    </w:p>
    <w:p>
      <w:pPr>
        <w:pStyle w:val="Heading2"/>
      </w:pPr>
      <w:r>
        <w:rPr>
          <w:color w:val="1F497D"/>
        </w:rPr>
        <w:t>5. Policy: negative stock &amp; discount cap</w:t>
      </w:r>
    </w:p>
    <w:p>
      <w:r>
        <w:t xml:space="preserve">In </w:t>
      </w:r>
      <w:r>
        <w:rPr>
          <w:b/>
        </w:rPr>
        <w:t>Van Sales Settings</w:t>
      </w:r>
      <w:r>
        <w:t xml:space="preserve"> (</w:t>
      </w:r>
      <w:r>
        <w:rPr>
          <w:rFonts w:ascii="Consolas" w:hAnsi="Consolas"/>
          <w:sz w:val="19"/>
        </w:rPr>
        <w:t>erp_van_sales_settings</w:t>
      </w:r>
      <w:r>
        <w:t>):</w:t>
      </w:r>
    </w:p>
    <w:p>
      <w:pPr>
        <w:pStyle w:val="ListBullet"/>
      </w:pPr>
      <w:r>
        <w:rPr>
          <w:rFonts w:ascii="Consolas" w:hAnsi="Consolas"/>
          <w:sz w:val="19"/>
        </w:rPr>
        <w:t>allow_negative_van_stock = false</w:t>
      </w:r>
      <w:r>
        <w:t xml:space="preserve"> (recommended — blocks overselling the van).</w:t>
      </w:r>
    </w:p>
    <w:p>
      <w:pPr>
        <w:pStyle w:val="ListBullet"/>
      </w:pPr>
      <w:r>
        <w:rPr>
          <w:rFonts w:ascii="Consolas" w:hAnsi="Consolas"/>
          <w:sz w:val="19"/>
        </w:rPr>
        <w:t>discount_cap_pct</w:t>
      </w:r>
      <w:r>
        <w:t xml:space="preserve"> — the max line discount a rep may apply (e.g. 15%).</w:t>
      </w:r>
    </w:p>
    <w:p>
      <w:pPr>
        <w:pStyle w:val="ListBullet"/>
      </w:pPr>
      <w:r>
        <w:rPr>
          <w:rFonts w:ascii="Consolas" w:hAnsi="Consolas"/>
          <w:sz w:val="19"/>
        </w:rPr>
        <w:t>require_physical_count_on_close = true</w:t>
      </w:r>
      <w:r>
        <w:t xml:space="preserve"> — forces a day-end count for reconciliation.</w:t>
      </w:r>
    </w:p>
    <w:p>
      <w:pPr>
        <w:pStyle w:val="Heading2"/>
      </w:pPr>
      <w:r>
        <w:rPr>
          <w:color w:val="1F497D"/>
        </w:rPr>
        <w:t>6. Verify (per rep)</w:t>
      </w:r>
    </w:p>
    <w:p>
      <w:pPr>
        <w:pStyle w:val="ListBullet"/>
      </w:pPr>
      <w:r>
        <w:t xml:space="preserve">[ ] Van exists with </w:t>
      </w:r>
      <w:r>
        <w:rPr>
          <w:rFonts w:ascii="Consolas" w:hAnsi="Consolas"/>
          <w:sz w:val="19"/>
        </w:rPr>
        <w:t>is_van=true</w:t>
      </w:r>
      <w:r>
        <w:t xml:space="preserve">, </w:t>
      </w:r>
      <w:r>
        <w:rPr>
          <w:b/>
        </w:rPr>
        <w:t>active</w:t>
      </w:r>
      <w:r>
        <w:t xml:space="preserve">, </w:t>
      </w:r>
      <w:r>
        <w:rPr>
          <w:b/>
        </w:rPr>
        <w:t>assigned</w:t>
      </w:r>
      <w:r>
        <w:t xml:space="preserve"> to the rep.</w:t>
      </w:r>
    </w:p>
    <w:p>
      <w:pPr>
        <w:pStyle w:val="ListBullet"/>
      </w:pPr>
      <w:r>
        <w:t>[ ] Van has opening stock for every SKU the rep will sell.</w:t>
      </w:r>
    </w:p>
    <w:p>
      <w:pPr>
        <w:pStyle w:val="ListBullet"/>
      </w:pPr>
      <w:r>
        <w:t>[ ] Route links the rep + van; customers on the route reference it.</w:t>
      </w:r>
    </w:p>
    <w:p>
      <w:pPr>
        <w:pStyle w:val="ListBullet"/>
      </w:pPr>
      <w:r>
        <w:t>[ ] Readiness Diagnostic (</w:t>
      </w:r>
      <w:r>
        <w:rPr>
          <w:rFonts w:ascii="Consolas" w:hAnsi="Consolas"/>
          <w:sz w:val="19"/>
        </w:rPr>
        <w:t>/field/van-sales/readiness</w:t>
      </w:r>
      <w:r>
        <w:t>) shows the van as</w:t>
      </w:r>
    </w:p>
    <w:p>
      <w:r>
        <w:t>assigned + stocked.</w:t>
      </w:r>
    </w:p>
    <w:p>
      <w:r>
        <w:t>Next: [Pricing Setup Guide](./PRICING-SETUP-GUIDE.md).</w:t>
      </w:r>
    </w:p>
    <w:p>
      <w:r>
        <w:br w:type="page"/>
      </w:r>
    </w:p>
    <w:p>
      <w:pPr>
        <w:pStyle w:val="Heading1"/>
      </w:pPr>
      <w:r>
        <w:rPr>
          <w:color w:val="1F497D"/>
        </w:rPr>
        <w:t>User Onboarding Guide</w:t>
      </w:r>
    </w:p>
    <w:p>
      <w:r>
        <w:t>How to provision the distributor's users, assign the right roles and branches,</w:t>
      </w:r>
    </w:p>
    <w:p>
      <w:r>
        <w:t>and get them logged in — fast and correctly.</w:t>
      </w:r>
    </w:p>
    <w:p>
      <w:pPr>
        <w:pStyle w:val="Heading2"/>
      </w:pPr>
      <w:r>
        <w:rPr>
          <w:color w:val="1F497D"/>
        </w:rPr>
        <w:t>1. Decide the role per person</w:t>
      </w:r>
    </w:p>
    <w:p>
      <w:r>
        <w:t xml:space="preserve">VANTORA authority is </w:t>
      </w:r>
      <w:r>
        <w:rPr>
          <w:b/>
        </w:rPr>
        <w:t>role-based</w:t>
      </w:r>
      <w:r>
        <w:t xml:space="preserve"> (the role grants permissions; departments /</w:t>
      </w:r>
    </w:p>
    <w:p>
      <w:r>
        <w:t>job titles are organizational only). Map each person to the closest enforced</w:t>
      </w:r>
    </w:p>
    <w:p>
      <w:r>
        <w:t>role — the certified reference tenant's mapping is the template: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Person (title)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Enforced role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Key authority</w:t>
            </w:r>
          </w:p>
        </w:tc>
      </w:tr>
      <w:tr>
        <w:tc>
          <w:tcPr>
            <w:tcW w:type="dxa" w:w="2880"/>
          </w:tcPr>
          <w:p>
            <w:r>
              <w:t>CEO / Owner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2880"/>
          </w:tcPr>
          <w:p>
            <w:r>
              <w:t>everything</w:t>
            </w:r>
          </w:p>
        </w:tc>
      </w:tr>
      <w:tr>
        <w:tc>
          <w:tcPr>
            <w:tcW w:type="dxa" w:w="2880"/>
          </w:tcPr>
          <w:p>
            <w:r>
              <w:t>General Manager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manager</w:t>
            </w:r>
          </w:p>
        </w:tc>
        <w:tc>
          <w:tcPr>
            <w:tcW w:type="dxa" w:w="2880"/>
          </w:tcPr>
          <w:p>
            <w:r>
              <w:t>nearly everything</w:t>
            </w:r>
          </w:p>
        </w:tc>
      </w:tr>
      <w:tr>
        <w:tc>
          <w:tcPr>
            <w:tcW w:type="dxa" w:w="2880"/>
          </w:tcPr>
          <w:p>
            <w:r>
              <w:t>Finance Manager / Accountant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accountant</w:t>
            </w:r>
          </w:p>
        </w:tc>
        <w:tc>
          <w:tcPr>
            <w:tcW w:type="dxa" w:w="2880"/>
          </w:tcPr>
          <w:p>
            <w:r>
              <w:t>accounting post/view, suppliers, collect (no selling)</w:t>
            </w:r>
          </w:p>
        </w:tc>
      </w:tr>
      <w:tr>
        <w:tc>
          <w:tcPr>
            <w:tcW w:type="dxa" w:w="2880"/>
          </w:tcPr>
          <w:p>
            <w:r>
              <w:t>Procurement Manager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branch_manager</w:t>
            </w:r>
          </w:p>
        </w:tc>
        <w:tc>
          <w:tcPr>
            <w:tcW w:type="dxa" w:w="2880"/>
          </w:tcPr>
          <w:p>
            <w:r>
              <w:t>purchasing + suppliers + inventory + reconcile</w:t>
            </w:r>
          </w:p>
        </w:tc>
      </w:tr>
      <w:tr>
        <w:tc>
          <w:tcPr>
            <w:tcW w:type="dxa" w:w="2880"/>
          </w:tcPr>
          <w:p>
            <w:r>
              <w:t>Buyer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warehouse_keeper</w:t>
            </w:r>
          </w:p>
        </w:tc>
        <w:tc>
          <w:tcPr>
            <w:tcW w:type="dxa" w:w="2880"/>
          </w:tcPr>
          <w:p>
            <w:r>
              <w:t>purchasing + inventory + reconcile (no supplier master)</w:t>
            </w:r>
          </w:p>
        </w:tc>
      </w:tr>
      <w:tr>
        <w:tc>
          <w:tcPr>
            <w:tcW w:type="dxa" w:w="2880"/>
          </w:tcPr>
          <w:p>
            <w:r>
              <w:t>Sales Manager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regional_manager</w:t>
            </w:r>
          </w:p>
        </w:tc>
        <w:tc>
          <w:tcPr>
            <w:tcW w:type="dxa" w:w="2880"/>
          </w:tcPr>
          <w:p>
            <w:r>
              <w:t>sell, collect, returns, reports</w:t>
            </w:r>
          </w:p>
        </w:tc>
      </w:tr>
      <w:tr>
        <w:tc>
          <w:tcPr>
            <w:tcW w:type="dxa" w:w="2880"/>
          </w:tcPr>
          <w:p>
            <w:r>
              <w:t>Field Supervisor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supervisor</w:t>
            </w:r>
          </w:p>
        </w:tc>
        <w:tc>
          <w:tcPr>
            <w:tcW w:type="dxa" w:w="2880"/>
          </w:tcPr>
          <w:p>
            <w:r>
              <w:t xml:space="preserve">sell, </w:t>
            </w:r>
            <w:r>
              <w:rPr>
                <w:b/>
              </w:rPr>
              <w:t>reconcile-manage</w:t>
            </w:r>
            <w:r>
              <w:t>, reports</w:t>
            </w:r>
          </w:p>
        </w:tc>
      </w:tr>
      <w:tr>
        <w:tc>
          <w:tcPr>
            <w:tcW w:type="dxa" w:w="2880"/>
          </w:tcPr>
          <w:p>
            <w:r>
              <w:t>Salesman / Van Sales Rep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salesman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 sell/collect</w:t>
            </w:r>
            <w:r>
              <w:t>, day close, reconcile-view</w:t>
            </w:r>
          </w:p>
        </w:tc>
      </w:tr>
      <w:tr>
        <w:tc>
          <w:tcPr>
            <w:tcW w:type="dxa" w:w="2880"/>
          </w:tcPr>
          <w:p>
            <w:r>
              <w:t>Warehouse Manager / Keeper / Inventory 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warehouse_keeper</w:t>
            </w:r>
          </w:p>
        </w:tc>
        <w:tc>
          <w:tcPr>
            <w:tcW w:type="dxa" w:w="2880"/>
          </w:tcPr>
          <w:p>
            <w:r>
              <w:t xml:space="preserve">inventory + </w:t>
            </w:r>
            <w:r>
              <w:rPr>
                <w:b/>
              </w:rPr>
              <w:t>reconcile-manage</w:t>
            </w:r>
          </w:p>
        </w:tc>
      </w:tr>
      <w:tr>
        <w:tc>
          <w:tcPr>
            <w:tcW w:type="dxa" w:w="2880"/>
          </w:tcPr>
          <w:p>
            <w:r>
              <w:t>Merchandiser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salesman</w:t>
            </w:r>
          </w:p>
        </w:tc>
        <w:tc>
          <w:tcPr>
            <w:tcW w:type="dxa" w:w="2880"/>
          </w:tcPr>
          <w:p>
            <w:r>
              <w:t>field access</w:t>
            </w:r>
          </w:p>
        </w:tc>
      </w:tr>
      <w:tr>
        <w:tc>
          <w:tcPr>
            <w:tcW w:type="dxa" w:w="2880"/>
          </w:tcPr>
          <w:p>
            <w:r>
              <w:t>Customer Service Agent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cashier</w:t>
            </w:r>
          </w:p>
        </w:tc>
        <w:tc>
          <w:tcPr>
            <w:tcW w:type="dxa" w:w="2880"/>
          </w:tcPr>
          <w:p>
            <w:r>
              <w:t>sell, collect, manage customers</w:t>
            </w:r>
          </w:p>
        </w:tc>
      </w:tr>
      <w:tr>
        <w:tc>
          <w:tcPr>
            <w:tcW w:type="dxa" w:w="2880"/>
          </w:tcPr>
          <w:p>
            <w:r>
              <w:t>Read-Only Executive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viewer</w:t>
            </w:r>
          </w:p>
        </w:tc>
        <w:tc>
          <w:tcPr>
            <w:tcW w:type="dxa" w:w="2880"/>
          </w:tcPr>
          <w:p>
            <w:r>
              <w:t>reports + view only</w:t>
            </w:r>
          </w:p>
        </w:tc>
      </w:tr>
    </w:tbl>
    <w:p/>
    <w:p>
      <w:pPr>
        <w:ind w:left="360"/>
      </w:pPr>
      <w:r>
        <w:rPr>
          <w:i/>
        </w:rPr>
      </w:r>
      <w:r>
        <w:rPr>
          <w:i/>
        </w:rPr>
        <w:t>**Reconciliation must be run by a supervisor / warehouse-keeper, never the</w:t>
      </w:r>
    </w:p>
    <w:p>
      <w:pPr>
        <w:ind w:left="360"/>
      </w:pPr>
      <w:r>
        <w:rPr>
          <w:i/>
        </w:rPr>
      </w:r>
      <w:r>
        <w:rPr>
          <w:i/>
        </w:rPr>
        <w:t>rep** (the rep is view-only by design). The full permission matrix is in</w:t>
      </w:r>
    </w:p>
    <w:p>
      <w:pPr>
        <w:ind w:left="360"/>
      </w:pPr>
      <w:r>
        <w:rPr>
          <w:i/>
        </w:rPr>
      </w:r>
      <w:r>
        <w:rPr>
          <w:i/>
        </w:rPr>
        <w:t>[</w:t>
      </w:r>
      <w:r>
        <w:rPr>
          <w:rFonts w:ascii="Consolas" w:hAnsi="Consolas"/>
          <w:i/>
          <w:sz w:val="19"/>
        </w:rPr>
        <w:t>../architecture/fmcg/REFERENCE-COMPANY.md</w:t>
      </w:r>
      <w:r>
        <w:rPr>
          <w:i/>
        </w:rPr>
        <w:t xml:space="preserve"> §3](../architecture/fmcg/REFERENCE-COMPANY.md#3-permission-matrix).</w:t>
      </w:r>
    </w:p>
    <w:p>
      <w:pPr>
        <w:pStyle w:val="Heading2"/>
      </w:pPr>
      <w:r>
        <w:rPr>
          <w:color w:val="1F497D"/>
        </w:rPr>
        <w:t>2. Create the users</w:t>
      </w:r>
    </w:p>
    <w:p>
      <w:pPr>
        <w:pStyle w:val="Heading3"/>
      </w:pPr>
      <w:r>
        <w:t>Option A — Bulk import (fastest for the team)</w:t>
      </w:r>
    </w:p>
    <w:p>
      <w:r>
        <w:t xml:space="preserve">Settings → Import → </w:t>
      </w:r>
      <w:r>
        <w:rPr>
          <w:b/>
        </w:rPr>
        <w:t>User</w:t>
      </w:r>
      <w:r>
        <w:t xml:space="preserve"> (requires </w:t>
      </w:r>
      <w:r>
        <w:rPr>
          <w:rFonts w:ascii="Consolas" w:hAnsi="Consolas"/>
          <w:sz w:val="19"/>
        </w:rPr>
        <w:t>user.import</w:t>
      </w:r>
      <w:r>
        <w:t>) → upload</w:t>
      </w:r>
    </w:p>
    <w:p>
      <w:r>
        <w:rPr>
          <w:rFonts w:ascii="Consolas" w:hAnsi="Consolas"/>
          <w:sz w:val="19"/>
        </w:rPr>
        <w:t>templates/07-users.csv</w:t>
      </w:r>
      <w:r>
        <w:t>:</w:t>
      </w:r>
    </w:p>
    <w:p>
      <w:pPr>
        <w:ind w:left="240"/>
      </w:pPr>
      <w:r>
        <w:rPr>
          <w:rFonts w:ascii="Consolas" w:hAnsi="Consolas"/>
          <w:sz w:val="18"/>
        </w:rPr>
        <w:t>full_name,email,phone,role,branch_ref,reports_to,active</w:t>
        <w:br/>
        <w:t>Van Sales Rep,van.rep@distributor.example,+20-10-1000-0005,salesman,CAI,supervisor@distributor.example,true</w:t>
      </w:r>
    </w:p>
    <w:p>
      <w:pPr>
        <w:pStyle w:val="ListBullet"/>
      </w:pPr>
      <w:r>
        <w:rPr>
          <w:rFonts w:ascii="Consolas" w:hAnsi="Consolas"/>
          <w:sz w:val="19"/>
        </w:rPr>
        <w:t>branch_ref</w:t>
      </w:r>
      <w:r>
        <w:t xml:space="preserve"> → branch </w:t>
      </w:r>
      <w:r>
        <w:rPr>
          <w:b/>
        </w:rPr>
        <w:t>code</w:t>
      </w:r>
      <w:r>
        <w:t xml:space="preserve">; </w:t>
      </w:r>
      <w:r>
        <w:rPr>
          <w:rFonts w:ascii="Consolas" w:hAnsi="Consolas"/>
          <w:sz w:val="19"/>
        </w:rPr>
        <w:t>reports_to</w:t>
      </w:r>
      <w:r>
        <w:t xml:space="preserve"> → a manager's </w:t>
      </w:r>
      <w:r>
        <w:rPr>
          <w:b/>
        </w:rPr>
        <w:t>email</w:t>
      </w:r>
      <w:r>
        <w:t xml:space="preserve"> (used for</w:t>
      </w:r>
    </w:p>
    <w:p>
      <w:r>
        <w:t>the supervisor hierarchy, e.g. rep → supervisor).</w:t>
      </w:r>
    </w:p>
    <w:p>
      <w:pPr>
        <w:pStyle w:val="ListBullet"/>
      </w:pPr>
      <w:r>
        <w:t>Import provisions the user record + role + branch assignment, **but not a</w:t>
      </w:r>
    </w:p>
    <w:p>
      <w:r>
        <w:t>password** (see §4).</w:t>
      </w:r>
    </w:p>
    <w:p>
      <w:pPr>
        <w:pStyle w:val="ListBullet"/>
      </w:pPr>
      <w:r>
        <w:t xml:space="preserve">Use </w:t>
      </w:r>
      <w:r>
        <w:rPr>
          <w:b/>
        </w:rPr>
        <w:t>upsert</w:t>
      </w:r>
      <w:r>
        <w:t xml:space="preserve"> to re-run safely (dedupes on email).</w:t>
      </w:r>
    </w:p>
    <w:p>
      <w:pPr>
        <w:pStyle w:val="Heading3"/>
      </w:pPr>
      <w:r>
        <w:t>Option B — Individual create (UI)</w:t>
      </w:r>
    </w:p>
    <w:p>
      <w:r>
        <w:t xml:space="preserve">Settings → </w:t>
      </w:r>
      <w:r>
        <w:rPr>
          <w:b/>
        </w:rPr>
        <w:t>Users</w:t>
      </w:r>
      <w:r>
        <w:t xml:space="preserve"> → New (requires super admin): enter </w:t>
      </w:r>
      <w:r>
        <w:rPr>
          <w:rFonts w:ascii="Consolas" w:hAnsi="Consolas"/>
          <w:sz w:val="19"/>
        </w:rPr>
        <w:t>full_name</w:t>
      </w:r>
      <w:r>
        <w:t xml:space="preserve">, </w:t>
      </w:r>
      <w:r>
        <w:rPr>
          <w:rFonts w:ascii="Consolas" w:hAnsi="Consolas"/>
          <w:sz w:val="19"/>
        </w:rPr>
        <w:t>email</w:t>
      </w:r>
      <w:r>
        <w:t>,</w:t>
      </w:r>
    </w:p>
    <w:p>
      <w:r>
        <w:rPr>
          <w:rFonts w:ascii="Consolas" w:hAnsi="Consolas"/>
          <w:sz w:val="19"/>
        </w:rPr>
        <w:t>password</w:t>
      </w:r>
      <w:r>
        <w:t xml:space="preserve"> (min 6 chars), then </w:t>
      </w:r>
      <w:r>
        <w:rPr>
          <w:b/>
        </w:rPr>
        <w:t>assign branch + role</w:t>
      </w:r>
      <w:r>
        <w:t xml:space="preserve"> (and </w:t>
      </w:r>
      <w:r>
        <w:rPr>
          <w:rFonts w:ascii="Consolas" w:hAnsi="Consolas"/>
          <w:sz w:val="19"/>
        </w:rPr>
        <w:t>reports_to</w:t>
      </w:r>
      <w:r>
        <w:t xml:space="preserve"> for</w:t>
      </w:r>
    </w:p>
    <w:p>
      <w:r>
        <w:t xml:space="preserve">salesman/cashier). Toggle </w:t>
      </w:r>
      <w:r>
        <w:rPr>
          <w:rFonts w:ascii="Consolas" w:hAnsi="Consolas"/>
          <w:sz w:val="19"/>
        </w:rPr>
        <w:t>is_active</w:t>
      </w:r>
      <w:r>
        <w:t xml:space="preserve"> / </w:t>
      </w:r>
      <w:r>
        <w:rPr>
          <w:rFonts w:ascii="Consolas" w:hAnsi="Consolas"/>
          <w:sz w:val="19"/>
        </w:rPr>
        <w:t>is_super_admin</w:t>
      </w:r>
      <w:r>
        <w:t xml:space="preserve"> as needed.</w:t>
      </w:r>
    </w:p>
    <w:p>
      <w:pPr>
        <w:pStyle w:val="Heading2"/>
      </w:pPr>
      <w:r>
        <w:rPr>
          <w:color w:val="1F497D"/>
        </w:rPr>
        <w:t>3. Multi-branch &amp; oversight</w:t>
      </w:r>
    </w:p>
    <w:p>
      <w:r>
        <w:t xml:space="preserve">A user can belong to </w:t>
      </w:r>
      <w:r>
        <w:rPr>
          <w:b/>
        </w:rPr>
        <w:t>multiple branches</w:t>
      </w:r>
      <w:r>
        <w:t xml:space="preserve"> (e.g. a Sales Manager or Supervisor</w:t>
      </w:r>
    </w:p>
    <w:p>
      <w:r>
        <w:t>overseeing CAI + ALX). Add one assignment per branch; mark one as the default.</w:t>
      </w:r>
    </w:p>
    <w:p>
      <w:r>
        <w:t>The reference tenant does this for the CEO (all branches) and Sales</w:t>
      </w:r>
    </w:p>
    <w:p>
      <w:r>
        <w:t>Manager/Supervisor (CAI + ALX).</w:t>
      </w:r>
    </w:p>
    <w:p>
      <w:pPr>
        <w:pStyle w:val="Heading2"/>
      </w:pPr>
      <w:r>
        <w:rPr>
          <w:color w:val="1F497D"/>
        </w:rPr>
        <w:t>4. Passwords &amp; first login</w:t>
      </w:r>
    </w:p>
    <w:p>
      <w:r>
        <w:t>Bulk-imported users have no password. Choose one:</w:t>
      </w:r>
    </w:p>
    <w:p>
      <w:pPr>
        <w:pStyle w:val="ListBullet"/>
      </w:pPr>
      <w:r>
        <w:rPr>
          <w:b/>
        </w:rPr>
        <w:t>Password reset / invite</w:t>
      </w:r>
      <w:r>
        <w:t xml:space="preserve"> — each user uses the "forgot password" flow on</w:t>
      </w:r>
    </w:p>
    <w:p>
      <w:r>
        <w:t>their email to set a password, or</w:t>
      </w:r>
    </w:p>
    <w:p>
      <w:pPr>
        <w:pStyle w:val="ListBullet"/>
      </w:pPr>
      <w:r>
        <w:rPr>
          <w:b/>
        </w:rPr>
        <w:t>Admin-set</w:t>
      </w:r>
      <w:r>
        <w:t xml:space="preserve"> — a super admin sets an initial password in Settings → Users.</w:t>
      </w:r>
    </w:p>
    <w:p>
      <w:r>
        <w:t>Then the user logs in and lands on their role-appropriate home (</w:t>
      </w:r>
      <w:r>
        <w:rPr>
          <w:rFonts w:ascii="Consolas" w:hAnsi="Consolas"/>
          <w:sz w:val="19"/>
        </w:rPr>
        <w:t>/today</w:t>
      </w:r>
      <w:r>
        <w:t>).</w:t>
      </w:r>
    </w:p>
    <w:p>
      <w:pPr>
        <w:pStyle w:val="Heading2"/>
      </w:pPr>
      <w:r>
        <w:rPr>
          <w:color w:val="1F497D"/>
        </w:rPr>
        <w:t>5. Verify visibility (screens follow permissions)</w:t>
      </w:r>
    </w:p>
    <w:p>
      <w:r>
        <w:t>Nav and pages are gated by the same permissions the RPCs enforce, so a correct</w:t>
      </w:r>
    </w:p>
    <w:p>
      <w:r>
        <w:t xml:space="preserve">role automatically yields correct </w:t>
      </w:r>
      <w:r>
        <w:rPr>
          <w:b/>
        </w:rPr>
        <w:t>accessible vs hidden</w:t>
      </w:r>
      <w:r>
        <w:t xml:space="preserve"> screens. Spot-check:</w:t>
      </w:r>
    </w:p>
    <w:p>
      <w:pPr>
        <w:pStyle w:val="ListBullet"/>
      </w:pPr>
      <w:r>
        <w:t xml:space="preserve">[ ] Rep sees My Day / Sell / Collect / Return; </w:t>
      </w:r>
      <w:r>
        <w:rPr>
          <w:b/>
        </w:rPr>
        <w:t>not</w:t>
      </w:r>
      <w:r>
        <w:t xml:space="preserve"> reconciliation-manage,</w:t>
      </w:r>
    </w:p>
    <w:p>
      <w:r>
        <w:t>purchasing, accounting, or settings.</w:t>
      </w:r>
    </w:p>
    <w:p>
      <w:pPr>
        <w:pStyle w:val="ListBullet"/>
      </w:pPr>
      <w:r>
        <w:t xml:space="preserve">[ ] Supervisor/warehouse-keeper sees </w:t>
      </w:r>
      <w:r>
        <w:rPr>
          <w:b/>
        </w:rPr>
        <w:t>Reconciliation</w:t>
      </w:r>
      <w:r>
        <w:t>.</w:t>
      </w:r>
    </w:p>
    <w:p>
      <w:pPr>
        <w:pStyle w:val="ListBullet"/>
      </w:pPr>
      <w:r>
        <w:t xml:space="preserve">[ ] Accountant sees Accounting/Reports; </w:t>
      </w:r>
      <w:r>
        <w:rPr>
          <w:b/>
        </w:rPr>
        <w:t>not</w:t>
      </w:r>
      <w:r>
        <w:t xml:space="preserve"> Sell.</w:t>
      </w:r>
    </w:p>
    <w:p>
      <w:pPr>
        <w:pStyle w:val="ListBullet"/>
      </w:pPr>
      <w:r>
        <w:t>[ ] Read-Only Executive sees Reports only.</w:t>
      </w:r>
    </w:p>
    <w:p>
      <w:r>
        <w:t>To re-assert the whole matrix on staging, run</w:t>
      </w:r>
    </w:p>
    <w:p>
      <w:r>
        <w:rPr>
          <w:rFonts w:ascii="Consolas" w:hAnsi="Consolas"/>
          <w:sz w:val="19"/>
        </w:rPr>
        <w:t>supabase/pilot/reference-activity-and-validate.sql</w:t>
      </w:r>
      <w:r>
        <w:t xml:space="preserve"> (109 role assertions) — see</w:t>
      </w:r>
    </w:p>
    <w:p>
      <w:r>
        <w:t>[</w:t>
      </w:r>
      <w:r>
        <w:rPr>
          <w:rFonts w:ascii="Consolas" w:hAnsi="Consolas"/>
          <w:sz w:val="19"/>
        </w:rPr>
        <w:t>../architecture/fmcg/REGRESSION-VALIDATION-GUIDE.md</w:t>
      </w:r>
      <w:r>
        <w:t>](../architecture/fmcg/REGRESSION-VALIDATION-GUIDE.md).</w:t>
      </w:r>
    </w:p>
    <w:p>
      <w:r>
        <w:t>Next: [Branch Setup Guide](./BRANCH-SETUP-GUIDE.md) · [Van Setup Guide](./VAN-SETUP-GUIDE.md).</w:t>
      </w:r>
    </w:p>
    <w:p>
      <w:r>
        <w:br w:type="page"/>
      </w:r>
    </w:p>
    <w:p>
      <w:pPr>
        <w:pStyle w:val="Heading1"/>
      </w:pPr>
      <w:r>
        <w:rPr>
          <w:color w:val="1F497D"/>
        </w:rPr>
        <w:t>Pricing Setup Guide</w:t>
      </w:r>
    </w:p>
    <w:p>
      <w:r>
        <w:t xml:space="preserve">Pricing is </w:t>
      </w:r>
      <w:r>
        <w:rPr>
          <w:b/>
        </w:rPr>
        <w:t>server-authoritative</w:t>
      </w:r>
      <w:r>
        <w:t xml:space="preserve">: </w:t>
      </w:r>
      <w:r>
        <w:rPr>
          <w:rFonts w:ascii="Consolas" w:hAnsi="Consolas"/>
          <w:sz w:val="19"/>
        </w:rPr>
        <w:t>erp_van_sell</w:t>
      </w:r>
      <w:r>
        <w:t xml:space="preserve"> prices every line via</w:t>
      </w:r>
    </w:p>
    <w:p>
      <w:r>
        <w:rPr>
          <w:rFonts w:ascii="Consolas" w:hAnsi="Consolas"/>
          <w:sz w:val="19"/>
        </w:rPr>
        <w:t>erp_resolve_price</w:t>
      </w:r>
      <w:r>
        <w:t>, so the rep cannot sell at the wrong price. Get pricing right</w:t>
      </w:r>
    </w:p>
    <w:p>
      <w:r>
        <w:t xml:space="preserve">before go-live — </w:t>
      </w:r>
      <w:r>
        <w:rPr>
          <w:b/>
        </w:rPr>
        <w:t>every SKU must resolve to a positive price</w:t>
      </w:r>
      <w:r>
        <w:t>, or the Readiness</w:t>
      </w:r>
    </w:p>
    <w:p>
      <w:r>
        <w:t>Diagnostic blocks launch.</w:t>
      </w:r>
    </w:p>
    <w:p>
      <w:pPr>
        <w:pStyle w:val="Heading2"/>
      </w:pPr>
      <w:r>
        <w:rPr>
          <w:color w:val="1F497D"/>
        </w:rPr>
        <w:t>1. Base price + tax per product (required)</w:t>
      </w:r>
    </w:p>
    <w:p>
      <w:r>
        <w:t xml:space="preserve">Products carry a base </w:t>
      </w:r>
      <w:r>
        <w:rPr>
          <w:rFonts w:ascii="Consolas" w:hAnsi="Consolas"/>
          <w:sz w:val="19"/>
        </w:rPr>
        <w:t>sell_price</w:t>
      </w:r>
      <w:r>
        <w:t xml:space="preserve"> (set via </w:t>
      </w:r>
      <w:r>
        <w:rPr>
          <w:rFonts w:ascii="Consolas" w:hAnsi="Consolas"/>
          <w:sz w:val="19"/>
        </w:rPr>
        <w:t>templates/03-products.csv</w:t>
      </w:r>
      <w:r>
        <w:t>). After</w:t>
      </w:r>
    </w:p>
    <w:p>
      <w:r>
        <w:t xml:space="preserve">import, in </w:t>
      </w:r>
      <w:r>
        <w:rPr>
          <w:b/>
        </w:rPr>
        <w:t>Settings → Products</w:t>
      </w:r>
      <w:r>
        <w:t xml:space="preserve"> set each SKU's:</w:t>
      </w:r>
    </w:p>
    <w:p>
      <w:pPr>
        <w:pStyle w:val="ListBullet"/>
      </w:pPr>
      <w:r>
        <w:rPr>
          <w:b/>
        </w:rPr>
        <w:t>`sell_price` &gt; 0</w:t>
      </w:r>
      <w:r>
        <w:t xml:space="preserve"> — the default selling price.</w:t>
      </w:r>
    </w:p>
    <w:p>
      <w:pPr>
        <w:pStyle w:val="ListBullet"/>
      </w:pPr>
      <w:r>
        <w:rPr>
          <w:b/>
        </w:rPr>
        <w:t>`tax_rate`</w:t>
      </w:r>
      <w:r>
        <w:t xml:space="preserve"> — VAT per SKU (e.g. standard VAT for most FMCG; </w:t>
      </w:r>
      <w:r>
        <w:rPr>
          <w:b/>
        </w:rPr>
        <w:t>0%</w:t>
      </w:r>
      <w:r>
        <w:t xml:space="preserve"> for</w:t>
      </w:r>
    </w:p>
    <w:p>
      <w:r>
        <w:t>exempt basics like water/dairy). Tax is computed on invoices from this rate.</w:t>
      </w:r>
    </w:p>
    <w:p>
      <w:pPr>
        <w:pStyle w:val="ListBullet"/>
      </w:pPr>
      <w:r>
        <w:rPr>
          <w:b/>
        </w:rPr>
        <w:t>One base UoM</w:t>
      </w:r>
      <w:r>
        <w:t xml:space="preserve"> — the unit you stock and sell in (keep van stock unit = sales</w:t>
      </w:r>
    </w:p>
    <w:p>
      <w:r>
        <w:t>unit). Multi-UoM is a later enhancement; start single-UoM.</w:t>
      </w:r>
    </w:p>
    <w:p>
      <w:pPr>
        <w:ind w:left="360"/>
      </w:pPr>
      <w:r>
        <w:rPr>
          <w:i/>
        </w:rPr>
      </w:r>
      <w:r>
        <w:rPr>
          <w:rFonts w:ascii="Consolas" w:hAnsi="Consolas"/>
          <w:i/>
          <w:sz w:val="19"/>
        </w:rPr>
        <w:t>tax_rate</w:t>
      </w:r>
      <w:r>
        <w:rPr>
          <w:i/>
        </w:rPr>
        <w:t xml:space="preserve"> is </w:t>
      </w:r>
      <w:r>
        <w:rPr>
          <w:b/>
          <w:i/>
        </w:rPr>
        <w:t>not</w:t>
      </w:r>
      <w:r>
        <w:rPr>
          <w:i/>
        </w:rPr>
        <w:t xml:space="preserve"> an import column — set it in the app after importing</w:t>
      </w:r>
    </w:p>
    <w:p>
      <w:pPr>
        <w:ind w:left="360"/>
      </w:pPr>
      <w:r>
        <w:rPr>
          <w:i/>
        </w:rPr>
      </w:r>
      <w:r>
        <w:rPr>
          <w:i/>
        </w:rPr>
        <w:t>products.</w:t>
      </w:r>
    </w:p>
    <w:p>
      <w:pPr>
        <w:pStyle w:val="Heading2"/>
      </w:pPr>
      <w:r>
        <w:rPr>
          <w:color w:val="1F497D"/>
        </w:rPr>
        <w:t>2. Price resolution order (how a line price is chosen)</w:t>
      </w:r>
    </w:p>
    <w:p>
      <w:r>
        <w:rPr>
          <w:rFonts w:ascii="Consolas" w:hAnsi="Consolas"/>
          <w:sz w:val="19"/>
        </w:rPr>
        <w:t>erp_resolve_price</w:t>
      </w:r>
      <w:r>
        <w:t xml:space="preserve"> picks the most specific active rule, else the base price:</w:t>
      </w:r>
    </w:p>
    <w:p>
      <w:pPr>
        <w:pStyle w:val="ListNumber"/>
      </w:pPr>
      <w:r>
        <w:rPr>
          <w:b/>
        </w:rPr>
        <w:t>Price rules</w:t>
      </w:r>
      <w:r>
        <w:t xml:space="preserve"> (</w:t>
      </w:r>
      <w:r>
        <w:rPr>
          <w:rFonts w:ascii="Consolas" w:hAnsi="Consolas"/>
          <w:sz w:val="19"/>
        </w:rPr>
        <w:t>erp_price_rules</w:t>
      </w:r>
      <w:r>
        <w:t>) — scoped &amp; prioritized:</w:t>
      </w:r>
    </w:p>
    <w:p>
      <w:r>
        <w:rPr>
          <w:rFonts w:ascii="Consolas" w:hAnsi="Consolas"/>
          <w:sz w:val="19"/>
        </w:rPr>
        <w:t>customer</w:t>
      </w:r>
      <w:r>
        <w:t xml:space="preserve"> → </w:t>
      </w:r>
      <w:r>
        <w:rPr>
          <w:rFonts w:ascii="Consolas" w:hAnsi="Consolas"/>
          <w:sz w:val="19"/>
        </w:rPr>
        <w:t>segment</w:t>
      </w:r>
      <w:r>
        <w:t xml:space="preserve"> → </w:t>
      </w:r>
      <w:r>
        <w:rPr>
          <w:rFonts w:ascii="Consolas" w:hAnsi="Consolas"/>
          <w:sz w:val="19"/>
        </w:rPr>
        <w:t>channel</w:t>
      </w:r>
      <w:r>
        <w:t xml:space="preserve"> → </w:t>
      </w:r>
      <w:r>
        <w:rPr>
          <w:rFonts w:ascii="Consolas" w:hAnsi="Consolas"/>
          <w:sz w:val="19"/>
        </w:rPr>
        <w:t>tier</w:t>
      </w:r>
      <w:r>
        <w:t xml:space="preserve"> → </w:t>
      </w:r>
      <w:r>
        <w:rPr>
          <w:rFonts w:ascii="Consolas" w:hAnsi="Consolas"/>
          <w:sz w:val="19"/>
        </w:rPr>
        <w:t>branch</w:t>
      </w:r>
      <w:r>
        <w:t>/</w:t>
      </w:r>
      <w:r>
        <w:rPr>
          <w:rFonts w:ascii="Consolas" w:hAnsi="Consolas"/>
          <w:sz w:val="19"/>
        </w:rPr>
        <w:t>region</w:t>
      </w:r>
      <w:r>
        <w:t>/</w:t>
      </w:r>
      <w:r>
        <w:rPr>
          <w:rFonts w:ascii="Consolas" w:hAnsi="Consolas"/>
          <w:sz w:val="19"/>
        </w:rPr>
        <w:t>area</w:t>
      </w:r>
      <w:r>
        <w:t xml:space="preserve"> →</w:t>
      </w:r>
    </w:p>
    <w:p>
      <w:r>
        <w:rPr>
          <w:rFonts w:ascii="Consolas" w:hAnsi="Consolas"/>
          <w:sz w:val="19"/>
        </w:rPr>
        <w:t>global</w:t>
      </w:r>
      <w:r>
        <w:t xml:space="preserve">. Each is </w:t>
      </w:r>
      <w:r>
        <w:rPr>
          <w:rFonts w:ascii="Consolas" w:hAnsi="Consolas"/>
          <w:sz w:val="19"/>
        </w:rPr>
        <w:t>fixed</w:t>
      </w:r>
      <w:r>
        <w:t xml:space="preserve">, </w:t>
      </w:r>
      <w:r>
        <w:rPr>
          <w:rFonts w:ascii="Consolas" w:hAnsi="Consolas"/>
          <w:sz w:val="19"/>
        </w:rPr>
        <w:t>percent_off</w:t>
      </w:r>
      <w:r>
        <w:t xml:space="preserve">, or </w:t>
      </w:r>
      <w:r>
        <w:rPr>
          <w:rFonts w:ascii="Consolas" w:hAnsi="Consolas"/>
          <w:sz w:val="19"/>
        </w:rPr>
        <w:t>amount_off</w:t>
      </w:r>
      <w:r>
        <w:t xml:space="preserve">, with </w:t>
      </w:r>
      <w:r>
        <w:rPr>
          <w:rFonts w:ascii="Consolas" w:hAnsi="Consolas"/>
          <w:sz w:val="19"/>
        </w:rPr>
        <w:t>min_qty</w:t>
      </w:r>
      <w:r>
        <w:t>,</w:t>
      </w:r>
    </w:p>
    <w:p>
      <w:r>
        <w:rPr>
          <w:rFonts w:ascii="Consolas" w:hAnsi="Consolas"/>
          <w:sz w:val="19"/>
        </w:rPr>
        <w:t>priority</w:t>
      </w:r>
      <w:r>
        <w:t xml:space="preserve">, and optional </w:t>
      </w:r>
      <w:r>
        <w:rPr>
          <w:rFonts w:ascii="Consolas" w:hAnsi="Consolas"/>
          <w:sz w:val="19"/>
        </w:rPr>
        <w:t>valid_from/valid_to</w:t>
      </w:r>
      <w:r>
        <w:t>.</w:t>
      </w:r>
    </w:p>
    <w:p>
      <w:pPr>
        <w:pStyle w:val="ListNumber"/>
      </w:pPr>
      <w:r>
        <w:rPr>
          <w:b/>
        </w:rPr>
        <w:t>Price list item</w:t>
      </w:r>
      <w:r>
        <w:t xml:space="preserve"> (</w:t>
      </w:r>
      <w:r>
        <w:rPr>
          <w:rFonts w:ascii="Consolas" w:hAnsi="Consolas"/>
          <w:sz w:val="19"/>
        </w:rPr>
        <w:t>erp_price_list_items</w:t>
      </w:r>
      <w:r>
        <w:t>) — a fixed unit price per product</w:t>
      </w:r>
    </w:p>
    <w:p>
      <w:r>
        <w:t>in a named list (e.g. *Wholesale*).</w:t>
      </w:r>
    </w:p>
    <w:p>
      <w:pPr>
        <w:pStyle w:val="ListNumber"/>
      </w:pPr>
      <w:r>
        <w:rPr>
          <w:b/>
        </w:rPr>
        <w:t>Base `sell_price`</w:t>
      </w:r>
      <w:r>
        <w:t xml:space="preserve"> on the product — the fallback.</w:t>
      </w:r>
    </w:p>
    <w:p>
      <w:pPr>
        <w:pStyle w:val="Heading2"/>
      </w:pPr>
      <w:r>
        <w:rPr>
          <w:color w:val="1F497D"/>
        </w:rPr>
        <w:t>3. Common setups (configure in-app)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How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 retail price</w:t>
            </w:r>
          </w:p>
        </w:tc>
        <w:tc>
          <w:tcPr>
            <w:tcW w:type="dxa" w:w="4320"/>
          </w:tcPr>
          <w:p>
            <w:r>
              <w:t xml:space="preserve">Product </w:t>
            </w:r>
            <w:r>
              <w:rPr>
                <w:rFonts w:ascii="Consolas" w:hAnsi="Consolas"/>
                <w:sz w:val="19"/>
              </w:rPr>
              <w:t>sell_price</w:t>
            </w:r>
            <w:r>
              <w:t xml:space="preserve"> (the default list mirrors it).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Wholesale list (−8%)</w:t>
            </w:r>
          </w:p>
        </w:tc>
        <w:tc>
          <w:tcPr>
            <w:tcW w:type="dxa" w:w="4320"/>
          </w:tcPr>
          <w:p>
            <w:r>
              <w:t>Create a *Wholesale* price list; add items at the discounted unit price.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Customer promo</w:t>
            </w:r>
            <w:r>
              <w:t xml:space="preserve"> (e.g. 10% off a SKU for one customer)</w:t>
            </w:r>
          </w:p>
        </w:tc>
        <w:tc>
          <w:tcPr>
            <w:tcW w:type="dxa" w:w="4320"/>
          </w:tcPr>
          <w:p>
            <w:r>
              <w:t xml:space="preserve">Price rule: scope </w:t>
            </w:r>
            <w:r>
              <w:rPr>
                <w:rFonts w:ascii="Consolas" w:hAnsi="Consolas"/>
                <w:sz w:val="19"/>
              </w:rPr>
              <w:t>customer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percent_off</w:t>
            </w:r>
            <w:r>
              <w:t xml:space="preserve"> 10, </w:t>
            </w:r>
            <w:r>
              <w:rPr>
                <w:rFonts w:ascii="Consolas" w:hAnsi="Consolas"/>
                <w:sz w:val="19"/>
              </w:rPr>
              <w:t>min_qty</w:t>
            </w:r>
            <w:r>
              <w:t xml:space="preserve"> 1.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Volume deal</w:t>
            </w:r>
            <w:r>
              <w:t xml:space="preserve"> (e.g. 5% off ≥ 5 cartons)</w:t>
            </w:r>
          </w:p>
        </w:tc>
        <w:tc>
          <w:tcPr>
            <w:tcW w:type="dxa" w:w="4320"/>
          </w:tcPr>
          <w:p>
            <w:r>
              <w:t xml:space="preserve">Price rule: scope </w:t>
            </w:r>
            <w:r>
              <w:rPr>
                <w:rFonts w:ascii="Consolas" w:hAnsi="Consolas"/>
                <w:sz w:val="19"/>
              </w:rPr>
              <w:t>global</w:t>
            </w:r>
            <w:r>
              <w:t>/</w:t>
            </w:r>
            <w:r>
              <w:rPr>
                <w:rFonts w:ascii="Consolas" w:hAnsi="Consolas"/>
                <w:sz w:val="19"/>
              </w:rPr>
              <w:t>segment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percent_off</w:t>
            </w:r>
            <w:r>
              <w:t xml:space="preserve"> 5, </w:t>
            </w:r>
            <w:r>
              <w:rPr>
                <w:rFonts w:ascii="Consolas" w:hAnsi="Consolas"/>
                <w:sz w:val="19"/>
              </w:rPr>
              <w:t>min_qty</w:t>
            </w:r>
            <w:r>
              <w:t xml:space="preserve"> 5.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 pricing</w:t>
            </w:r>
            <w:r>
              <w:t xml:space="preserve"> (HoReCa vs retail)</w:t>
            </w:r>
          </w:p>
        </w:tc>
        <w:tc>
          <w:tcPr>
            <w:tcW w:type="dxa" w:w="4320"/>
          </w:tcPr>
          <w:p>
            <w:r>
              <w:t xml:space="preserve">Tag customers with a </w:t>
            </w:r>
            <w:r>
              <w:rPr>
                <w:rFonts w:ascii="Consolas" w:hAnsi="Consolas"/>
                <w:sz w:val="19"/>
              </w:rPr>
              <w:t>channel</w:t>
            </w:r>
            <w:r>
              <w:t>; add channel-scoped rules.</w:t>
            </w:r>
          </w:p>
        </w:tc>
      </w:tr>
    </w:tbl>
    <w:p/>
    <w:p>
      <w:r>
        <w:t>The reference tenant ships a customer promo (10% off Nile Cola for CUST-001) and</w:t>
      </w:r>
    </w:p>
    <w:p>
      <w:r>
        <w:t>a global volume deal (5% off NuttyMix ≥ 5) — copy those as working examples.</w:t>
      </w:r>
    </w:p>
    <w:p>
      <w:pPr>
        <w:pStyle w:val="Heading2"/>
      </w:pPr>
      <w:r>
        <w:rPr>
          <w:color w:val="1F497D"/>
        </w:rPr>
        <w:t>4. Discount cap (rep guardrail)</w:t>
      </w:r>
    </w:p>
    <w:p>
      <w:r>
        <w:t xml:space="preserve">Set </w:t>
      </w:r>
      <w:r>
        <w:rPr>
          <w:rFonts w:ascii="Consolas" w:hAnsi="Consolas"/>
          <w:sz w:val="19"/>
        </w:rPr>
        <w:t>discount_cap_pct</w:t>
      </w:r>
      <w:r>
        <w:t xml:space="preserve"> in </w:t>
      </w:r>
      <w:r>
        <w:rPr>
          <w:b/>
        </w:rPr>
        <w:t>Van Sales Settings</w:t>
      </w:r>
      <w:r>
        <w:t>. A rep cannot exceed it on a</w:t>
      </w:r>
    </w:p>
    <w:p>
      <w:r>
        <w:t>line; the server rejects over-cap discounts. Typical: 10–15%.</w:t>
      </w:r>
    </w:p>
    <w:p>
      <w:pPr>
        <w:pStyle w:val="Heading2"/>
      </w:pPr>
      <w:r>
        <w:rPr>
          <w:color w:val="1F497D"/>
        </w:rPr>
        <w:t>5. Credit &amp; payment terms (AR controls)</w:t>
      </w:r>
    </w:p>
    <w:p>
      <w:r>
        <w:t xml:space="preserve">These live on the </w:t>
      </w:r>
      <w:r>
        <w:rPr>
          <w:b/>
        </w:rPr>
        <w:t>customer</w:t>
      </w:r>
      <w:r>
        <w:t>, not pricing, but gate selling:</w:t>
      </w:r>
    </w:p>
    <w:p>
      <w:pPr>
        <w:pStyle w:val="ListBullet"/>
      </w:pPr>
      <w:r>
        <w:rPr>
          <w:rFonts w:ascii="Consolas" w:hAnsi="Consolas"/>
          <w:sz w:val="19"/>
        </w:rPr>
        <w:t>credit_limit</w:t>
      </w:r>
      <w:r>
        <w:t xml:space="preserve"> — </w:t>
      </w:r>
      <w:r>
        <w:rPr>
          <w:rFonts w:ascii="Consolas" w:hAnsi="Consolas"/>
          <w:sz w:val="19"/>
        </w:rPr>
        <w:t>erp_van_sell</w:t>
      </w:r>
      <w:r>
        <w:t xml:space="preserve"> blocks a sale that would push the customer over</w:t>
      </w:r>
    </w:p>
    <w:p>
      <w:r>
        <w:t>their limit (collect first or raise the limit).</w:t>
      </w:r>
    </w:p>
    <w:p>
      <w:pPr>
        <w:pStyle w:val="ListBullet"/>
      </w:pPr>
      <w:r>
        <w:rPr>
          <w:rFonts w:ascii="Consolas" w:hAnsi="Consolas"/>
          <w:sz w:val="19"/>
        </w:rPr>
        <w:t>payment_terms_days</w:t>
      </w:r>
      <w:r>
        <w:t xml:space="preserve"> — sets invoice </w:t>
      </w:r>
      <w:r>
        <w:rPr>
          <w:rFonts w:ascii="Consolas" w:hAnsi="Consolas"/>
          <w:sz w:val="19"/>
        </w:rPr>
        <w:t>due_date</w:t>
      </w:r>
      <w:r>
        <w:t xml:space="preserve"> (Net 0/15/30).</w:t>
      </w:r>
    </w:p>
    <w:p>
      <w:pPr>
        <w:pStyle w:val="Heading2"/>
      </w:pPr>
      <w:r>
        <w:rPr>
          <w:color w:val="1F497D"/>
        </w:rPr>
        <w:t>6. Verify pricing is launch-ready</w:t>
      </w:r>
    </w:p>
    <w:p>
      <w:pPr>
        <w:pStyle w:val="ListBullet"/>
      </w:pPr>
      <w:r>
        <w:t xml:space="preserve">[ ] Every pilot SKU has </w:t>
      </w:r>
      <w:r>
        <w:rPr>
          <w:rFonts w:ascii="Consolas" w:hAnsi="Consolas"/>
          <w:sz w:val="19"/>
        </w:rPr>
        <w:t>sell_price &gt; 0</w:t>
      </w:r>
      <w:r>
        <w:t xml:space="preserve"> and a </w:t>
      </w:r>
      <w:r>
        <w:rPr>
          <w:rFonts w:ascii="Consolas" w:hAnsi="Consolas"/>
          <w:sz w:val="19"/>
        </w:rPr>
        <w:t>tax_rate</w:t>
      </w:r>
      <w:r>
        <w:t>.</w:t>
      </w:r>
    </w:p>
    <w:p>
      <w:pPr>
        <w:pStyle w:val="ListBullet"/>
      </w:pPr>
      <w:r>
        <w:t>[ ] One base UoM per SKU; van unit = sales unit.</w:t>
      </w:r>
    </w:p>
    <w:p>
      <w:pPr>
        <w:pStyle w:val="ListBullet"/>
      </w:pPr>
      <w:r>
        <w:t xml:space="preserve">[ ] Pick 2–3 SKUs and confirm they </w:t>
      </w:r>
      <w:r>
        <w:rPr>
          <w:b/>
        </w:rPr>
        <w:t>resolve a positive price</w:t>
      </w:r>
      <w:r>
        <w:t xml:space="preserve"> (Readiness</w:t>
      </w:r>
    </w:p>
    <w:p>
      <w:r>
        <w:t>Diagnostic checks this automatically).</w:t>
      </w:r>
    </w:p>
    <w:p>
      <w:pPr>
        <w:pStyle w:val="ListBullet"/>
      </w:pPr>
      <w:r>
        <w:t>[ ] Any promos/lists tested on a sample sale in the dry-run.</w:t>
      </w:r>
    </w:p>
    <w:p>
      <w:pPr>
        <w:pStyle w:val="ListBullet"/>
      </w:pPr>
      <w:r>
        <w:t>[ ] Readiness Diagnostic (</w:t>
      </w:r>
      <w:r>
        <w:rPr>
          <w:rFonts w:ascii="Consolas" w:hAnsi="Consolas"/>
          <w:sz w:val="19"/>
        </w:rPr>
        <w:t>/field/van-sales/readiness</w:t>
      </w:r>
      <w:r>
        <w:t xml:space="preserve">) = </w:t>
      </w:r>
      <w:r>
        <w:rPr>
          <w:b/>
        </w:rPr>
        <w:t>READY</w:t>
      </w:r>
      <w:r>
        <w:t>.</w:t>
      </w:r>
    </w:p>
    <w:p>
      <w:r>
        <w:t>Next: load stock and run the supervised dry-run — see the</w:t>
      </w:r>
    </w:p>
    <w:p>
      <w:r>
        <w:t>[Onboarding Checklist](./DISTRIBUTOR-ONBOARDING-CHECKLIST.md) Phases 4–5.</w:t>
      </w:r>
    </w:p>
    <w:p>
      <w:r>
        <w:br w:type="page"/>
      </w:r>
    </w:p>
    <w:p>
      <w:pPr>
        <w:pStyle w:val="Heading1"/>
      </w:pPr>
      <w:r>
        <w:rPr>
          <w:color w:val="1F497D"/>
        </w:rPr>
        <w:t>Master-Data Import Templates</w:t>
      </w:r>
    </w:p>
    <w:p>
      <w:r>
        <w:t>CSV templates for onboarding a new FMCG distributor via the in-app importer</w:t>
      </w:r>
    </w:p>
    <w:p>
      <w:r>
        <w:t>(</w:t>
      </w:r>
      <w:r>
        <w:rPr>
          <w:b/>
        </w:rPr>
        <w:t>Settings → Import</w:t>
      </w:r>
      <w:r>
        <w:t xml:space="preserve">, requires </w:t>
      </w:r>
      <w:r>
        <w:rPr>
          <w:rFonts w:ascii="Consolas" w:hAnsi="Consolas"/>
          <w:sz w:val="19"/>
        </w:rPr>
        <w:t>integrations.manage</w:t>
      </w:r>
      <w:r>
        <w:t>; user import also needs</w:t>
      </w:r>
    </w:p>
    <w:p>
      <w:r>
        <w:rPr>
          <w:rFonts w:ascii="Consolas" w:hAnsi="Consolas"/>
          <w:sz w:val="19"/>
        </w:rPr>
        <w:t>user.import</w:t>
      </w:r>
      <w:r>
        <w:t>). Headers match the importer's entity fields exactly. Example rows</w:t>
      </w:r>
    </w:p>
    <w:p>
      <w:r>
        <w:t xml:space="preserve">mirror the certified </w:t>
      </w:r>
      <w:r>
        <w:rPr>
          <w:b/>
        </w:rPr>
        <w:t>reference tenant</w:t>
      </w:r>
      <w:r>
        <w:t xml:space="preserve"> (Nile FMCG) so you can cross-check;</w:t>
      </w:r>
    </w:p>
    <w:p>
      <w:r>
        <w:rPr>
          <w:b/>
        </w:rPr>
        <w:t>replace them with the distributor's real data</w:t>
      </w:r>
      <w:r>
        <w:t>.</w:t>
      </w:r>
    </w:p>
    <w:p>
      <w:pPr>
        <w:pStyle w:val="Heading2"/>
      </w:pPr>
      <w:r>
        <w:rPr>
          <w:color w:val="1F497D"/>
        </w:rPr>
        <w:t>Import order (respects foreign-key dependencies)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Depends 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Ref fields resolve by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01-branches.csv</w:t>
            </w:r>
          </w:p>
        </w:tc>
        <w:tc>
          <w:tcPr>
            <w:tcW w:type="dxa" w:w="1728"/>
          </w:tcPr>
          <w:p>
            <w:r>
              <w:t>Branch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02-warehouses.csv</w:t>
            </w:r>
          </w:p>
        </w:tc>
        <w:tc>
          <w:tcPr>
            <w:tcW w:type="dxa" w:w="1728"/>
          </w:tcPr>
          <w:p>
            <w:r>
              <w:t>Warehouse / Van</w:t>
            </w:r>
          </w:p>
        </w:tc>
        <w:tc>
          <w:tcPr>
            <w:tcW w:type="dxa" w:w="1728"/>
          </w:tcPr>
          <w:p>
            <w:r>
              <w:t>Branch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branch_ref</w:t>
            </w:r>
            <w:r>
              <w:t xml:space="preserve"> → branch </w:t>
            </w:r>
            <w:r>
              <w:rPr>
                <w:b/>
              </w:rPr>
              <w:t>code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03-products.csv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04-suppliers.csv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05-routes.csv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  <w:tc>
          <w:tcPr>
            <w:tcW w:type="dxa" w:w="1728"/>
          </w:tcPr>
          <w:p>
            <w:r>
              <w:t>Branch (Region)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branch_ref</w:t>
            </w:r>
            <w:r>
              <w:t xml:space="preserve"> → branch code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06-customers.csv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route_id</w:t>
            </w:r>
            <w:r>
              <w:t xml:space="preserve"> → route </w:t>
            </w:r>
            <w:r>
              <w:rPr>
                <w:b/>
              </w:rPr>
              <w:t>name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07-users.csv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Branch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branch_ref</w:t>
            </w:r>
            <w:r>
              <w:t xml:space="preserve"> → branch code; </w:t>
            </w:r>
            <w:r>
              <w:rPr>
                <w:rFonts w:ascii="Consolas" w:hAnsi="Consolas"/>
                <w:sz w:val="19"/>
              </w:rPr>
              <w:t>reports_to</w:t>
            </w:r>
            <w:r>
              <w:t xml:space="preserve"> → email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08-opening-stock.csv</w:t>
            </w:r>
          </w:p>
        </w:tc>
        <w:tc>
          <w:tcPr>
            <w:tcW w:type="dxa" w:w="1728"/>
          </w:tcPr>
          <w:p>
            <w:r>
              <w:t>Opening stock</w:t>
            </w:r>
          </w:p>
        </w:tc>
        <w:tc>
          <w:tcPr>
            <w:tcW w:type="dxa" w:w="1728"/>
          </w:tcPr>
          <w:p>
            <w:r>
              <w:t>Warehouse, Product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warehouse_ref</w:t>
            </w:r>
            <w:r>
              <w:t xml:space="preserve"> → wh code; </w:t>
            </w:r>
            <w:r>
              <w:rPr>
                <w:rFonts w:ascii="Consolas" w:hAnsi="Consolas"/>
                <w:sz w:val="19"/>
              </w:rPr>
              <w:t>product_ref</w:t>
            </w:r>
            <w:r>
              <w:t xml:space="preserve"> → product code/barcode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09-journey-plans.csv</w:t>
            </w:r>
          </w:p>
        </w:tc>
        <w:tc>
          <w:tcPr>
            <w:tcW w:type="dxa" w:w="1728"/>
          </w:tcPr>
          <w:p>
            <w:r>
              <w:t>Journey plan</w:t>
            </w:r>
          </w:p>
        </w:tc>
        <w:tc>
          <w:tcPr>
            <w:tcW w:type="dxa" w:w="1728"/>
          </w:tcPr>
          <w:p>
            <w:r>
              <w:t>Customer, User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customer_ref</w:t>
            </w:r>
            <w:r>
              <w:t xml:space="preserve"> → code; </w:t>
            </w:r>
            <w:r>
              <w:rPr>
                <w:rFonts w:ascii="Consolas" w:hAnsi="Consolas"/>
                <w:sz w:val="19"/>
              </w:rPr>
              <w:t>salesman_ref</w:t>
            </w:r>
            <w:r>
              <w:t xml:space="preserve"> → email</w:t>
            </w:r>
          </w:p>
        </w:tc>
      </w:tr>
    </w:tbl>
    <w:p/>
    <w:p>
      <w:r>
        <w:t>Import each file in this order: a row that references something not yet imported</w:t>
      </w:r>
    </w:p>
    <w:p>
      <w:r>
        <w:t>will fail validation.</w:t>
      </w:r>
    </w:p>
    <w:p>
      <w:pPr>
        <w:ind w:left="360"/>
      </w:pPr>
      <w:r>
        <w:rPr>
          <w:i/>
        </w:rPr>
      </w:r>
      <w:r>
        <w:rPr>
          <w:rFonts w:ascii="Consolas" w:hAnsi="Consolas"/>
          <w:i/>
          <w:sz w:val="19"/>
        </w:rPr>
        <w:t>feedback-log.csv</w:t>
      </w:r>
      <w:r>
        <w:rPr>
          <w:i/>
        </w:rPr>
        <w:t xml:space="preserve"> is </w:t>
      </w:r>
      <w:r>
        <w:rPr>
          <w:b/>
          <w:i/>
        </w:rPr>
        <w:t>not</w:t>
      </w:r>
      <w:r>
        <w:rPr>
          <w:i/>
        </w:rPr>
        <w:t xml:space="preserve"> an import file — it's the pilot feedback-capture</w:t>
      </w:r>
    </w:p>
    <w:p>
      <w:pPr>
        <w:ind w:left="360"/>
      </w:pPr>
      <w:r>
        <w:rPr>
          <w:i/>
        </w:rPr>
      </w:r>
      <w:r>
        <w:rPr>
          <w:i/>
        </w:rPr>
        <w:t>log used by the [First Customer Deployment Plan](../FIRST-CUSTOMER-DEPLOYMENT-PLAN.md)</w:t>
      </w:r>
    </w:p>
    <w:p>
      <w:pPr>
        <w:ind w:left="360"/>
      </w:pPr>
      <w:r>
        <w:rPr>
          <w:i/>
        </w:rPr>
      </w:r>
      <w:r>
        <w:rPr>
          <w:i/>
        </w:rPr>
        <w:t>(§9). Copy it and fill it in throughout the pilot.</w:t>
      </w:r>
    </w:p>
    <w:p>
      <w:pPr>
        <w:pStyle w:val="Heading2"/>
      </w:pPr>
      <w:r>
        <w:rPr>
          <w:color w:val="1F497D"/>
        </w:rPr>
        <w:t>How to import each file</w:t>
      </w:r>
    </w:p>
    <w:p>
      <w:pPr>
        <w:pStyle w:val="ListNumber"/>
      </w:pPr>
      <w:r>
        <w:rPr>
          <w:b/>
        </w:rPr>
        <w:t>Settings → Import</w:t>
      </w:r>
      <w:r>
        <w:t xml:space="preserve"> → choose the entity → upload the CSV.</w:t>
      </w:r>
    </w:p>
    <w:p>
      <w:pPr>
        <w:pStyle w:val="ListNumber"/>
      </w:pPr>
      <w:r>
        <w:rPr>
          <w:b/>
        </w:rPr>
        <w:t>Map columns</w:t>
      </w:r>
      <w:r>
        <w:t xml:space="preserve"> — headers already match the field keys, so mapping is 1:1</w:t>
      </w:r>
    </w:p>
    <w:p>
      <w:r>
        <w:t>(or pick a source preset: ERPNext / Odoo / Generic). You can save a mapping</w:t>
      </w:r>
    </w:p>
    <w:p>
      <w:r>
        <w:t>template for reuse.</w:t>
      </w:r>
    </w:p>
    <w:p>
      <w:pPr>
        <w:pStyle w:val="ListNumber"/>
      </w:pPr>
      <w:r>
        <w:rPr>
          <w:b/>
        </w:rPr>
        <w:t>Validate</w:t>
      </w:r>
      <w:r>
        <w:t xml:space="preserve"> (dry-run) — rows with </w:t>
      </w:r>
      <w:r>
        <w:rPr>
          <w:b/>
        </w:rPr>
        <w:t>errors are blocked</w:t>
      </w:r>
      <w:r>
        <w:t xml:space="preserve">, </w:t>
      </w:r>
      <w:r>
        <w:rPr>
          <w:b/>
        </w:rPr>
        <w:t>warnings import</w:t>
      </w:r>
      <w:r>
        <w:t>.</w:t>
      </w:r>
    </w:p>
    <w:p>
      <w:r>
        <w:t>Fix errors in the CSV and re-upload.</w:t>
      </w:r>
    </w:p>
    <w:p>
      <w:pPr>
        <w:pStyle w:val="ListNumber"/>
      </w:pPr>
      <w:r>
        <w:rPr>
          <w:b/>
        </w:rPr>
        <w:t>Import</w:t>
      </w:r>
      <w:r>
        <w:t xml:space="preserve"> with mode </w:t>
      </w:r>
      <w:r>
        <w:rPr>
          <w:b/>
        </w:rPr>
        <w:t>`insert`</w:t>
      </w:r>
      <w:r>
        <w:t xml:space="preserve"> (first load) or </w:t>
      </w:r>
      <w:r>
        <w:rPr>
          <w:b/>
        </w:rPr>
        <w:t>`upsert`</w:t>
      </w:r>
      <w:r>
        <w:t xml:space="preserve"> (re-runs;</w:t>
      </w:r>
    </w:p>
    <w:p>
      <w:r>
        <w:t xml:space="preserve">dedupes on </w:t>
      </w:r>
      <w:r>
        <w:rPr>
          <w:rFonts w:ascii="Consolas" w:hAnsi="Consolas"/>
          <w:sz w:val="19"/>
        </w:rPr>
        <w:t>external_id</w:t>
      </w:r>
      <w:r>
        <w:t>/</w:t>
      </w:r>
      <w:r>
        <w:rPr>
          <w:rFonts w:ascii="Consolas" w:hAnsi="Consolas"/>
          <w:sz w:val="19"/>
        </w:rPr>
        <w:t>code</w:t>
      </w:r>
      <w:r>
        <w:t xml:space="preserve">). Every row is stamped with </w:t>
      </w:r>
      <w:r>
        <w:rPr>
          <w:rFonts w:ascii="Consolas" w:hAnsi="Consolas"/>
          <w:sz w:val="19"/>
        </w:rPr>
        <w:t>import_job_id</w:t>
      </w:r>
    </w:p>
    <w:p>
      <w:r>
        <w:t>for a full audit trail.</w:t>
      </w:r>
    </w:p>
    <w:p>
      <w:pPr>
        <w:pStyle w:val="Heading2"/>
      </w:pPr>
      <w:r>
        <w:rPr>
          <w:color w:val="1F497D"/>
        </w:rPr>
        <w:t>Field notes</w:t>
      </w:r>
    </w:p>
    <w:p>
      <w:pPr>
        <w:pStyle w:val="ListBullet"/>
      </w:pPr>
      <w:r>
        <w:rPr>
          <w:b/>
        </w:rPr>
        <w:t>Required</w:t>
      </w:r>
      <w:r>
        <w:t xml:space="preserve"> (validation blocks if blank): branch </w:t>
      </w:r>
      <w:r>
        <w:rPr>
          <w:rFonts w:ascii="Consolas" w:hAnsi="Consolas"/>
          <w:sz w:val="19"/>
        </w:rPr>
        <w:t>code</w:t>
      </w:r>
      <w:r>
        <w:t>+</w:t>
      </w:r>
      <w:r>
        <w:rPr>
          <w:rFonts w:ascii="Consolas" w:hAnsi="Consolas"/>
          <w:sz w:val="19"/>
        </w:rPr>
        <w:t>name</w:t>
      </w:r>
      <w:r>
        <w:t>; warehouse</w:t>
      </w:r>
    </w:p>
    <w:p>
      <w:r>
        <w:rPr>
          <w:rFonts w:ascii="Consolas" w:hAnsi="Consolas"/>
          <w:sz w:val="19"/>
        </w:rPr>
        <w:t>branch_ref</w:t>
      </w:r>
      <w:r>
        <w:t>+</w:t>
      </w:r>
      <w:r>
        <w:rPr>
          <w:rFonts w:ascii="Consolas" w:hAnsi="Consolas"/>
          <w:sz w:val="19"/>
        </w:rPr>
        <w:t>code</w:t>
      </w:r>
      <w:r>
        <w:t>+</w:t>
      </w:r>
      <w:r>
        <w:rPr>
          <w:rFonts w:ascii="Consolas" w:hAnsi="Consolas"/>
          <w:sz w:val="19"/>
        </w:rPr>
        <w:t>name</w:t>
      </w:r>
      <w:r>
        <w:t xml:space="preserve">; product </w:t>
      </w:r>
      <w:r>
        <w:rPr>
          <w:rFonts w:ascii="Consolas" w:hAnsi="Consolas"/>
          <w:sz w:val="19"/>
        </w:rPr>
        <w:t>code</w:t>
      </w:r>
      <w:r>
        <w:t>+</w:t>
      </w:r>
      <w:r>
        <w:rPr>
          <w:rFonts w:ascii="Consolas" w:hAnsi="Consolas"/>
          <w:sz w:val="19"/>
        </w:rPr>
        <w:t>name</w:t>
      </w:r>
      <w:r>
        <w:t xml:space="preserve">; supplier </w:t>
      </w:r>
      <w:r>
        <w:rPr>
          <w:rFonts w:ascii="Consolas" w:hAnsi="Consolas"/>
          <w:sz w:val="19"/>
        </w:rPr>
        <w:t>code</w:t>
      </w:r>
      <w:r>
        <w:t>+</w:t>
      </w:r>
      <w:r>
        <w:rPr>
          <w:rFonts w:ascii="Consolas" w:hAnsi="Consolas"/>
          <w:sz w:val="19"/>
        </w:rPr>
        <w:t>name</w:t>
      </w:r>
      <w:r>
        <w:t>;</w:t>
      </w:r>
    </w:p>
    <w:p>
      <w:r>
        <w:t xml:space="preserve">route </w:t>
      </w:r>
      <w:r>
        <w:rPr>
          <w:rFonts w:ascii="Consolas" w:hAnsi="Consolas"/>
          <w:sz w:val="19"/>
        </w:rPr>
        <w:t>code</w:t>
      </w:r>
      <w:r>
        <w:t>+</w:t>
      </w:r>
      <w:r>
        <w:rPr>
          <w:rFonts w:ascii="Consolas" w:hAnsi="Consolas"/>
          <w:sz w:val="19"/>
        </w:rPr>
        <w:t>name</w:t>
      </w:r>
      <w:r>
        <w:t xml:space="preserve">; customer </w:t>
      </w:r>
      <w:r>
        <w:rPr>
          <w:rFonts w:ascii="Consolas" w:hAnsi="Consolas"/>
          <w:sz w:val="19"/>
        </w:rPr>
        <w:t>name</w:t>
      </w:r>
      <w:r>
        <w:t xml:space="preserve">; user </w:t>
      </w:r>
      <w:r>
        <w:rPr>
          <w:rFonts w:ascii="Consolas" w:hAnsi="Consolas"/>
          <w:sz w:val="19"/>
        </w:rPr>
        <w:t>full_name</w:t>
      </w:r>
      <w:r>
        <w:t>+</w:t>
      </w:r>
      <w:r>
        <w:rPr>
          <w:rFonts w:ascii="Consolas" w:hAnsi="Consolas"/>
          <w:sz w:val="19"/>
        </w:rPr>
        <w:t>email</w:t>
      </w:r>
      <w:r>
        <w:t>; stock</w:t>
      </w:r>
    </w:p>
    <w:p>
      <w:r>
        <w:rPr>
          <w:rFonts w:ascii="Consolas" w:hAnsi="Consolas"/>
          <w:sz w:val="19"/>
        </w:rPr>
        <w:t>warehouse_ref</w:t>
      </w:r>
      <w:r>
        <w:t>+</w:t>
      </w:r>
      <w:r>
        <w:rPr>
          <w:rFonts w:ascii="Consolas" w:hAnsi="Consolas"/>
          <w:sz w:val="19"/>
        </w:rPr>
        <w:t>product_ref</w:t>
      </w:r>
      <w:r>
        <w:t>+</w:t>
      </w:r>
      <w:r>
        <w:rPr>
          <w:rFonts w:ascii="Consolas" w:hAnsi="Consolas"/>
          <w:sz w:val="19"/>
        </w:rPr>
        <w:t>quantity</w:t>
      </w:r>
      <w:r>
        <w:t>.</w:t>
      </w:r>
    </w:p>
    <w:p>
      <w:pPr>
        <w:pStyle w:val="ListBullet"/>
      </w:pPr>
      <w:r>
        <w:rPr>
          <w:b/>
        </w:rPr>
        <w:t>`is_van`</w:t>
      </w:r>
      <w:r>
        <w:t xml:space="preserve"> = </w:t>
      </w:r>
      <w:r>
        <w:rPr>
          <w:rFonts w:ascii="Consolas" w:hAnsi="Consolas"/>
          <w:sz w:val="19"/>
        </w:rPr>
        <w:t>true</w:t>
      </w:r>
      <w:r>
        <w:t xml:space="preserve"> for van warehouses, </w:t>
      </w:r>
      <w:r>
        <w:rPr>
          <w:rFonts w:ascii="Consolas" w:hAnsi="Consolas"/>
          <w:sz w:val="19"/>
        </w:rPr>
        <w:t>false</w:t>
      </w:r>
      <w:r>
        <w:t xml:space="preserve"> for fixed warehouses.</w:t>
      </w:r>
    </w:p>
    <w:p>
      <w:pPr>
        <w:pStyle w:val="ListBullet"/>
      </w:pPr>
      <w:r>
        <w:rPr>
          <w:b/>
        </w:rPr>
        <w:t>`tax_rate`</w:t>
      </w:r>
      <w:r>
        <w:t xml:space="preserve"> is not an import column — set product VAT in **Settings →</w:t>
      </w:r>
    </w:p>
    <w:p>
      <w:r>
        <w:t>Products** after import (see the Pricing Setup Guide). 0% for water/dairy</w:t>
      </w:r>
    </w:p>
    <w:p>
      <w:r>
        <w:t>basics, standard VAT otherwise.</w:t>
      </w:r>
    </w:p>
    <w:p>
      <w:pPr>
        <w:pStyle w:val="ListBullet"/>
      </w:pPr>
      <w:r>
        <w:rPr>
          <w:b/>
        </w:rPr>
        <w:t>`credit_limit`</w:t>
      </w:r>
      <w:r>
        <w:t xml:space="preserve"> and </w:t>
      </w:r>
      <w:r>
        <w:rPr>
          <w:b/>
        </w:rPr>
        <w:t>`payment_terms_days`</w:t>
      </w:r>
      <w:r>
        <w:t xml:space="preserve"> drive AR controls and invoice</w:t>
      </w:r>
    </w:p>
    <w:p>
      <w:r>
        <w:t>due dates — set them deliberately per customer.</w:t>
      </w:r>
    </w:p>
    <w:p>
      <w:pPr>
        <w:pStyle w:val="ListBullet"/>
      </w:pPr>
      <w:r>
        <w:rPr>
          <w:b/>
        </w:rPr>
        <w:t>Users</w:t>
      </w:r>
      <w:r>
        <w:t>: import provisions the user record + role + branch assignment but</w:t>
      </w:r>
    </w:p>
    <w:p>
      <w:r>
        <w:rPr>
          <w:b/>
        </w:rPr>
        <w:t>not a password</w:t>
      </w:r>
      <w:r>
        <w:t>. Each user sets their password via the reset/invite flow,</w:t>
      </w:r>
    </w:p>
    <w:p>
      <w:r>
        <w:t xml:space="preserve">or an admin sets it in </w:t>
      </w:r>
      <w:r>
        <w:rPr>
          <w:b/>
        </w:rPr>
        <w:t>Settings → Users</w:t>
      </w:r>
      <w:r>
        <w:t>. See the User Onboarding Guide.</w:t>
      </w:r>
    </w:p>
    <w:p>
      <w:pPr>
        <w:pStyle w:val="ListBullet"/>
      </w:pPr>
      <w:r>
        <w:rPr>
          <w:b/>
        </w:rPr>
        <w:t>Pricing</w:t>
      </w:r>
      <w:r>
        <w:t xml:space="preserve"> (price lists / price rules) is </w:t>
      </w:r>
      <w:r>
        <w:rPr>
          <w:b/>
        </w:rPr>
        <w:t>not</w:t>
      </w:r>
      <w:r>
        <w:t xml:space="preserve"> imported — configure it in</w:t>
      </w:r>
    </w:p>
    <w:p>
      <w:r>
        <w:t xml:space="preserve">the app (see the Pricing Setup Guide). Products carry a base </w:t>
      </w:r>
      <w:r>
        <w:rPr>
          <w:rFonts w:ascii="Consolas" w:hAnsi="Consolas"/>
          <w:sz w:val="19"/>
        </w:rPr>
        <w:t>sell_price</w:t>
      </w:r>
      <w:r>
        <w:t>.</w:t>
      </w:r>
    </w:p>
    <w:p>
      <w:pPr>
        <w:pStyle w:val="Heading2"/>
      </w:pPr>
      <w:r>
        <w:rPr>
          <w:color w:val="1F497D"/>
        </w:rPr>
        <w:t>Validate against the reference tenant</w:t>
      </w:r>
    </w:p>
    <w:p>
      <w:r>
        <w:t xml:space="preserve">The example rows match </w:t>
      </w:r>
      <w:r>
        <w:rPr>
          <w:rFonts w:ascii="Consolas" w:hAnsi="Consolas"/>
          <w:sz w:val="19"/>
        </w:rPr>
        <w:t>supabase/pilot/reference-company.sql</w:t>
      </w:r>
      <w:r>
        <w:t>. To preview the</w:t>
      </w:r>
    </w:p>
    <w:p>
      <w:r>
        <w:t>exact end-state these templates produce, provision the reference tenant on a</w:t>
      </w:r>
    </w:p>
    <w:p>
      <w:r>
        <w:t xml:space="preserve">staging project and compare (see </w:t>
      </w:r>
      <w:r>
        <w:rPr>
          <w:rFonts w:ascii="Consolas" w:hAnsi="Consolas"/>
          <w:sz w:val="19"/>
        </w:rPr>
        <w:t>../REFERENCE-COMPANY.md</w:t>
      </w:r>
      <w:r>
        <w:t>).</w:t>
      </w:r>
    </w:p>
    <w:p>
      <w:r>
        <w:br w:type="page"/>
      </w:r>
    </w:p>
    <w:p>
      <w:pPr>
        <w:pStyle w:val="Heading1"/>
      </w:pPr>
      <w:r>
        <w:rPr>
          <w:color w:val="1F497D"/>
        </w:rPr>
        <w:t>Pilot Support Playbook</w:t>
      </w:r>
    </w:p>
    <w:p>
      <w:r>
        <w:t>How to support the distributor through the first pilot — daily cadence, triage,</w:t>
      </w:r>
    </w:p>
    <w:p>
      <w:r>
        <w:t>common issues with fixes, escalation, and the one-switch rollback. The FMCG loop</w:t>
      </w:r>
    </w:p>
    <w:p>
      <w:r>
        <w:t xml:space="preserve">is </w:t>
      </w:r>
      <w:r>
        <w:rPr>
          <w:b/>
        </w:rPr>
        <w:t>atomic, idempotent, and non-destructive</w:t>
      </w:r>
      <w:r>
        <w:t>, so almost every field issue is</w:t>
      </w:r>
    </w:p>
    <w:p>
      <w:r>
        <w:t>recoverable in-app.</w:t>
      </w:r>
    </w:p>
    <w:p>
      <w:pPr>
        <w:pStyle w:val="Heading2"/>
      </w:pPr>
      <w:r>
        <w:rPr>
          <w:color w:val="1F497D"/>
        </w:rPr>
        <w:t>1. Support model &amp; cadence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Who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Go-live day</w:t>
            </w:r>
          </w:p>
        </w:tc>
        <w:tc>
          <w:tcPr>
            <w:tcW w:type="dxa" w:w="2880"/>
          </w:tcPr>
          <w:p>
            <w:r>
              <w:t>On-site/▶on-call support</w:t>
            </w:r>
          </w:p>
        </w:tc>
        <w:tc>
          <w:tcPr>
            <w:tcW w:type="dxa" w:w="2880"/>
          </w:tcPr>
          <w:p>
            <w:r>
              <w:t>Shadow the rep's first full day; confirm every sale/collection/return goes through the app.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 1, daily</w:t>
            </w:r>
          </w:p>
        </w:tc>
        <w:tc>
          <w:tcPr>
            <w:tcW w:type="dxa" w:w="2880"/>
          </w:tcPr>
          <w:p>
            <w:r>
              <w:t>Supervisor + support</w:t>
            </w:r>
          </w:p>
        </w:tc>
        <w:tc>
          <w:tcPr>
            <w:tcW w:type="dxa" w:w="2880"/>
          </w:tcPr>
          <w:p>
            <w:r>
              <w:t>Day-end reconciliation, AR/stock accuracy, coverage, adoption.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 2–4, daily→weekly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Trends, exceptions, taper support as adoption stabilizes.</w:t>
            </w:r>
          </w:p>
        </w:tc>
      </w:tr>
    </w:tbl>
    <w:p/>
    <w:p>
      <w:r>
        <w:rPr>
          <w:b/>
        </w:rPr>
        <w:t>Daily standup checklist (5 min):</w:t>
      </w:r>
      <w:r>
        <w:t xml:space="preserve"> Did every rep open + close their day? Any</w:t>
      </w:r>
    </w:p>
    <w:p>
      <w:r>
        <w:t>unreconciled sessions? Any negative-stock or over-credit rejections? Any</w:t>
      </w:r>
    </w:p>
    <w:p>
      <w:r>
        <w:t>off-book (paper) transactions? Any printing/connectivity complaints?</w:t>
      </w:r>
    </w:p>
    <w:p>
      <w:pPr>
        <w:pStyle w:val="Heading2"/>
      </w:pPr>
      <w:r>
        <w:rPr>
          <w:color w:val="1F497D"/>
        </w:rPr>
        <w:t>2. Day-1 operations (what "good" looks like)</w:t>
      </w:r>
    </w:p>
    <w:p>
      <w:r>
        <w:t>The rep's day, each step prints/shares (</w:t>
      </w:r>
      <w:r>
        <w:rPr>
          <w:b/>
        </w:rPr>
        <w:t>never auto-prints</w:t>
      </w:r>
      <w:r>
        <w:t>):</w:t>
      </w:r>
    </w:p>
    <w:p>
      <w:r>
        <w:t xml:space="preserve">open day → confirm van load → visit (GPS) → </w:t>
      </w:r>
      <w:r>
        <w:rPr>
          <w:b/>
        </w:rPr>
        <w:t>sell</w:t>
      </w:r>
      <w:r>
        <w:t xml:space="preserve"> (</w:t>
      </w:r>
      <w:r>
        <w:rPr>
          <w:rFonts w:ascii="Consolas" w:hAnsi="Consolas"/>
          <w:sz w:val="19"/>
        </w:rPr>
        <w:t>INV-…</w:t>
      </w:r>
      <w:r>
        <w:t xml:space="preserve">) → </w:t>
      </w:r>
      <w:r>
        <w:rPr>
          <w:b/>
        </w:rPr>
        <w:t>collect</w:t>
      </w:r>
    </w:p>
    <w:p>
      <w:r>
        <w:t>(</w:t>
      </w:r>
      <w:r>
        <w:rPr>
          <w:rFonts w:ascii="Consolas" w:hAnsi="Consolas"/>
          <w:sz w:val="19"/>
        </w:rPr>
        <w:t>COL-…</w:t>
      </w:r>
      <w:r>
        <w:t xml:space="preserve">, oldest-first) → </w:t>
      </w:r>
      <w:r>
        <w:rPr>
          <w:b/>
        </w:rPr>
        <w:t>return + reason</w:t>
      </w:r>
      <w:r>
        <w:t xml:space="preserve"> (</w:t>
      </w:r>
      <w:r>
        <w:rPr>
          <w:rFonts w:ascii="Consolas" w:hAnsi="Consolas"/>
          <w:sz w:val="19"/>
        </w:rPr>
        <w:t>RET-…</w:t>
      </w:r>
      <w:r>
        <w:t xml:space="preserve"> + credit note) →</w:t>
      </w:r>
    </w:p>
    <w:p>
      <w:r>
        <w:rPr>
          <w:b/>
        </w:rPr>
        <w:t>reconcile</w:t>
      </w:r>
      <w:r>
        <w:t xml:space="preserve"> (supervisor/warehouse-keeper) → </w:t>
      </w:r>
      <w:r>
        <w:rPr>
          <w:b/>
        </w:rPr>
        <w:t>close day</w:t>
      </w:r>
      <w:r>
        <w:t>. Full table:</w:t>
      </w:r>
    </w:p>
    <w:p>
      <w:r>
        <w:t>[</w:t>
      </w:r>
      <w:r>
        <w:rPr>
          <w:rFonts w:ascii="Consolas" w:hAnsi="Consolas"/>
          <w:sz w:val="19"/>
        </w:rPr>
        <w:t>../architecture/fmcg/PILOT-LAUNCH-PACKAGE.md</w:t>
      </w:r>
      <w:r>
        <w:t xml:space="preserve"> §4](../architecture/fmcg/PILOT-LAUNCH-PACKAGE.md#4-pilot-day-1-operations-guide).</w:t>
      </w:r>
    </w:p>
    <w:p>
      <w:pPr>
        <w:pStyle w:val="Heading2"/>
      </w:pPr>
      <w:r>
        <w:rPr>
          <w:color w:val="1F497D"/>
        </w:rPr>
        <w:t>3. Week-1 monitoring targets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t>Stock accuracy</w:t>
            </w:r>
          </w:p>
        </w:tc>
        <w:tc>
          <w:tcPr>
            <w:tcW w:type="dxa" w:w="2880"/>
          </w:tcPr>
          <w:p>
            <w:r>
              <w:t>≥ 99%</w:t>
            </w:r>
          </w:p>
        </w:tc>
        <w:tc>
          <w:tcPr>
            <w:tcW w:type="dxa" w:w="2880"/>
          </w:tcPr>
          <w:p>
            <w:r>
              <w:t>Day-end reconciliation variance</w:t>
            </w:r>
          </w:p>
        </w:tc>
      </w:tr>
      <w:tr>
        <w:tc>
          <w:tcPr>
            <w:tcW w:type="dxa" w:w="2880"/>
          </w:tcPr>
          <w:p>
            <w:r>
              <w:t>AR / balance accuracy</w:t>
            </w:r>
          </w:p>
        </w:tc>
        <w:tc>
          <w:tcPr>
            <w:tcW w:type="dxa" w:w="2880"/>
          </w:tcPr>
          <w:p>
            <w:r>
              <w:t>100% consistent</w:t>
            </w:r>
          </w:p>
        </w:tc>
        <w:tc>
          <w:tcPr>
            <w:tcW w:type="dxa" w:w="2880"/>
          </w:tcPr>
          <w:p>
            <w:r>
              <w:t>Customer statement vs invoices − collections − credits</w:t>
            </w:r>
          </w:p>
        </w:tc>
      </w:tr>
      <w:tr>
        <w:tc>
          <w:tcPr>
            <w:tcW w:type="dxa" w:w="2880"/>
          </w:tcPr>
          <w:p>
            <w:r>
              <w:t>In-app sales</w:t>
            </w:r>
          </w:p>
        </w:tc>
        <w:tc>
          <w:tcPr>
            <w:tcW w:type="dxa" w:w="2880"/>
          </w:tcPr>
          <w:p>
            <w:r>
              <w:t>≥ 95% of route sales</w:t>
            </w:r>
          </w:p>
        </w:tc>
        <w:tc>
          <w:tcPr>
            <w:tcW w:type="dxa" w:w="2880"/>
          </w:tcPr>
          <w:p>
            <w:r>
              <w:t>Invoices vs reported sales</w:t>
            </w:r>
          </w:p>
        </w:tc>
      </w:tr>
      <w:tr>
        <w:tc>
          <w:tcPr>
            <w:tcW w:type="dxa" w:w="2880"/>
          </w:tcPr>
          <w:p>
            <w:r>
              <w:t>Returns via system</w:t>
            </w:r>
          </w:p>
        </w:tc>
        <w:tc>
          <w:tcPr>
            <w:tcW w:type="dxa" w:w="2880"/>
          </w:tcPr>
          <w:p>
            <w:r>
              <w:t>100% with a reason</w:t>
            </w:r>
          </w:p>
        </w:tc>
        <w:tc>
          <w:tcPr>
            <w:tcW w:type="dxa" w:w="2880"/>
          </w:tcPr>
          <w:p>
            <w:r>
              <w:t>Returns + reason completeness</w:t>
            </w:r>
          </w:p>
        </w:tc>
      </w:tr>
      <w:tr>
        <w:tc>
          <w:tcPr>
            <w:tcW w:type="dxa" w:w="2880"/>
          </w:tcPr>
          <w:p>
            <w:r>
              <w:t>Day-close compliance</w:t>
            </w:r>
          </w:p>
        </w:tc>
        <w:tc>
          <w:tcPr>
            <w:tcW w:type="dxa" w:w="2880"/>
          </w:tcPr>
          <w:p>
            <w:r>
              <w:t>100% closed + reconciled</w:t>
            </w:r>
          </w:p>
        </w:tc>
        <w:tc>
          <w:tcPr>
            <w:tcW w:type="dxa" w:w="2880"/>
          </w:tcPr>
          <w:p>
            <w:r>
              <w:t>Closed sessions / day</w:t>
            </w:r>
          </w:p>
        </w:tc>
      </w:tr>
      <w:tr>
        <w:tc>
          <w:tcPr>
            <w:tcW w:type="dxa" w:w="2880"/>
          </w:tcPr>
          <w:p>
            <w:r>
              <w:t>Adoption</w:t>
            </w:r>
          </w:p>
        </w:tc>
        <w:tc>
          <w:tcPr>
            <w:tcW w:type="dxa" w:w="2880"/>
          </w:tcPr>
          <w:p>
            <w:r>
              <w:t>all reps daily</w:t>
            </w:r>
          </w:p>
        </w:tc>
        <w:tc>
          <w:tcPr>
            <w:tcW w:type="dxa" w:w="2880"/>
          </w:tcPr>
          <w:p>
            <w:r>
              <w:t>Active reps / day</w:t>
            </w:r>
          </w:p>
        </w:tc>
      </w:tr>
    </w:tbl>
    <w:p/>
    <w:p>
      <w:r>
        <w:t>Full guide: [</w:t>
      </w:r>
      <w:r>
        <w:rPr>
          <w:rFonts w:ascii="Consolas" w:hAnsi="Consolas"/>
          <w:sz w:val="19"/>
        </w:rPr>
        <w:t>PILOT-LAUNCH-PACKAGE.md</w:t>
      </w:r>
      <w:r>
        <w:t xml:space="preserve"> §5](../architecture/fmcg/PILOT-LAUNCH-PACKAGE.md#5-pilot-week-1-monitoring-guide).</w:t>
      </w:r>
    </w:p>
    <w:p>
      <w:pPr>
        <w:pStyle w:val="Heading2"/>
      </w:pPr>
      <w:r>
        <w:rPr>
          <w:color w:val="1F497D"/>
        </w:rPr>
        <w:t>4. Common issues → fixes (Tier-1, field-resolvable)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"No van assigned" on sell/return</w:t>
            </w:r>
          </w:p>
        </w:tc>
        <w:tc>
          <w:tcPr>
            <w:tcW w:type="dxa" w:w="2880"/>
          </w:tcPr>
          <w:p>
            <w:r>
              <w:t xml:space="preserve">van missing </w:t>
            </w:r>
            <w:r>
              <w:rPr>
                <w:rFonts w:ascii="Consolas" w:hAnsi="Consolas"/>
                <w:sz w:val="19"/>
              </w:rPr>
              <w:t>is_van</w:t>
            </w:r>
            <w:r>
              <w:t>/assignment</w:t>
            </w:r>
          </w:p>
        </w:tc>
        <w:tc>
          <w:tcPr>
            <w:tcW w:type="dxa" w:w="2880"/>
          </w:tcPr>
          <w:p>
            <w:r>
              <w:t>Assign the rep's van; retry. → [Van Setup](./VAN-SETUP-GUIDE.md)</w:t>
            </w:r>
          </w:p>
        </w:tc>
      </w:tr>
      <w:tr>
        <w:tc>
          <w:tcPr>
            <w:tcW w:type="dxa" w:w="2880"/>
          </w:tcPr>
          <w:p>
            <w:r>
              <w:t xml:space="preserve">Sell rejected </w:t>
            </w:r>
            <w:r>
              <w:rPr>
                <w:rFonts w:ascii="Consolas" w:hAnsi="Consolas"/>
                <w:sz w:val="19"/>
              </w:rPr>
              <w:t>over_credit</w:t>
            </w:r>
          </w:p>
        </w:tc>
        <w:tc>
          <w:tcPr>
            <w:tcW w:type="dxa" w:w="2880"/>
          </w:tcPr>
          <w:p>
            <w:r>
              <w:t>balance + net &gt; credit limit</w:t>
            </w:r>
          </w:p>
        </w:tc>
        <w:tc>
          <w:tcPr>
            <w:tcW w:type="dxa" w:w="2880"/>
          </w:tcPr>
          <w:p>
            <w:r>
              <w:t>Collect first, or raise the limit.</w:t>
            </w:r>
          </w:p>
        </w:tc>
      </w:tr>
      <w:tr>
        <w:tc>
          <w:tcPr>
            <w:tcW w:type="dxa" w:w="2880"/>
          </w:tcPr>
          <w:p>
            <w:r>
              <w:t xml:space="preserve">Sell rejected </w:t>
            </w:r>
            <w:r>
              <w:rPr>
                <w:rFonts w:ascii="Consolas" w:hAnsi="Consolas"/>
                <w:sz w:val="19"/>
              </w:rPr>
              <w:t>insufficient_van_stock</w:t>
            </w:r>
          </w:p>
        </w:tc>
        <w:tc>
          <w:tcPr>
            <w:tcW w:type="dxa" w:w="2880"/>
          </w:tcPr>
          <w:p>
            <w:r>
              <w:t>overselling the van</w:t>
            </w:r>
          </w:p>
        </w:tc>
        <w:tc>
          <w:tcPr>
            <w:tcW w:type="dxa" w:w="2880"/>
          </w:tcPr>
          <w:p>
            <w:r>
              <w:t>Load/transfer stock, or sell available qty.</w:t>
            </w:r>
          </w:p>
        </w:tc>
      </w:tr>
      <w:tr>
        <w:tc>
          <w:tcPr>
            <w:tcW w:type="dxa" w:w="2880"/>
          </w:tcPr>
          <w:p>
            <w:r>
              <w:t xml:space="preserve">Sale resolves </w:t>
            </w:r>
            <w:r>
              <w:rPr>
                <w:b/>
              </w:rPr>
              <w:t>price 0</w:t>
            </w:r>
          </w:p>
        </w:tc>
        <w:tc>
          <w:tcPr>
            <w:tcW w:type="dxa" w:w="2880"/>
          </w:tcPr>
          <w:p>
            <w:r>
              <w:t xml:space="preserve">SKU </w:t>
            </w:r>
            <w:r>
              <w:rPr>
                <w:rFonts w:ascii="Consolas" w:hAnsi="Consolas"/>
                <w:sz w:val="19"/>
              </w:rPr>
              <w:t>sell_price ≤ 0</w:t>
            </w:r>
            <w:r>
              <w:t xml:space="preserve"> / no rule</w:t>
            </w:r>
          </w:p>
        </w:tc>
        <w:tc>
          <w:tcPr>
            <w:tcW w:type="dxa" w:w="2880"/>
          </w:tcPr>
          <w:p>
            <w:r>
              <w:t>Fix the SKU price. → [Pricing Setup](./PRICING-SETUP-GUIDE.md)</w:t>
            </w:r>
          </w:p>
        </w:tc>
      </w:tr>
      <w:tr>
        <w:tc>
          <w:tcPr>
            <w:tcW w:type="dxa" w:w="2880"/>
          </w:tcPr>
          <w:p>
            <w:r>
              <w:t>Discount rejected</w:t>
            </w:r>
          </w:p>
        </w:tc>
        <w:tc>
          <w:tcPr>
            <w:tcW w:type="dxa" w:w="2880"/>
          </w:tcPr>
          <w:p>
            <w:r>
              <w:t xml:space="preserve">over </w:t>
            </w:r>
            <w:r>
              <w:rPr>
                <w:rFonts w:ascii="Consolas" w:hAnsi="Consolas"/>
                <w:sz w:val="19"/>
              </w:rPr>
              <w:t>discount_cap_pct</w:t>
            </w:r>
          </w:p>
        </w:tc>
        <w:tc>
          <w:tcPr>
            <w:tcW w:type="dxa" w:w="2880"/>
          </w:tcPr>
          <w:p>
            <w:r>
              <w:t>Apply within cap, or supervisor adjusts the cap.</w:t>
            </w:r>
          </w:p>
        </w:tc>
      </w:tr>
      <w:tr>
        <w:tc>
          <w:tcPr>
            <w:tcW w:type="dxa" w:w="2880"/>
          </w:tcPr>
          <w:p>
            <w:r>
              <w:t>Reconciliation "not authorized"</w:t>
            </w:r>
          </w:p>
        </w:tc>
        <w:tc>
          <w:tcPr>
            <w:tcW w:type="dxa" w:w="2880"/>
          </w:tcPr>
          <w:p>
            <w:r>
              <w:t>run by the rep</w:t>
            </w:r>
          </w:p>
        </w:tc>
        <w:tc>
          <w:tcPr>
            <w:tcW w:type="dxa" w:w="2880"/>
          </w:tcPr>
          <w:p>
            <w:r>
              <w:t xml:space="preserve">Run as </w:t>
            </w:r>
            <w:r>
              <w:rPr>
                <w:b/>
              </w:rPr>
              <w:t>supervisor/warehouse-keeper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Customer can't be sold to</w:t>
            </w:r>
          </w:p>
        </w:tc>
        <w:tc>
          <w:tcPr>
            <w:tcW w:type="dxa" w:w="2880"/>
          </w:tcPr>
          <w:p>
            <w:r>
              <w:t>pending approval</w:t>
            </w:r>
          </w:p>
        </w:tc>
        <w:tc>
          <w:tcPr>
            <w:tcW w:type="dxa" w:w="2880"/>
          </w:tcPr>
          <w:p>
            <w:r>
              <w:t>Approve the customer (admin/manager).</w:t>
            </w:r>
          </w:p>
        </w:tc>
      </w:tr>
      <w:tr>
        <w:tc>
          <w:tcPr>
            <w:tcW w:type="dxa" w:w="2880"/>
          </w:tcPr>
          <w:p>
            <w:r>
              <w:t>Duplicate tap / flaky network</w:t>
            </w:r>
          </w:p>
        </w:tc>
        <w:tc>
          <w:tcPr>
            <w:tcW w:type="dxa" w:w="2880"/>
          </w:tcPr>
          <w:p>
            <w:r>
              <w:t>retry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Idempotency key</w:t>
            </w:r>
            <w:r>
              <w:t xml:space="preserve"> ⇒ no double document; the repeat returns the same one.</w:t>
            </w:r>
          </w:p>
        </w:tc>
      </w:tr>
      <w:tr>
        <w:tc>
          <w:tcPr>
            <w:tcW w:type="dxa" w:w="2880"/>
          </w:tcPr>
          <w:p>
            <w:r>
              <w:t>Wrong amount/reason on a posted doc</w:t>
            </w:r>
          </w:p>
        </w:tc>
        <w:tc>
          <w:tcPr>
            <w:tcW w:type="dxa" w:w="2880"/>
          </w:tcPr>
          <w:p>
            <w:r>
              <w:t>data entry</w:t>
            </w:r>
          </w:p>
        </w:tc>
        <w:tc>
          <w:tcPr>
            <w:tcW w:type="dxa" w:w="2880"/>
          </w:tcPr>
          <w:p>
            <w:r>
              <w:t xml:space="preserve">Use a </w:t>
            </w:r>
            <w:r>
              <w:rPr>
                <w:b/>
              </w:rPr>
              <w:t>return + credit note</w:t>
            </w:r>
            <w:r>
              <w:t xml:space="preserve"> (sale) or corrective collection — never edit balances by hand.</w:t>
            </w:r>
          </w:p>
        </w:tc>
      </w:tr>
      <w:tr>
        <w:tc>
          <w:tcPr>
            <w:tcW w:type="dxa" w:w="2880"/>
          </w:tcPr>
          <w:p>
            <w:r>
              <w:t>Connectivity drop mid-day</w:t>
            </w:r>
          </w:p>
        </w:tc>
        <w:tc>
          <w:tcPr>
            <w:tcW w:type="dxa" w:w="2880"/>
          </w:tcPr>
          <w:p>
            <w:r>
              <w:t>online-first</w:t>
            </w:r>
          </w:p>
        </w:tc>
        <w:tc>
          <w:tcPr>
            <w:tcW w:type="dxa" w:w="2880"/>
          </w:tcPr>
          <w:p>
            <w:r>
              <w:t>Cart kept; resume on reconnect (offline queue = Phase 6).</w:t>
            </w:r>
          </w:p>
        </w:tc>
      </w:tr>
    </w:tbl>
    <w:p/>
    <w:p>
      <w:r>
        <w:t>Detailed recovery: [</w:t>
      </w:r>
      <w:r>
        <w:rPr>
          <w:rFonts w:ascii="Consolas" w:hAnsi="Consolas"/>
          <w:sz w:val="19"/>
        </w:rPr>
        <w:t>PILOT-LAUNCH-PACKAGE.md</w:t>
      </w:r>
      <w:r>
        <w:t xml:space="preserve"> §6](../architecture/fmcg/PILOT-LAUNCH-PACKAGE.md#6-pilot-failure-recovery-guide).</w:t>
      </w:r>
    </w:p>
    <w:p>
      <w:pPr>
        <w:pStyle w:val="Heading2"/>
      </w:pPr>
      <w:r>
        <w:rPr>
          <w:color w:val="1F497D"/>
        </w:rPr>
        <w:t>5. Escalation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T1 — Field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The table in §4</w:t>
            </w:r>
          </w:p>
        </w:tc>
        <w:tc>
          <w:tcPr>
            <w:tcW w:type="dxa" w:w="2160"/>
          </w:tcPr>
          <w:p>
            <w:r>
              <w:t>Resolve on the spot; log the document number.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T2 — Admin</w:t>
            </w:r>
          </w:p>
        </w:tc>
        <w:tc>
          <w:tcPr>
            <w:tcW w:type="dxa" w:w="2160"/>
          </w:tcPr>
          <w:p>
            <w:r>
              <w:t>Company admin</w:t>
            </w:r>
          </w:p>
        </w:tc>
        <w:tc>
          <w:tcPr>
            <w:tcW w:type="dxa" w:w="2160"/>
          </w:tcPr>
          <w:p>
            <w:r>
              <w:t>Master data / pricing / roles / approvals / activation</w:t>
            </w:r>
          </w:p>
        </w:tc>
        <w:tc>
          <w:tcPr>
            <w:tcW w:type="dxa" w:w="2160"/>
          </w:tcPr>
          <w:p>
            <w:r>
              <w:t>Fix config (price, credit, role, van assignment, toggle).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T3 — Platform</w:t>
            </w:r>
          </w:p>
        </w:tc>
        <w:tc>
          <w:tcPr>
            <w:tcW w:type="dxa" w:w="2160"/>
          </w:tcPr>
          <w:p>
            <w:r>
              <w:t>VANTORA support</w:t>
            </w:r>
          </w:p>
        </w:tc>
        <w:tc>
          <w:tcPr>
            <w:tcW w:type="dxa" w:w="2160"/>
          </w:tcPr>
          <w:p>
            <w:r>
              <w:t>Suspected platform defect</w:t>
            </w:r>
          </w:p>
        </w:tc>
        <w:tc>
          <w:tcPr>
            <w:tcW w:type="dxa" w:w="2160"/>
          </w:tcPr>
          <w:p>
            <w:r>
              <w:t xml:space="preserve">Capture </w:t>
            </w:r>
            <w:r>
              <w:rPr>
                <w:b/>
              </w:rPr>
              <w:t>document number + error token + audit log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erp_audit_logs</w:t>
            </w:r>
            <w:r>
              <w:t xml:space="preserve">) and the steps to reproduce; raise to engineering. </w:t>
            </w:r>
            <w:r>
              <w:rPr>
                <w:b/>
              </w:rPr>
              <w:t>Do not mutate balances/stock directly.</w:t>
            </w:r>
          </w:p>
        </w:tc>
      </w:tr>
    </w:tbl>
    <w:p/>
    <w:p>
      <w:r>
        <w:rPr>
          <w:b/>
        </w:rPr>
        <w:t>What to collect for any escalation:</w:t>
      </w:r>
      <w:r>
        <w:t xml:space="preserve"> company + branch, user + role, the</w:t>
      </w:r>
    </w:p>
    <w:p>
      <w:r>
        <w:t>document number, the exact error token, timestamp, and whether a retry was made.</w:t>
      </w:r>
    </w:p>
    <w:p>
      <w:pPr>
        <w:pStyle w:val="Heading2"/>
      </w:pPr>
      <w:r>
        <w:rPr>
          <w:color w:val="1F497D"/>
        </w:rPr>
        <w:t>6. Rollback (instant, non-destructive)</w:t>
      </w:r>
    </w:p>
    <w:p>
      <w:pPr>
        <w:pStyle w:val="ListNumber"/>
      </w:pPr>
      <w:r>
        <w:rPr>
          <w:b/>
        </w:rPr>
        <w:t>Pause the module:</w:t>
      </w:r>
      <w:r>
        <w:t xml:space="preserve"> unset </w:t>
      </w:r>
      <w:r>
        <w:rPr>
          <w:rFonts w:ascii="Consolas" w:hAnsi="Consolas"/>
          <w:sz w:val="19"/>
        </w:rPr>
        <w:t>KAKO_VAN_SALES</w:t>
      </w:r>
      <w:r>
        <w:t xml:space="preserve"> (env) </w:t>
      </w:r>
      <w:r>
        <w:rPr>
          <w:b/>
        </w:rPr>
        <w:t>or</w:t>
      </w:r>
      <w:r>
        <w:t xml:space="preserve"> set</w:t>
      </w:r>
    </w:p>
    <w:p>
      <w:r>
        <w:rPr>
          <w:rFonts w:ascii="Consolas" w:hAnsi="Consolas"/>
          <w:sz w:val="19"/>
        </w:rPr>
        <w:t>erp_van_sales_settings.is_enabled = false</w:t>
      </w:r>
      <w:r>
        <w:t xml:space="preserve"> → all van-sales surfaces go</w:t>
      </w:r>
    </w:p>
    <w:p>
      <w:r>
        <w:t>inert/hidden; nothing is deleted; issued documents stay valid.</w:t>
      </w:r>
    </w:p>
    <w:p>
      <w:pPr>
        <w:pStyle w:val="ListNumber"/>
      </w:pPr>
      <w:r>
        <w:rPr>
          <w:b/>
        </w:rPr>
        <w:t>Per-rep pause:</w:t>
      </w:r>
      <w:r>
        <w:t xml:space="preserve"> unassign the rep's van (</w:t>
      </w:r>
      <w:r>
        <w:rPr>
          <w:rFonts w:ascii="Consolas" w:hAnsi="Consolas"/>
          <w:sz w:val="19"/>
        </w:rPr>
        <w:t>assigned_to = null</w:t>
      </w:r>
      <w:r>
        <w:t>).</w:t>
      </w:r>
    </w:p>
    <w:p>
      <w:pPr>
        <w:pStyle w:val="ListNumber"/>
      </w:pPr>
      <w:r>
        <w:rPr>
          <w:b/>
        </w:rPr>
        <w:t>Re-enable:</w:t>
      </w:r>
      <w:r>
        <w:t xml:space="preserve"> flip the flag/toggle back on — the module resumes as before.</w:t>
      </w:r>
    </w:p>
    <w:p>
      <w:r>
        <w:t xml:space="preserve">There is </w:t>
      </w:r>
      <w:r>
        <w:rPr>
          <w:b/>
        </w:rPr>
        <w:t>no migration to revert</w:t>
      </w:r>
      <w:r>
        <w:t xml:space="preserve"> for a pause. Full guide:</w:t>
      </w:r>
    </w:p>
    <w:p>
      <w:r>
        <w:t>[</w:t>
      </w:r>
      <w:r>
        <w:rPr>
          <w:rFonts w:ascii="Consolas" w:hAnsi="Consolas"/>
          <w:sz w:val="19"/>
        </w:rPr>
        <w:t>PILOT-LAUNCH-PACKAGE.md</w:t>
      </w:r>
      <w:r>
        <w:t xml:space="preserve"> §7](../architecture/fmcg/PILOT-LAUNCH-PACKAGE.md#7-pilot-rollback-guide).</w:t>
      </w:r>
    </w:p>
    <w:p>
      <w:pPr>
        <w:pStyle w:val="Heading2"/>
      </w:pPr>
      <w:r>
        <w:rPr>
          <w:color w:val="1F497D"/>
        </w:rPr>
        <w:t>7. Health checks the support team can run (staging)</w:t>
      </w:r>
    </w:p>
    <w:p>
      <w:pPr>
        <w:pStyle w:val="ListBullet"/>
      </w:pPr>
      <w:r>
        <w:rPr>
          <w:b/>
        </w:rPr>
        <w:t>Regression:</w:t>
      </w:r>
      <w:r>
        <w:t xml:space="preserve"> </w:t>
      </w:r>
      <w:r>
        <w:rPr>
          <w:rFonts w:ascii="Consolas" w:hAnsi="Consolas"/>
          <w:sz w:val="19"/>
        </w:rPr>
        <w:t>reference-activity-and-validate.sql</w:t>
      </w:r>
      <w:r>
        <w:t xml:space="preserve"> → `all 109 role/permission</w:t>
      </w:r>
    </w:p>
    <w:p>
      <w:r>
        <w:t>assertions passed` confirms roles/visibility intact.</w:t>
      </w:r>
    </w:p>
    <w:p>
      <w:pPr>
        <w:pStyle w:val="ListBullet"/>
      </w:pPr>
      <w:r>
        <w:rPr>
          <w:b/>
        </w:rPr>
        <w:t>Loop integrity:</w:t>
      </w:r>
      <w:r>
        <w:t xml:space="preserve"> </w:t>
      </w:r>
      <w:r>
        <w:rPr>
          <w:rFonts w:ascii="Consolas" w:hAnsi="Consolas"/>
          <w:sz w:val="19"/>
        </w:rPr>
        <w:t>run-pilot-dry-run.sql</w:t>
      </w:r>
      <w:r>
        <w:t xml:space="preserve"> → </w:t>
      </w:r>
      <w:r>
        <w:rPr>
          <w:rFonts w:ascii="Consolas" w:hAnsi="Consolas"/>
          <w:sz w:val="19"/>
        </w:rPr>
        <w:t>ALL CHECKS PASSED</w:t>
      </w:r>
      <w:r>
        <w:t>.</w:t>
      </w:r>
    </w:p>
    <w:p>
      <w:pPr>
        <w:pStyle w:val="ListBullet"/>
      </w:pPr>
      <w:r>
        <w:t>See [</w:t>
      </w:r>
      <w:r>
        <w:rPr>
          <w:rFonts w:ascii="Consolas" w:hAnsi="Consolas"/>
          <w:sz w:val="19"/>
        </w:rPr>
        <w:t>../architecture/fmcg/REGRESSION-VALIDATION-GUIDE.md</w:t>
      </w:r>
      <w:r>
        <w:t>](../architecture/fmcg/REGRESSION-VALIDATION-GUIDE.md).</w:t>
      </w:r>
    </w:p>
    <w:p>
      <w:pPr>
        <w:pStyle w:val="Heading2"/>
      </w:pPr>
      <w:r>
        <w:rPr>
          <w:color w:val="1F497D"/>
        </w:rPr>
        <w:t>8. Exit criteria — pilot → steady state</w:t>
      </w:r>
    </w:p>
    <w:p>
      <w:pPr>
        <w:pStyle w:val="ListBullet"/>
      </w:pPr>
      <w:r>
        <w:t>[ ] ≥ 95% in-app sales, 100% day-close + reconciliation for 5 consecutive days.</w:t>
      </w:r>
    </w:p>
    <w:p>
      <w:pPr>
        <w:pStyle w:val="ListBullet"/>
      </w:pPr>
      <w:r>
        <w:t>[ ] Stock accuracy ≥ 99%; AR 100% consistent; zero cross-tenant incidents.</w:t>
      </w:r>
    </w:p>
    <w:p>
      <w:pPr>
        <w:pStyle w:val="ListBullet"/>
      </w:pPr>
      <w:r>
        <w:t>[ ] Reps operating independently; supervisor owns reconciliation.</w:t>
      </w:r>
    </w:p>
    <w:p>
      <w:pPr>
        <w:pStyle w:val="ListBullet"/>
      </w:pPr>
      <w:r>
        <w:t>[ ] No open T3 issues. → Proceed to broader rollout / next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