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Visual Territory Planning — Enterprise Scale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Visual Territory Planning — Enterprise Scale Review &amp; UX Recommendations</w:t>
      </w:r>
    </w:p>
    <w:p>
      <w:r>
        <w:rPr>
          <w:b/>
        </w:rPr>
        <w:t>Scope:</w:t>
      </w:r>
      <w:r>
        <w:t xml:space="preserve"> Review the Visual Territory Planning (VTP) experience for large FMCG</w:t>
      </w:r>
    </w:p>
    <w:p>
      <w:r>
        <w:t xml:space="preserve">organizations (dozens to 100+ routes) and recommend UX </w:t>
      </w:r>
      <w:r>
        <w:rPr>
          <w:b/>
        </w:rPr>
        <w:t>before</w:t>
      </w:r>
      <w:r>
        <w:t xml:space="preserve"> implementation.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</w:t>
      </w:r>
    </w:p>
    <w:p>
      <w:r>
        <w:rPr>
          <w:b/>
        </w:rPr>
        <w:t>Date:</w:t>
      </w:r>
      <w:r>
        <w:t xml:space="preserve"> 2026-06-19</w:t>
      </w:r>
    </w:p>
    <w:p>
      <w:r>
        <w:rPr>
          <w:b/>
        </w:rPr>
        <w:t>Status:</w:t>
      </w:r>
      <w:r>
        <w:t xml:space="preserve"> Review + design recommendations — </w:t>
      </w:r>
      <w:r>
        <w:rPr>
          <w:b/>
        </w:rPr>
        <w:t>no code changes</w:t>
      </w:r>
      <w:r>
        <w:t>.</w:t>
      </w:r>
    </w:p>
    <w:p>
      <w:pPr>
        <w:pStyle w:val="Heading2"/>
      </w:pPr>
      <w:r>
        <w:rPr>
          <w:color w:val="1F497D"/>
        </w:rPr>
        <w:t>1. Method &amp; Current State</w:t>
      </w:r>
    </w:p>
    <w:p>
      <w:r>
        <w:t xml:space="preserve">Grounded in the shipped code: </w:t>
      </w:r>
      <w:r>
        <w:rPr>
          <w:rFonts w:ascii="Consolas" w:hAnsi="Consolas"/>
          <w:sz w:val="19"/>
        </w:rPr>
        <w:t>src/lib/tis/plan-edit.ts</w:t>
      </w:r>
      <w:r>
        <w:t xml:space="preserve">, </w:t>
      </w:r>
      <w:r>
        <w:rPr>
          <w:rFonts w:ascii="Consolas" w:hAnsi="Consolas"/>
          <w:sz w:val="19"/>
        </w:rPr>
        <w:t>scenario.ts</w:t>
      </w:r>
      <w:r>
        <w:t>, and the</w:t>
      </w:r>
    </w:p>
    <w:p>
      <w:r>
        <w:t xml:space="preserve">canvas </w:t>
      </w:r>
      <w:r>
        <w:rPr>
          <w:rFonts w:ascii="Consolas" w:hAnsi="Consolas"/>
          <w:sz w:val="19"/>
        </w:rPr>
        <w:t>src/app/(app)/distribution/planning-board/planning-canvas.tsx</w:t>
      </w:r>
      <w:r>
        <w:t>.</w:t>
      </w:r>
    </w:p>
    <w:p>
      <w:r>
        <w:rPr>
          <w:b/>
        </w:rPr>
        <w:t>The edit engine is already enterprise-ready</w:t>
      </w:r>
      <w:r>
        <w:t xml:space="preserve"> (pure, immutable, instant metrics):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Engine op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 xml:space="preserve">Customer between </w:t>
            </w:r>
            <w:r>
              <w:rPr>
                <w:b/>
              </w:rPr>
              <w:t>days</w:t>
            </w:r>
            <w:r>
              <w:t xml:space="preserve"> (same route)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reassignDay</w:t>
            </w:r>
            <w:r>
              <w:t xml:space="preserve"> (sets </w:t>
            </w:r>
            <w:r>
              <w:rPr>
                <w:rFonts w:ascii="Consolas" w:hAnsi="Consolas"/>
                <w:sz w:val="19"/>
              </w:rPr>
              <w:t>dayOfWeek</w:t>
            </w:r>
            <w:r>
              <w:t>)</w:t>
            </w:r>
          </w:p>
        </w:tc>
        <w:tc>
          <w:tcPr>
            <w:tcW w:type="dxa" w:w="2880"/>
          </w:tcPr>
          <w:p>
            <w:r>
              <w:t>Op exists</w:t>
            </w:r>
          </w:p>
        </w:tc>
      </w:tr>
      <w:tr>
        <w:tc>
          <w:tcPr>
            <w:tcW w:type="dxa" w:w="2880"/>
          </w:tcPr>
          <w:p>
            <w:r>
              <w:t xml:space="preserve">Customer between </w:t>
            </w:r>
            <w:r>
              <w:rPr>
                <w:b/>
              </w:rPr>
              <w:t>routes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moveCustomer</w:t>
            </w:r>
            <w:r>
              <w:t xml:space="preserve"> (sets </w:t>
            </w:r>
            <w:r>
              <w:rPr>
                <w:rFonts w:ascii="Consolas" w:hAnsi="Consolas"/>
                <w:sz w:val="19"/>
              </w:rPr>
              <w:t>routeId</w:t>
            </w:r>
            <w:r>
              <w:t>)</w:t>
            </w:r>
          </w:p>
        </w:tc>
        <w:tc>
          <w:tcPr>
            <w:tcW w:type="dxa" w:w="2880"/>
          </w:tcPr>
          <w:p>
            <w:r>
              <w:t>Op exists</w:t>
            </w:r>
          </w:p>
        </w:tc>
      </w:tr>
      <w:tr>
        <w:tc>
          <w:tcPr>
            <w:tcW w:type="dxa" w:w="2880"/>
          </w:tcPr>
          <w:p>
            <w:r>
              <w:t xml:space="preserve">Customer between </w:t>
            </w:r>
            <w:r>
              <w:rPr>
                <w:b/>
              </w:rPr>
              <w:t>salesmen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reassignSalesman</w:t>
            </w:r>
            <w:r>
              <w:t xml:space="preserve"> (sets </w:t>
            </w:r>
            <w:r>
              <w:rPr>
                <w:rFonts w:ascii="Consolas" w:hAnsi="Consolas"/>
                <w:sz w:val="19"/>
              </w:rPr>
              <w:t>salesmanId</w:t>
            </w:r>
            <w:r>
              <w:t>)</w:t>
            </w:r>
          </w:p>
        </w:tc>
        <w:tc>
          <w:tcPr>
            <w:tcW w:type="dxa" w:w="2880"/>
          </w:tcPr>
          <w:p>
            <w:r>
              <w:t>Op exists</w:t>
            </w:r>
          </w:p>
        </w:tc>
      </w:tr>
    </w:tbl>
    <w:p/>
    <w:p>
      <w:r>
        <w:rPr>
          <w:rFonts w:ascii="Consolas" w:hAnsi="Consolas"/>
          <w:sz w:val="19"/>
        </w:rPr>
        <w:t>ScenarioAssignment</w:t>
      </w:r>
      <w:r>
        <w:t xml:space="preserve"> carries </w:t>
      </w:r>
      <w:r>
        <w:rPr>
          <w:rFonts w:ascii="Consolas" w:hAnsi="Consolas"/>
          <w:sz w:val="19"/>
        </w:rPr>
        <w:t>routeId</w:t>
      </w:r>
      <w:r>
        <w:t xml:space="preserve"> · </w:t>
      </w:r>
      <w:r>
        <w:rPr>
          <w:rFonts w:ascii="Consolas" w:hAnsi="Consolas"/>
          <w:sz w:val="19"/>
        </w:rPr>
        <w:t>salesmanId</w:t>
      </w:r>
      <w:r>
        <w:t xml:space="preserve"> · </w:t>
      </w:r>
      <w:r>
        <w:rPr>
          <w:rFonts w:ascii="Consolas" w:hAnsi="Consolas"/>
          <w:sz w:val="19"/>
        </w:rPr>
        <w:t>dayOfWeek</w:t>
      </w:r>
      <w:r>
        <w:t xml:space="preserve">; </w:t>
      </w:r>
      <w:r>
        <w:rPr>
          <w:rFonts w:ascii="Consolas" w:hAnsi="Consolas"/>
          <w:sz w:val="19"/>
        </w:rPr>
        <w:t>applyScenario</w:t>
      </w:r>
    </w:p>
    <w:p>
      <w:r>
        <w:t>materializes route + salesman; metrics recompute instantly. **The gap is entirely</w:t>
      </w:r>
    </w:p>
    <w:p>
      <w:r>
        <w:t>in the presentation layer**, not the engine.</w:t>
      </w:r>
    </w:p>
    <w:p>
      <w:r>
        <w:rPr>
          <w:b/>
        </w:rPr>
        <w:t>The canvas does not scale:</w:t>
      </w:r>
    </w:p>
    <w:p>
      <w:pPr>
        <w:pStyle w:val="ListBullet"/>
      </w:pPr>
      <w:r>
        <w:rPr>
          <w:b/>
        </w:rPr>
        <w:t>Route View (Board):</w:t>
      </w:r>
      <w:r>
        <w:t xml:space="preserve"> renders </w:t>
      </w:r>
      <w:r>
        <w:rPr>
          <w:b/>
        </w:rPr>
        <w:t>every route as a column</w:t>
      </w:r>
      <w:r>
        <w:t xml:space="preserve"> with up to </w:t>
      </w:r>
      <w:r>
        <w:rPr>
          <w:rFonts w:ascii="Consolas" w:hAnsi="Consolas"/>
          <w:sz w:val="19"/>
        </w:rPr>
        <w:t>120</w:t>
      </w:r>
    </w:p>
    <w:p>
      <w:r>
        <w:t>cards each. At 50–100 routes this is hundreds of columns and a horizontal-scroll</w:t>
      </w:r>
    </w:p>
    <w:p>
      <w:r>
        <w:t>wall; the browser renders thousands of DOM nodes at once.</w:t>
      </w:r>
    </w:p>
    <w:p>
      <w:pPr>
        <w:pStyle w:val="ListBullet"/>
      </w:pPr>
      <w:r>
        <w:rPr>
          <w:b/>
        </w:rPr>
        <w:t>Day View (Calendar):</w:t>
      </w:r>
      <w:r>
        <w:t xml:space="preserve"> 7 day columns, each listing **all customers across all</w:t>
      </w:r>
    </w:p>
    <w:p>
      <w:r>
        <w:t xml:space="preserve">routes** for that day (capped at </w:t>
      </w:r>
      <w:r>
        <w:rPr>
          <w:rFonts w:ascii="Consolas" w:hAnsi="Consolas"/>
          <w:sz w:val="19"/>
        </w:rPr>
        <w:t>80</w:t>
      </w:r>
      <w:r>
        <w:t>). You cannot tell which route a card</w:t>
      </w:r>
    </w:p>
    <w:p>
      <w:r>
        <w:t xml:space="preserve">belongs to, and the cap </w:t>
      </w:r>
      <w:r>
        <w:rPr>
          <w:b/>
        </w:rPr>
        <w:t>silently hides</w:t>
      </w:r>
      <w:r>
        <w:t xml:space="preserve"> the rest.</w:t>
      </w:r>
    </w:p>
    <w:p>
      <w:pPr>
        <w:pStyle w:val="ListBullet"/>
      </w:pPr>
      <w:r>
        <w:rPr>
          <w:b/>
        </w:rPr>
        <w:t>No Salesman View</w:t>
      </w:r>
      <w:r>
        <w:t xml:space="preserve"> at all (despite </w:t>
      </w:r>
      <w:r>
        <w:rPr>
          <w:rFonts w:ascii="Consolas" w:hAnsi="Consolas"/>
          <w:sz w:val="19"/>
        </w:rPr>
        <w:t>reassignSalesman</w:t>
      </w:r>
      <w:r>
        <w:t xml:space="preserve"> existing).</w:t>
      </w:r>
    </w:p>
    <w:p>
      <w:pPr>
        <w:pStyle w:val="ListBullet"/>
      </w:pPr>
      <w:r>
        <w:rPr>
          <w:b/>
        </w:rPr>
        <w:t>No scope selectors</w:t>
      </w:r>
      <w:r>
        <w:t xml:space="preserve"> — region / route / salesman. The whole tenant loads and</w:t>
      </w:r>
    </w:p>
    <w:p>
      <w:r>
        <w:t>renders simultaneously.</w:t>
      </w:r>
    </w:p>
    <w:p>
      <w:pPr>
        <w:pStyle w:val="ListBullet"/>
      </w:pPr>
      <w:r>
        <w:rPr>
          <w:b/>
        </w:rPr>
        <w:t>Hard caps</w:t>
      </w:r>
      <w:r>
        <w:t xml:space="preserve"> (</w:t>
      </w:r>
      <w:r>
        <w:rPr>
          <w:rFonts w:ascii="Consolas" w:hAnsi="Consolas"/>
          <w:sz w:val="19"/>
        </w:rPr>
        <w:t>slice(0,120)</w:t>
      </w:r>
      <w:r>
        <w:t xml:space="preserve"> / </w:t>
      </w:r>
      <w:r>
        <w:rPr>
          <w:rFonts w:ascii="Consolas" w:hAnsi="Consolas"/>
          <w:sz w:val="19"/>
        </w:rPr>
        <w:t>slice(0,80)</w:t>
      </w:r>
      <w:r>
        <w:t>) drop rows with only a "+N more"</w:t>
      </w:r>
    </w:p>
    <w:p>
      <w:r>
        <w:t>note — at scale, customers effectively disappear from the plan.</w:t>
      </w:r>
    </w:p>
    <w:p>
      <w:pPr>
        <w:pStyle w:val="ListBullet"/>
      </w:pPr>
      <w:r>
        <w:rPr>
          <w:b/>
        </w:rPr>
        <w:t>Colour palette</w:t>
      </w:r>
      <w:r>
        <w:t xml:space="preserve"> is 12 entries; beyond 12 routes colours repeat, so colour</w:t>
      </w:r>
    </w:p>
    <w:p>
      <w:r>
        <w:t>alone can't identify a route.</w:t>
      </w:r>
    </w:p>
    <w:p>
      <w:pPr>
        <w:pStyle w:val="Heading2"/>
      </w:pPr>
      <w:r>
        <w:rPr>
          <w:color w:val="1F497D"/>
        </w:rPr>
        <w:t>2. Scenario-by-Scenario Assessment</w:t>
      </w:r>
    </w:p>
    <w:p>
      <w:pPr>
        <w:pStyle w:val="Heading3"/>
      </w:pPr>
      <w:r>
        <w:t xml:space="preserve">2.1 Move a customer between </w:t>
      </w:r>
      <w:r>
        <w:rPr>
          <w:b/>
        </w:rPr>
        <w:t>days</w:t>
      </w:r>
      <w:r>
        <w:t xml:space="preserve"> within the same route</w:t>
      </w:r>
    </w:p>
    <w:p>
      <w:pPr>
        <w:pStyle w:val="ListBullet"/>
      </w:pPr>
      <w:r>
        <w:rPr>
          <w:b/>
        </w:rPr>
        <w:t>Engine:</w:t>
      </w:r>
      <w:r>
        <w:t xml:space="preserve"> </w:t>
      </w:r>
      <w:r>
        <w:rPr>
          <w:rFonts w:ascii="Consolas" w:hAnsi="Consolas"/>
          <w:sz w:val="19"/>
        </w:rPr>
        <w:t>reassignDay</w:t>
      </w:r>
      <w:r>
        <w:t xml:space="preserve"> — ready.</w:t>
      </w:r>
    </w:p>
    <w:p>
      <w:pPr>
        <w:pStyle w:val="ListBullet"/>
      </w:pPr>
      <w:r>
        <w:rPr>
          <w:b/>
        </w:rPr>
        <w:t>Today:</w:t>
      </w:r>
      <w:r>
        <w:t xml:space="preserve"> only the global Calendar supports it, mixing every route's customers</w:t>
      </w:r>
    </w:p>
    <w:p>
      <w:r>
        <w:t>into each day column. A manager cannot see *one route's week* to rebalance it.</w:t>
      </w:r>
    </w:p>
    <w:p>
      <w:pPr>
        <w:pStyle w:val="ListBullet"/>
      </w:pPr>
      <w:r>
        <w:rPr>
          <w:b/>
        </w:rPr>
        <w:t>Recommendation:</w:t>
      </w:r>
      <w:r>
        <w:t xml:space="preserve"> a </w:t>
      </w:r>
      <w:r>
        <w:rPr>
          <w:b/>
        </w:rPr>
        <w:t>route-scoped Day View</w:t>
      </w:r>
      <w:r>
        <w:t xml:space="preserve"> — when one route is in scope,</w:t>
      </w:r>
    </w:p>
    <w:p>
      <w:r>
        <w:t>show that route's Sun–Thu columns (its weekly schedule) for clean intra-route</w:t>
      </w:r>
    </w:p>
    <w:p>
      <w:r>
        <w:t>day moves; show per-day workload so the manager balances the week.</w:t>
      </w:r>
    </w:p>
    <w:p>
      <w:pPr>
        <w:pStyle w:val="Heading3"/>
      </w:pPr>
      <w:r>
        <w:t xml:space="preserve">2.2 Move a customer between </w:t>
      </w:r>
      <w:r>
        <w:rPr>
          <w:b/>
        </w:rPr>
        <w:t>routes</w:t>
      </w:r>
    </w:p>
    <w:p>
      <w:pPr>
        <w:pStyle w:val="ListBullet"/>
      </w:pPr>
      <w:r>
        <w:rPr>
          <w:b/>
        </w:rPr>
        <w:t>Engine:</w:t>
      </w:r>
      <w:r>
        <w:t xml:space="preserve"> </w:t>
      </w:r>
      <w:r>
        <w:rPr>
          <w:rFonts w:ascii="Consolas" w:hAnsi="Consolas"/>
          <w:sz w:val="19"/>
        </w:rPr>
        <w:t>moveCustomer</w:t>
      </w:r>
      <w:r>
        <w:t xml:space="preserve"> — ready.</w:t>
      </w:r>
    </w:p>
    <w:p>
      <w:pPr>
        <w:pStyle w:val="ListBullet"/>
      </w:pPr>
      <w:r>
        <w:rPr>
          <w:b/>
        </w:rPr>
        <w:t>Today:</w:t>
      </w:r>
      <w:r>
        <w:t xml:space="preserve"> Route board works, but only usable at small scale; at 50+ routes the</w:t>
      </w:r>
    </w:p>
    <w:p>
      <w:r>
        <w:t>source and target columns are rarely on-screen together.</w:t>
      </w:r>
    </w:p>
    <w:p>
      <w:pPr>
        <w:pStyle w:val="ListBullet"/>
      </w:pPr>
      <w:r>
        <w:rPr>
          <w:b/>
        </w:rPr>
        <w:t>Recommendation:</w:t>
      </w:r>
      <w:r>
        <w:t xml:space="preserve"> scope to a </w:t>
      </w:r>
      <w:r>
        <w:rPr>
          <w:b/>
        </w:rPr>
        <w:t>working set of routes</w:t>
      </w:r>
      <w:r>
        <w:t xml:space="preserve"> (e.g. 4–8 selected, or</w:t>
      </w:r>
    </w:p>
    <w:p>
      <w:r>
        <w:t>one region) so source/target are adjacent; virtualize columns; keep an</w:t>
      </w:r>
    </w:p>
    <w:p>
      <w:r>
        <w:t>"Unassigned" column always pinned.</w:t>
      </w:r>
    </w:p>
    <w:p>
      <w:pPr>
        <w:pStyle w:val="Heading3"/>
      </w:pPr>
      <w:r>
        <w:t xml:space="preserve">2.3 Move a customer between </w:t>
      </w:r>
      <w:r>
        <w:rPr>
          <w:b/>
        </w:rPr>
        <w:t>salesmen</w:t>
      </w:r>
    </w:p>
    <w:p>
      <w:pPr>
        <w:pStyle w:val="ListBullet"/>
      </w:pPr>
      <w:r>
        <w:rPr>
          <w:b/>
        </w:rPr>
        <w:t>Engine:</w:t>
      </w:r>
      <w:r>
        <w:t xml:space="preserve"> </w:t>
      </w:r>
      <w:r>
        <w:rPr>
          <w:rFonts w:ascii="Consolas" w:hAnsi="Consolas"/>
          <w:sz w:val="19"/>
        </w:rPr>
        <w:t>reassignSalesman</w:t>
      </w:r>
      <w:r>
        <w:t xml:space="preserve"> — ready.</w:t>
      </w:r>
    </w:p>
    <w:p>
      <w:pPr>
        <w:pStyle w:val="ListBullet"/>
      </w:pPr>
      <w:r>
        <w:rPr>
          <w:b/>
        </w:rPr>
        <w:t>Today:</w:t>
      </w:r>
      <w:r>
        <w:t xml:space="preserve"> </w:t>
      </w:r>
      <w:r>
        <w:rPr>
          <w:b/>
        </w:rPr>
        <w:t>no UI exists.</w:t>
      </w:r>
    </w:p>
    <w:p>
      <w:pPr>
        <w:pStyle w:val="ListBullet"/>
      </w:pPr>
      <w:r>
        <w:rPr>
          <w:b/>
        </w:rPr>
        <w:t>Recommendation:</w:t>
      </w:r>
      <w:r>
        <w:t xml:space="preserve"> a new </w:t>
      </w:r>
      <w:r>
        <w:rPr>
          <w:b/>
        </w:rPr>
        <w:t>Salesman View</w:t>
      </w:r>
      <w:r>
        <w:t xml:space="preserve"> — columns = salesmen (within scope),</w:t>
      </w:r>
    </w:p>
    <w:p>
      <w:r>
        <w:t xml:space="preserve">drag a customer card between them → </w:t>
      </w:r>
      <w:r>
        <w:rPr>
          <w:rFonts w:ascii="Consolas" w:hAnsi="Consolas"/>
          <w:sz w:val="19"/>
        </w:rPr>
        <w:t>reassignSalesman</w:t>
      </w:r>
      <w:r>
        <w:t>; per-salesman workload /</w:t>
      </w:r>
    </w:p>
    <w:p>
      <w:r>
        <w:t>value / customer count in the column header (the real balancing signal).</w:t>
      </w:r>
    </w:p>
    <w:p>
      <w:pPr>
        <w:pStyle w:val="Heading3"/>
      </w:pPr>
      <w:r>
        <w:t>2.4 Companies with 20 / 50 / 100+ routes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Routes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Today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Target behaviour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≤ 8</w:t>
            </w:r>
          </w:p>
        </w:tc>
        <w:tc>
          <w:tcPr>
            <w:tcW w:type="dxa" w:w="2880"/>
          </w:tcPr>
          <w:p>
            <w:r>
              <w:t>Works</w:t>
            </w:r>
          </w:p>
        </w:tc>
        <w:tc>
          <w:tcPr>
            <w:tcW w:type="dxa" w:w="2880"/>
          </w:tcPr>
          <w:p>
            <w:r>
              <w:t>Show all; no scoping required.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~20</w:t>
            </w:r>
          </w:p>
        </w:tc>
        <w:tc>
          <w:tcPr>
            <w:tcW w:type="dxa" w:w="2880"/>
          </w:tcPr>
          <w:p>
            <w:r>
              <w:t>Sluggish, wide scroll</w:t>
            </w:r>
          </w:p>
        </w:tc>
        <w:tc>
          <w:tcPr>
            <w:tcW w:type="dxa" w:w="2880"/>
          </w:tcPr>
          <w:p>
            <w:r>
              <w:t xml:space="preserve">Scope </w:t>
            </w:r>
            <w:r>
              <w:rPr>
                <w:b/>
              </w:rPr>
              <w:t>recommended</w:t>
            </w:r>
            <w:r>
              <w:t>; virtualized board; region/route filter.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~50</w:t>
            </w:r>
          </w:p>
        </w:tc>
        <w:tc>
          <w:tcPr>
            <w:tcW w:type="dxa" w:w="2880"/>
          </w:tcPr>
          <w:p>
            <w:r>
              <w:t>Effectively unusable</w:t>
            </w:r>
          </w:p>
        </w:tc>
        <w:tc>
          <w:tcPr>
            <w:tcW w:type="dxa" w:w="2880"/>
          </w:tcPr>
          <w:p>
            <w:r>
              <w:t xml:space="preserve">Scope </w:t>
            </w:r>
            <w:r>
              <w:rPr>
                <w:b/>
              </w:rPr>
              <w:t>required</w:t>
            </w:r>
            <w:r>
              <w:t xml:space="preserve"> (default to a region or salesman); only scoped routes render.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100+</w:t>
            </w:r>
          </w:p>
        </w:tc>
        <w:tc>
          <w:tcPr>
            <w:tcW w:type="dxa" w:w="2880"/>
          </w:tcPr>
          <w:p>
            <w:r>
              <w:t>Breaks (DOM + payload)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Server-side scoped loading</w:t>
            </w:r>
            <w:r>
              <w:t xml:space="preserve"> — never load all customers; a "select routes to plan" gate; load the scope index (route/region/salesman + counts) first, then only the chosen subset.</w:t>
            </w:r>
          </w:p>
        </w:tc>
      </w:tr>
    </w:tbl>
    <w:p/>
    <w:p>
      <w:pPr>
        <w:pStyle w:val="Heading2"/>
      </w:pPr>
      <w:r>
        <w:rPr>
          <w:color w:val="1F497D"/>
        </w:rPr>
        <w:t>3. UX Recommendations</w:t>
      </w:r>
    </w:p>
    <w:p>
      <w:pPr>
        <w:pStyle w:val="Heading3"/>
      </w:pPr>
      <w:r>
        <w:t>3.1 A persistent Scope Bar (the core fix)</w:t>
      </w:r>
    </w:p>
    <w:p>
      <w:r>
        <w:t>A scope bar above the canvas, always visible:</w:t>
      </w:r>
    </w:p>
    <w:p>
      <w:pPr>
        <w:ind w:left="240"/>
      </w:pPr>
      <w:r>
        <w:rPr>
          <w:rFonts w:ascii="Consolas" w:hAnsi="Consolas"/>
          <w:sz w:val="18"/>
        </w:rPr>
        <w:t>[ Region ▾ ]  [ Salesman ▾ ]  [ Routes: ▾ 6 selected ]   Showing 6 of 84 routes · 312 customers   [ Clear ]</w:t>
      </w:r>
    </w:p>
    <w:p>
      <w:pPr>
        <w:pStyle w:val="ListBullet"/>
      </w:pPr>
      <w:r>
        <w:rPr>
          <w:b/>
        </w:rPr>
        <w:t>Region</w:t>
      </w:r>
      <w:r>
        <w:t xml:space="preserve"> narrows the route list; </w:t>
      </w:r>
      <w:r>
        <w:rPr>
          <w:b/>
        </w:rPr>
        <w:t>Salesman</w:t>
      </w:r>
      <w:r>
        <w:t xml:space="preserve"> narrows to that rep's routes /</w:t>
      </w:r>
    </w:p>
    <w:p>
      <w:r>
        <w:t xml:space="preserve">customers; </w:t>
      </w:r>
      <w:r>
        <w:rPr>
          <w:b/>
        </w:rPr>
        <w:t>Routes</w:t>
      </w:r>
      <w:r>
        <w:t xml:space="preserve"> is a multi-select (chips) for an explicit working set.</w:t>
      </w:r>
    </w:p>
    <w:p>
      <w:pPr>
        <w:pStyle w:val="ListBullet"/>
      </w:pPr>
      <w:r>
        <w:rPr>
          <w:b/>
        </w:rPr>
        <w:t>Smart default at scale:</w:t>
      </w:r>
      <w:r>
        <w:t xml:space="preserve"> when a tenant exceeds a threshold (e.g. &gt; 12 routes),</w:t>
      </w:r>
    </w:p>
    <w:p>
      <w:r>
        <w:rPr>
          <w:b/>
        </w:rPr>
        <w:t>do not load everything</w:t>
      </w:r>
      <w:r>
        <w:t xml:space="preserve"> — default to the manager's region (or first N routes)</w:t>
      </w:r>
    </w:p>
    <w:p>
      <w:r>
        <w:t>and show a clear "working set" summary with a one-click way to widen.</w:t>
      </w:r>
    </w:p>
    <w:p>
      <w:pPr>
        <w:pStyle w:val="ListBullet"/>
      </w:pPr>
      <w:r>
        <w:t xml:space="preserve">Scope is </w:t>
      </w:r>
      <w:r>
        <w:rPr>
          <w:b/>
        </w:rPr>
        <w:t>shared studio state</w:t>
      </w:r>
      <w:r>
        <w:t xml:space="preserve"> — it filters Route, Day, and Salesman views and</w:t>
      </w:r>
    </w:p>
    <w:p>
      <w:r>
        <w:t>the centre map together, so the manager always works on one coherent subset.</w:t>
      </w:r>
    </w:p>
    <w:p>
      <w:pPr>
        <w:pStyle w:val="Heading3"/>
      </w:pPr>
      <w:r>
        <w:t>3.2 One "View by" switch, three lenses</w:t>
      </w:r>
    </w:p>
    <w:p>
      <w:r>
        <w:rPr>
          <w:rFonts w:ascii="Consolas" w:hAnsi="Consolas"/>
          <w:sz w:val="19"/>
        </w:rPr>
        <w:t>View by: ( Route · Day · Salesman )</w:t>
      </w:r>
      <w:r>
        <w:t xml:space="preserve"> over the </w:t>
      </w:r>
      <w:r>
        <w:rPr>
          <w:b/>
        </w:rPr>
        <w:t>same scoped working set</w:t>
      </w:r>
      <w:r>
        <w:t>:</w:t>
      </w:r>
    </w:p>
    <w:p>
      <w:pPr>
        <w:pStyle w:val="ListBullet"/>
      </w:pPr>
      <w:r>
        <w:rPr>
          <w:b/>
        </w:rPr>
        <w:t>Route View</w:t>
      </w:r>
      <w:r>
        <w:t xml:space="preserve"> — columns = routes in scope; drag = move between routes.</w:t>
      </w:r>
    </w:p>
    <w:p>
      <w:pPr>
        <w:pStyle w:val="ListBullet"/>
      </w:pPr>
      <w:r>
        <w:rPr>
          <w:b/>
        </w:rPr>
        <w:t>Day View</w:t>
      </w:r>
      <w:r>
        <w:t xml:space="preserve"> — route-scoped week (Sun–Thu columns) for intra-route day moves;</w:t>
      </w:r>
    </w:p>
    <w:p>
      <w:r>
        <w:t>per-day workload shown.</w:t>
      </w:r>
    </w:p>
    <w:p>
      <w:pPr>
        <w:pStyle w:val="ListBullet"/>
      </w:pPr>
      <w:r>
        <w:rPr>
          <w:b/>
        </w:rPr>
        <w:t>Salesman View</w:t>
      </w:r>
      <w:r>
        <w:t xml:space="preserve"> — columns = salesmen in scope; drag = reassign salesman.</w:t>
      </w:r>
    </w:p>
    <w:p>
      <w:r>
        <w:t xml:space="preserve">Each column header shows </w:t>
      </w:r>
      <w:r>
        <w:rPr>
          <w:b/>
        </w:rPr>
        <w:t>count · workload · value</w:t>
      </w:r>
      <w:r>
        <w:t>, because at scale the manager</w:t>
      </w:r>
    </w:p>
    <w:p>
      <w:r>
        <w:t>balances by load/value, not by eyeballing card piles.</w:t>
      </w:r>
    </w:p>
    <w:p>
      <w:pPr>
        <w:pStyle w:val="Heading3"/>
      </w:pPr>
      <w:r>
        <w:t>3.3 Performance pattern</w:t>
      </w:r>
    </w:p>
    <w:p>
      <w:pPr>
        <w:pStyle w:val="ListBullet"/>
      </w:pPr>
      <w:r>
        <w:rPr>
          <w:b/>
        </w:rPr>
        <w:t>Virtualize</w:t>
      </w:r>
      <w:r>
        <w:t xml:space="preserve"> columns and cards (render only what's visible) — or paginate</w:t>
      </w:r>
    </w:p>
    <w:p>
      <w:r>
        <w:t xml:space="preserve">columns with explicit "next routes" rather than silent </w:t>
      </w:r>
      <w:r>
        <w:rPr>
          <w:rFonts w:ascii="Consolas" w:hAnsi="Consolas"/>
          <w:sz w:val="19"/>
        </w:rPr>
        <w:t>slice</w:t>
      </w:r>
      <w:r>
        <w:t xml:space="preserve"> caps.</w:t>
      </w:r>
    </w:p>
    <w:p>
      <w:pPr>
        <w:pStyle w:val="ListBullet"/>
      </w:pPr>
      <w:r>
        <w:rPr>
          <w:b/>
        </w:rPr>
        <w:t>Replace hard caps</w:t>
      </w:r>
      <w:r>
        <w:t xml:space="preserve"> with virtualization + honest counts (never hide customers).</w:t>
      </w:r>
    </w:p>
    <w:p>
      <w:pPr>
        <w:pStyle w:val="ListBullet"/>
      </w:pPr>
      <w:r>
        <w:rPr>
          <w:b/>
        </w:rPr>
        <w:t>Server-side scoped loaders</w:t>
      </w:r>
      <w:r>
        <w:t xml:space="preserve"> for large tenants: a cheap *scope index*</w:t>
      </w:r>
    </w:p>
    <w:p>
      <w:r>
        <w:t>(routes / regions / salesmen + counts) loads first; the heavy customer payload</w:t>
      </w:r>
    </w:p>
    <w:p>
      <w:r>
        <w:t>loads only for the selected scope. This keeps 100+-route tenants responsive and</w:t>
      </w:r>
    </w:p>
    <w:p>
      <w:r>
        <w:t>bounds the client payload.</w:t>
      </w:r>
    </w:p>
    <w:p>
      <w:pPr>
        <w:pStyle w:val="ListBullet"/>
      </w:pPr>
      <w:r>
        <w:rPr>
          <w:b/>
        </w:rPr>
        <w:t>Labels over colour</w:t>
      </w:r>
      <w:r>
        <w:t xml:space="preserve"> beyond 12 routes (colour repeats); show route/salesman</w:t>
      </w:r>
    </w:p>
    <w:p>
      <w:r>
        <w:t>name on every column and card chip.</w:t>
      </w:r>
    </w:p>
    <w:p>
      <w:pPr>
        <w:pStyle w:val="Heading3"/>
      </w:pPr>
      <w:r>
        <w:t>3.4 Keep Simple Mode</w:t>
      </w:r>
    </w:p>
    <w:p>
      <w:pPr>
        <w:pStyle w:val="ListBullet"/>
      </w:pPr>
      <w:r>
        <w:t>Small tenants see no scope friction (auto "all").</w:t>
      </w:r>
    </w:p>
    <w:p>
      <w:pPr>
        <w:pStyle w:val="ListBullet"/>
      </w:pPr>
      <w:r>
        <w:t>The guided order (Import → Audit → Optimize → Plan → Export) is unchanged; the</w:t>
      </w:r>
    </w:p>
    <w:p>
      <w:r>
        <w:t>scope bar is additive and collapses to a single "All routes" pill when small.</w:t>
      </w:r>
    </w:p>
    <w:p>
      <w:pPr>
        <w:pStyle w:val="ListBullet"/>
      </w:pPr>
      <w:r>
        <w:rPr>
          <w:b/>
        </w:rPr>
        <w:t>Still read-only + export</w:t>
      </w:r>
      <w:r>
        <w:t xml:space="preserve"> — no Apply (RO-4 / VTP-4 stay paused).</w:t>
      </w:r>
    </w:p>
    <w:p>
      <w:pPr>
        <w:pStyle w:val="Heading2"/>
      </w:pPr>
      <w:r>
        <w:rPr>
          <w:color w:val="1F497D"/>
        </w:rPr>
        <w:t>4. Proposed Phased Implementation (pending approval)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VTP-S1</w:t>
            </w:r>
          </w:p>
        </w:tc>
        <w:tc>
          <w:tcPr>
            <w:tcW w:type="dxa" w:w="4320"/>
          </w:tcPr>
          <w:p>
            <w:r>
              <w:t>Scope Bar (region / salesman / route multi-select) + shared scope state + "working set" summary; canvas renders only scoped routes; smart default at &gt; 12 routes.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VTP-S2</w:t>
            </w:r>
          </w:p>
        </w:tc>
        <w:tc>
          <w:tcPr>
            <w:tcW w:type="dxa" w:w="4320"/>
          </w:tcPr>
          <w:p>
            <w:r>
              <w:t xml:space="preserve">Salesman View (columns = salesmen, drag → </w:t>
            </w:r>
            <w:r>
              <w:rPr>
                <w:rFonts w:ascii="Consolas" w:hAnsi="Consolas"/>
                <w:sz w:val="19"/>
              </w:rPr>
              <w:t>reassignSalesman</w:t>
            </w:r>
            <w:r>
              <w:t>) + route-scoped Day View (one route's week) + per-column count/workload/value headers.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VTP-S3</w:t>
            </w:r>
          </w:p>
        </w:tc>
        <w:tc>
          <w:tcPr>
            <w:tcW w:type="dxa" w:w="4320"/>
          </w:tcPr>
          <w:p>
            <w:r>
              <w:t>Performance: virtualize columns/cards, remove silent caps; server-side scoped loaders + scope index for 100+-route tenants.</w:t>
            </w:r>
          </w:p>
        </w:tc>
      </w:tr>
    </w:tbl>
    <w:p/>
    <w:p>
      <w:r>
        <w:t xml:space="preserve">Each phase: </w:t>
      </w:r>
      <w:r>
        <w:rPr>
          <w:rFonts w:ascii="Consolas" w:hAnsi="Consolas"/>
          <w:sz w:val="19"/>
        </w:rPr>
        <w:t>tsc</w:t>
      </w:r>
      <w:r>
        <w:t xml:space="preserve"> + </w:t>
      </w:r>
      <w:r>
        <w:rPr>
          <w:rFonts w:ascii="Consolas" w:hAnsi="Consolas"/>
          <w:sz w:val="19"/>
        </w:rPr>
        <w:t>vitest</w:t>
      </w:r>
      <w:r>
        <w:t xml:space="preserve"> + </w:t>
      </w:r>
      <w:r>
        <w:rPr>
          <w:rFonts w:ascii="Consolas" w:hAnsi="Consolas"/>
          <w:sz w:val="19"/>
        </w:rPr>
        <w:t>next build</w:t>
      </w:r>
      <w:r>
        <w:t xml:space="preserve"> + completion review with the Jeddah</w:t>
      </w:r>
    </w:p>
    <w:p>
      <w:r>
        <w:t>demo (and a synthetic large-tenant fixture for 20 / 50 / 100-route validation).</w:t>
      </w:r>
    </w:p>
    <w:p>
      <w:pPr>
        <w:pStyle w:val="Heading2"/>
      </w:pPr>
      <w:r>
        <w:rPr>
          <w:color w:val="1F497D"/>
        </w:rPr>
        <w:t>5. Recommendation</w:t>
      </w:r>
    </w:p>
    <w:p>
      <w:r>
        <w:t xml:space="preserve">The engine already supports all three moves; the work is </w:t>
      </w:r>
      <w:r>
        <w:rPr>
          <w:b/>
        </w:rPr>
        <w:t>presentation + scoping</w:t>
      </w:r>
      <w:r>
        <w:t>.</w:t>
      </w:r>
    </w:p>
    <w:p>
      <w:r>
        <w:t xml:space="preserve">Recommend building </w:t>
      </w:r>
      <w:r>
        <w:rPr>
          <w:b/>
        </w:rPr>
        <w:t>VTP-S1 → VTP-S3</w:t>
      </w:r>
      <w:r>
        <w:t xml:space="preserve"> as composition over the shipped scenario</w:t>
      </w:r>
    </w:p>
    <w:p>
      <w:r>
        <w:t>engine, keeping Simple Mode and read-only/export. VTP-S1 (scope) and VTP-S2</w:t>
      </w:r>
    </w:p>
    <w:p>
      <w:r>
        <w:t>(Salesman + route-scoped Day) deliver the enterprise usability the review calls for;</w:t>
      </w:r>
    </w:p>
    <w:p>
      <w:r>
        <w:t>VTP-S3 hardens performance for the largest tenants. Awaiting approval (and any</w:t>
      </w:r>
    </w:p>
    <w:p>
      <w:r>
        <w:t xml:space="preserve">preference on the default scope at scale: by </w:t>
      </w:r>
      <w:r>
        <w:rPr>
          <w:b/>
        </w:rPr>
        <w:t>region</w:t>
      </w:r>
      <w:r>
        <w:t xml:space="preserve">, by </w:t>
      </w:r>
      <w:r>
        <w:rPr>
          <w:b/>
        </w:rPr>
        <w:t>salesman</w:t>
      </w:r>
      <w:r>
        <w:t>, or an</w:t>
      </w:r>
    </w:p>
    <w:p>
      <w:r>
        <w:t xml:space="preserve">explicit </w:t>
      </w:r>
      <w:r>
        <w:rPr>
          <w:b/>
        </w:rPr>
        <w:t>route pick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