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Route Planner — Demo Experience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Route Planner — Demo Experience</w:t>
      </w:r>
    </w:p>
    <w:p>
      <w:r>
        <w:rPr>
          <w:b/>
        </w:rPr>
        <w:t>Goal:</w:t>
      </w:r>
      <w:r>
        <w:t xml:space="preserve"> a dedicated demo account that feels like a standalone Route Planning SaaS product, not a module inside the VANTORA ERP.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 · </w:t>
      </w:r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Auth-model findings</w:t>
      </w:r>
    </w:p>
    <w:p>
      <w:pPr>
        <w:pStyle w:val="ListBullet"/>
      </w:pPr>
      <w:r>
        <w:t xml:space="preserve">Users are </w:t>
      </w:r>
      <w:r>
        <w:rPr>
          <w:b/>
        </w:rPr>
        <w:t>Supabase auth users</w:t>
      </w:r>
      <w:r>
        <w:t xml:space="preserve"> mirrored into </w:t>
      </w:r>
      <w:r>
        <w:rPr>
          <w:rFonts w:ascii="Consolas" w:hAnsi="Consolas"/>
          <w:sz w:val="19"/>
        </w:rPr>
        <w:t>erp_profiles</w:t>
      </w:r>
      <w:r>
        <w:t xml:space="preserve"> (</w:t>
      </w:r>
      <w:r>
        <w:rPr>
          <w:rFonts w:ascii="Consolas" w:hAnsi="Consolas"/>
          <w:sz w:val="19"/>
        </w:rPr>
        <w:t>id = auth.users.id</w:t>
      </w:r>
      <w:r>
        <w:t xml:space="preserve">, holds </w:t>
      </w:r>
      <w:r>
        <w:rPr>
          <w:rFonts w:ascii="Consolas" w:hAnsi="Consolas"/>
          <w:sz w:val="19"/>
        </w:rPr>
        <w:t>email</w:t>
      </w:r>
      <w:r>
        <w:t xml:space="preserve">, </w:t>
      </w:r>
      <w:r>
        <w:rPr>
          <w:rFonts w:ascii="Consolas" w:hAnsi="Consolas"/>
          <w:sz w:val="19"/>
        </w:rPr>
        <w:t>is_super_admin</w:t>
      </w:r>
      <w:r>
        <w:t xml:space="preserve">, </w:t>
      </w:r>
      <w:r>
        <w:rPr>
          <w:rFonts w:ascii="Consolas" w:hAnsi="Consolas"/>
          <w:sz w:val="19"/>
        </w:rPr>
        <w:t>is_platform_owner</w:t>
      </w:r>
      <w:r>
        <w:t>).</w:t>
      </w:r>
    </w:p>
    <w:p>
      <w:pPr>
        <w:pStyle w:val="ListBullet"/>
      </w:pPr>
      <w:r>
        <w:t xml:space="preserve">Roles are </w:t>
      </w:r>
      <w:r>
        <w:rPr>
          <w:b/>
        </w:rPr>
        <w:t>branch-scoped</w:t>
      </w:r>
      <w:r>
        <w:t xml:space="preserve">: </w:t>
      </w:r>
      <w:r>
        <w:rPr>
          <w:rFonts w:ascii="Consolas" w:hAnsi="Consolas"/>
          <w:sz w:val="19"/>
        </w:rPr>
        <w:t>erp_user_branches.role</w:t>
      </w:r>
      <w:r>
        <w:t xml:space="preserve"> (a </w:t>
      </w:r>
      <w:r>
        <w:rPr>
          <w:rFonts w:ascii="Consolas" w:hAnsi="Consolas"/>
          <w:sz w:val="19"/>
        </w:rPr>
        <w:t>BranchRole</w:t>
      </w:r>
      <w:r>
        <w:t xml:space="preserve">); effective </w:t>
      </w:r>
      <w:r>
        <w:rPr>
          <w:rFonts w:ascii="Consolas" w:hAnsi="Consolas"/>
          <w:sz w:val="19"/>
        </w:rPr>
        <w:t>permissions</w:t>
      </w:r>
      <w:r>
        <w:t xml:space="preserve"> resolve from </w:t>
      </w:r>
      <w:r>
        <w:rPr>
          <w:rFonts w:ascii="Consolas" w:hAnsi="Consolas"/>
          <w:sz w:val="19"/>
        </w:rPr>
        <w:t>erp_role_permissions</w:t>
      </w:r>
      <w:r>
        <w:t xml:space="preserve"> (global) or </w:t>
      </w:r>
      <w:r>
        <w:rPr>
          <w:rFonts w:ascii="Consolas" w:hAnsi="Consolas"/>
          <w:sz w:val="19"/>
        </w:rPr>
        <w:t>erp_company_role_permissions</w:t>
      </w:r>
      <w:r>
        <w:t xml:space="preserve"> (per-tenant override).</w:t>
      </w:r>
    </w:p>
    <w:p>
      <w:pPr>
        <w:pStyle w:val="ListBullet"/>
      </w:pPr>
      <w:r>
        <w:rPr>
          <w:rFonts w:ascii="Consolas" w:hAnsi="Consolas"/>
          <w:sz w:val="19"/>
        </w:rPr>
        <w:t>getUserContext()</w:t>
      </w:r>
      <w:r>
        <w:t xml:space="preserve"> returns the </w:t>
      </w:r>
      <w:r>
        <w:rPr>
          <w:rFonts w:ascii="Consolas" w:hAnsi="Consolas"/>
          <w:sz w:val="19"/>
        </w:rPr>
        <w:t>UserContext</w:t>
      </w:r>
      <w:r>
        <w:t xml:space="preserve"> consumed everywhere; </w:t>
      </w:r>
      <w:r>
        <w:rPr>
          <w:rFonts w:ascii="Consolas" w:hAnsi="Consolas"/>
          <w:sz w:val="19"/>
        </w:rPr>
        <w:t>(app)/layout.tsx</w:t>
      </w:r>
      <w:r>
        <w:t xml:space="preserve"> renders the sidebar / top bar and runs the onboarding / setup / subscription gates.</w:t>
      </w:r>
    </w:p>
    <w:p>
      <w:pPr>
        <w:pStyle w:val="ListBullet"/>
      </w:pPr>
      <w:r>
        <w:rPr>
          <w:b/>
        </w:rPr>
        <w:t>Consequence:</w:t>
      </w:r>
      <w:r>
        <w:t xml:space="preserve"> the cleanest, most reversible lockdown is a single derived boolean on </w:t>
      </w:r>
      <w:r>
        <w:rPr>
          <w:rFonts w:ascii="Consolas" w:hAnsi="Consolas"/>
          <w:sz w:val="19"/>
        </w:rPr>
        <w:t>UserContext</w:t>
      </w:r>
      <w:r>
        <w:t xml:space="preserve"> (</w:t>
      </w:r>
      <w:r>
        <w:rPr>
          <w:rFonts w:ascii="Consolas" w:hAnsi="Consolas"/>
          <w:sz w:val="19"/>
        </w:rPr>
        <w:t>isRoutePlannerDemo</w:t>
      </w:r>
      <w:r>
        <w:t>), consumed by the layout, the login redirect, and the page — implemented exactly this way.</w:t>
      </w:r>
    </w:p>
    <w:p>
      <w:pPr>
        <w:pStyle w:val="Heading2"/>
      </w:pPr>
      <w:r>
        <w:rPr>
          <w:color w:val="1F497D"/>
        </w:rPr>
        <w:t>2. Role / permission mapping</w:t>
      </w:r>
    </w:p>
    <w:p>
      <w:pPr>
        <w:pStyle w:val="ListBullet"/>
      </w:pPr>
      <w:r>
        <w:t xml:space="preserve">New permissions: </w:t>
      </w:r>
      <w:r>
        <w:rPr>
          <w:b/>
        </w:rPr>
        <w:t>`route_planner.view / upload / edit / export`</w:t>
      </w:r>
      <w:r>
        <w:t xml:space="preserve"> (added to the </w:t>
      </w:r>
      <w:r>
        <w:rPr>
          <w:rFonts w:ascii="Consolas" w:hAnsi="Consolas"/>
          <w:sz w:val="19"/>
        </w:rPr>
        <w:t>Permission</w:t>
      </w:r>
      <w:r>
        <w:t xml:space="preserve"> type + labels). </w:t>
      </w:r>
      <w:r>
        <w:rPr>
          <w:rFonts w:ascii="Consolas" w:hAnsi="Consolas"/>
          <w:sz w:val="19"/>
        </w:rPr>
        <w:t>admin</w:t>
      </w:r>
      <w:r>
        <w:t xml:space="preserve"> / </w:t>
      </w:r>
      <w:r>
        <w:rPr>
          <w:rFonts w:ascii="Consolas" w:hAnsi="Consolas"/>
          <w:sz w:val="19"/>
        </w:rPr>
        <w:t>manager</w:t>
      </w:r>
      <w:r>
        <w:t xml:space="preserve"> inherit them via the </w:t>
      </w:r>
      <w:r>
        <w:rPr>
          <w:rFonts w:ascii="Consolas" w:hAnsi="Consolas"/>
          <w:sz w:val="19"/>
        </w:rPr>
        <w:t>*</w:t>
      </w:r>
      <w:r>
        <w:t xml:space="preserve"> wildcard.</w:t>
      </w:r>
    </w:p>
    <w:p>
      <w:pPr>
        <w:pStyle w:val="ListBullet"/>
      </w:pPr>
      <w:r>
        <w:t xml:space="preserve">The </w:t>
      </w:r>
      <w:r>
        <w:rPr>
          <w:b/>
        </w:rPr>
        <w:t>“Route Planner Demo role”</w:t>
      </w:r>
      <w:r>
        <w:t xml:space="preserve"> is realized today as the </w:t>
      </w:r>
      <w:r>
        <w:rPr>
          <w:b/>
        </w:rPr>
        <w:t>email-detected account</w:t>
      </w:r>
      <w:r>
        <w:t xml:space="preserve"> granted route-planner access.</w:t>
      </w:r>
    </w:p>
    <w:p>
      <w:pPr>
        <w:pStyle w:val="ListBullet"/>
      </w:pPr>
      <w:r>
        <w:t xml:space="preserve">Detection is </w:t>
      </w:r>
      <w:r>
        <w:rPr>
          <w:b/>
        </w:rPr>
        <w:t>isolated in one helper</w:t>
      </w:r>
      <w:r>
        <w:t xml:space="preserve"> — </w:t>
      </w:r>
      <w:r>
        <w:rPr>
          <w:rFonts w:ascii="Consolas" w:hAnsi="Consolas"/>
          <w:sz w:val="19"/>
        </w:rPr>
        <w:t>src/lib/erp/route-planner-demo.ts → isRoutePlannerDemoAccount()</w:t>
      </w:r>
      <w:r>
        <w:t xml:space="preserve"> — with </w:t>
      </w:r>
      <w:r>
        <w:rPr>
          <w:rFonts w:ascii="Consolas" w:hAnsi="Consolas"/>
          <w:sz w:val="19"/>
        </w:rPr>
        <w:t>ROUTE_PLANNER_DEMO_EMAIL = 'demo@vantora.com'</w:t>
      </w:r>
      <w:r>
        <w:t xml:space="preserve"> and a </w:t>
      </w:r>
      <w:r>
        <w:rPr>
          <w:rFonts w:ascii="Consolas" w:hAnsi="Consolas"/>
          <w:sz w:val="19"/>
        </w:rPr>
        <w:t>ROUTE_PLANNER_DEMO_ROLE = 'route_planner_demo'</w:t>
      </w:r>
      <w:r>
        <w:t xml:space="preserve"> constant plus a commented v2 branch. </w:t>
      </w:r>
      <w:r>
        <w:rPr>
          <w:b/>
        </w:rPr>
        <w:t>To upgrade email → role later, edit only that function</w:t>
      </w:r>
      <w:r>
        <w:t xml:space="preserve"> — no UI / navigation / layout / page changes (your requested clean upgrade path).</w:t>
      </w:r>
    </w:p>
    <w:p>
      <w:pPr>
        <w:pStyle w:val="Heading2"/>
      </w:pPr>
      <w:r>
        <w:rPr>
          <w:color w:val="1F497D"/>
        </w:rPr>
        <w:t>3. Navigation &amp; layout changes</w:t>
      </w:r>
    </w:p>
    <w:p>
      <w:pPr>
        <w:pStyle w:val="ListBullet"/>
      </w:pPr>
      <w:r>
        <w:rPr>
          <w:rFonts w:ascii="Consolas" w:hAnsi="Consolas"/>
          <w:sz w:val="19"/>
        </w:rPr>
        <w:t>(app)/layout.tsx</w:t>
      </w:r>
      <w:r>
        <w:t xml:space="preserve">: when </w:t>
      </w:r>
      <w:r>
        <w:rPr>
          <w:rFonts w:ascii="Consolas" w:hAnsi="Consolas"/>
          <w:sz w:val="19"/>
        </w:rPr>
        <w:t>ctx.isRoutePlannerDemo</w:t>
      </w:r>
      <w:r>
        <w:t xml:space="preserve">, it </w:t>
      </w:r>
      <w:r>
        <w:rPr>
          <w:b/>
        </w:rPr>
        <w:t>short-circuits to a chrome-free, full-bleed shell</w:t>
      </w:r>
      <w:r>
        <w:t xml:space="preserve"> — no Sidebar, Top Bar, Bottom Nav, or Command Palette — and </w:t>
      </w:r>
      <w:r>
        <w:rPr>
          <w:b/>
        </w:rPr>
        <w:t>bypasses</w:t>
      </w:r>
      <w:r>
        <w:t xml:space="preserve"> the onboarding / setup / subscription gates.</w:t>
      </w:r>
    </w:p>
    <w:p>
      <w:pPr>
        <w:pStyle w:val="ListBullet"/>
      </w:pPr>
      <w:r>
        <w:rPr>
          <w:rFonts w:ascii="Consolas" w:hAnsi="Consolas"/>
          <w:sz w:val="19"/>
        </w:rPr>
        <w:t>resolveHomePath()</w:t>
      </w:r>
      <w:r>
        <w:t xml:space="preserve"> → </w:t>
      </w:r>
      <w:r>
        <w:rPr>
          <w:rFonts w:ascii="Consolas" w:hAnsi="Consolas"/>
          <w:sz w:val="19"/>
        </w:rPr>
        <w:t>/distribution/route-planner</w:t>
      </w:r>
      <w:r>
        <w:t xml:space="preserve"> for the demo, so </w:t>
      </w:r>
      <w:r>
        <w:rPr>
          <w:b/>
        </w:rPr>
        <w:t>login lands directly</w:t>
      </w:r>
      <w:r>
        <w:t xml:space="preserve"> on the planner.</w:t>
      </w:r>
    </w:p>
    <w:p>
      <w:pPr>
        <w:pStyle w:val="ListBullet"/>
      </w:pPr>
      <w:r>
        <w:t xml:space="preserve">The page allows the demo (or </w:t>
      </w:r>
      <w:r>
        <w:rPr>
          <w:rFonts w:ascii="Consolas" w:hAnsi="Consolas"/>
          <w:sz w:val="19"/>
        </w:rPr>
        <w:t>route_planner.view</w:t>
      </w:r>
      <w:r>
        <w:t xml:space="preserve"> / </w:t>
      </w:r>
      <w:r>
        <w:rPr>
          <w:rFonts w:ascii="Consolas" w:hAnsi="Consolas"/>
          <w:sz w:val="19"/>
        </w:rPr>
        <w:t>reports.view</w:t>
      </w:r>
      <w:r>
        <w:t xml:space="preserve">), sets the </w:t>
      </w:r>
      <w:r>
        <w:rPr>
          <w:b/>
        </w:rPr>
        <w:t>browser title “VANTORA Route Planner”</w:t>
      </w:r>
      <w:r>
        <w:t xml:space="preserve">, and renders the </w:t>
      </w:r>
      <w:r>
        <w:rPr>
          <w:b/>
        </w:rPr>
        <w:t>focus</w:t>
      </w:r>
      <w:r>
        <w:t xml:space="preserve"> experience.</w:t>
      </w:r>
    </w:p>
    <w:p>
      <w:pPr>
        <w:pStyle w:val="ListBullet"/>
      </w:pPr>
      <w:r>
        <w:rPr>
          <w:b/>
        </w:rPr>
        <w:t>All existing advanced screens remain in the platform</w:t>
      </w:r>
      <w:r>
        <w:t>, only hidden from this account.</w:t>
      </w:r>
    </w:p>
    <w:p>
      <w:pPr>
        <w:pStyle w:val="Heading2"/>
      </w:pPr>
      <w:r>
        <w:rPr>
          <w:color w:val="1F497D"/>
        </w:rPr>
        <w:t>4. Presentation (focus) mode</w:t>
      </w:r>
    </w:p>
    <w:p>
      <w:pPr>
        <w:pStyle w:val="ListBullet"/>
      </w:pPr>
      <w:r>
        <w:rPr>
          <w:b/>
        </w:rPr>
        <w:t>Branding header</w:t>
      </w:r>
      <w:r>
        <w:t xml:space="preserve"> on every screen: a </w:t>
      </w:r>
      <w:r>
        <w:rPr>
          <w:b/>
        </w:rPr>
        <w:t>VANTORA / Route Planner</w:t>
      </w:r>
      <w:r>
        <w:t xml:space="preserve"> wordmark + a </w:t>
      </w:r>
      <w:r>
        <w:rPr>
          <w:b/>
        </w:rPr>
        <w:t>“Route Planner Demo”</w:t>
      </w:r>
      <w:r>
        <w:t xml:space="preserve"> badge.</w:t>
      </w:r>
    </w:p>
    <w:p>
      <w:pPr>
        <w:pStyle w:val="ListBullet"/>
      </w:pPr>
      <w:r>
        <w:rPr>
          <w:b/>
        </w:rPr>
        <w:t>Welcome hero</w:t>
      </w:r>
      <w:r>
        <w:t xml:space="preserve"> before upload: headline, </w:t>
      </w:r>
      <w:r>
        <w:rPr>
          <w:b/>
        </w:rPr>
        <w:t>Upload / Download-template</w:t>
      </w:r>
      <w:r>
        <w:t xml:space="preserve"> CTAs, a lightweight inline territory illustration (no images, no animation — fast), and the four product capabilities as cards:</w:t>
      </w:r>
    </w:p>
    <w:p>
      <w:pPr>
        <w:pStyle w:val="ListBullet"/>
      </w:pPr>
      <w:r>
        <w:rPr>
          <w:b/>
        </w:rPr>
        <w:t>Route Planning</w:t>
      </w:r>
      <w:r>
        <w:t xml:space="preserve"> · </w:t>
      </w:r>
      <w:r>
        <w:rPr>
          <w:b/>
        </w:rPr>
        <w:t>Territory Optimization</w:t>
      </w:r>
      <w:r>
        <w:t xml:space="preserve"> · </w:t>
      </w:r>
      <w:r>
        <w:rPr>
          <w:b/>
        </w:rPr>
        <w:t>Current Allocation Review</w:t>
      </w:r>
      <w:r>
        <w:t xml:space="preserve"> · </w:t>
      </w:r>
      <w:r>
        <w:rPr>
          <w:b/>
        </w:rPr>
        <w:t>Journey Planning</w:t>
      </w:r>
      <w:r>
        <w:t>.</w:t>
      </w:r>
    </w:p>
    <w:p>
      <w:pPr>
        <w:pStyle w:val="ListBullet"/>
      </w:pPr>
      <w:r>
        <w:t>Centered, max-width layouts for the upload / mapping / method screens so it reads like a standalone product.</w:t>
      </w:r>
    </w:p>
    <w:p>
      <w:pPr>
        <w:pStyle w:val="ListBullet"/>
      </w:pPr>
      <w:r>
        <w:t>The full Route Planner workflow underneath (column mapping, assisted split, current-allocation review, map select / move, sales metrics, Excel export) is unchanged.</w:t>
      </w:r>
    </w:p>
    <w:p>
      <w:pPr>
        <w:pStyle w:val="Heading2"/>
      </w:pPr>
      <w:r>
        <w:rPr>
          <w:color w:val="1F497D"/>
        </w:rPr>
        <w:t>5. Final demo user flow</w:t>
      </w:r>
    </w:p>
    <w:p>
      <w:pPr>
        <w:ind w:left="240"/>
      </w:pPr>
      <w:r>
        <w:rPr>
          <w:rFonts w:ascii="Consolas" w:hAnsi="Consolas"/>
          <w:sz w:val="18"/>
        </w:rPr>
        <w:t>Login (Demo@vantora.com)</w:t>
        <w:br/>
        <w:t xml:space="preserve">  → resolveHomePath → /distribution/route-planner</w:t>
        <w:br/>
        <w:t xml:space="preserve">  → chrome-free shell (no sidebar / menu)</w:t>
        <w:br/>
        <w:t xml:space="preserve">  → branded welcome (capabilities)</w:t>
        <w:br/>
        <w:t xml:space="preserve">  → Upload Excel → Map columns</w:t>
        <w:br/>
        <w:t xml:space="preserve">  → Current Allocation Review  OR  Assisted Split</w:t>
        <w:br/>
        <w:t xml:space="preserve">  → select &amp; move customers on the map (box / draw / click → Apply / right-click)</w:t>
        <w:br/>
        <w:t xml:space="preserve">  → sales metrics surface automatically if a sales column exists</w:t>
        <w:br/>
        <w:t xml:space="preserve">  → Approve → Export Excel</w:t>
      </w:r>
    </w:p>
    <w:p>
      <w:r>
        <w:t>No sidebar and no other screens are reachable from the UI.</w:t>
      </w:r>
    </w:p>
    <w:p>
      <w:pPr>
        <w:pStyle w:val="Heading2"/>
      </w:pPr>
      <w:r>
        <w:rPr>
          <w:color w:val="1F497D"/>
        </w:rPr>
        <w:t>6. Creating the demo auth user (one step — must be done outside code)</w:t>
      </w:r>
    </w:p>
    <w:p>
      <w:r>
        <w:t xml:space="preserve">Supabase hashes passwords via its Admin API / GoTrue, </w:t>
      </w:r>
      <w:r>
        <w:rPr>
          <w:b/>
        </w:rPr>
        <w:t>not plain SQL</w:t>
      </w:r>
      <w:r>
        <w:t xml:space="preserve">, so the auth user is </w:t>
      </w:r>
      <w:r>
        <w:rPr>
          <w:b/>
        </w:rPr>
        <w:t>not</w:t>
      </w:r>
      <w:r>
        <w:t xml:space="preserve"> created from code (to avoid corrupting production auth). Create it once (~20 seconds):</w:t>
      </w:r>
    </w:p>
    <w:p>
      <w:r>
        <w:rPr>
          <w:b/>
        </w:rPr>
        <w:t>Supabase Dashboard → Authentication → Users → Add user</w:t>
      </w:r>
    </w:p>
    <w:p>
      <w:pPr>
        <w:pStyle w:val="ListBullet"/>
      </w:pPr>
      <w:r>
        <w:t xml:space="preserve">Email: </w:t>
      </w:r>
      <w:r>
        <w:rPr>
          <w:rFonts w:ascii="Consolas" w:hAnsi="Consolas"/>
          <w:sz w:val="19"/>
        </w:rPr>
        <w:t>Demo@vantora.com</w:t>
      </w:r>
    </w:p>
    <w:p>
      <w:pPr>
        <w:pStyle w:val="ListBullet"/>
      </w:pPr>
      <w:r>
        <w:t xml:space="preserve">Password: </w:t>
      </w:r>
      <w:r>
        <w:rPr>
          <w:rFonts w:ascii="Consolas" w:hAnsi="Consolas"/>
          <w:sz w:val="19"/>
        </w:rPr>
        <w:t>test.123</w:t>
      </w:r>
    </w:p>
    <w:p>
      <w:pPr>
        <w:pStyle w:val="ListBullet"/>
      </w:pPr>
      <w:r>
        <w:rPr>
          <w:b/>
        </w:rPr>
        <w:t>Auto-confirm: ON</w:t>
      </w:r>
    </w:p>
    <w:p>
      <w:r>
        <w:t>That is all the code needs — the email detection takes over (no company / branch / role required, because the layout bypasses the tenant gates). If your project does not auto-create the profile row on signup, also run:</w:t>
      </w:r>
    </w:p>
    <w:p>
      <w:pPr>
        <w:ind w:left="240"/>
      </w:pPr>
      <w:r>
        <w:rPr>
          <w:rFonts w:ascii="Consolas" w:hAnsi="Consolas"/>
          <w:sz w:val="18"/>
        </w:rPr>
        <w:t>insert into erp_profiles (id, email, full_name, is_active)</w:t>
        <w:br/>
        <w:t>select id, email, 'Route Planner Demo', true</w:t>
        <w:br/>
        <w:t>from auth.users where lower(email) = 'demo@vantora.com'</w:t>
        <w:br/>
        <w:t>on conflict (id) do update set email = excluded.email;</w:t>
      </w:r>
    </w:p>
    <w:p>
      <w:pPr>
        <w:pStyle w:val="Heading2"/>
      </w:pPr>
      <w:r>
        <w:rPr>
          <w:color w:val="1F497D"/>
        </w:rPr>
        <w:t>7. Demo URL &amp; credentials</w:t>
      </w:r>
    </w:p>
    <w:p>
      <w:pPr>
        <w:pStyle w:val="ListBullet"/>
      </w:pPr>
      <w:r>
        <w:rPr>
          <w:b/>
        </w:rPr>
        <w:t>URL:</w:t>
      </w:r>
      <w:r>
        <w:t xml:space="preserve"> </w:t>
      </w:r>
      <w:r>
        <w:rPr>
          <w:rFonts w:ascii="Consolas" w:hAnsi="Consolas"/>
          <w:sz w:val="19"/>
        </w:rPr>
        <w:t>https://kako-git-claude-pilot-ux-…vercel.app/distribution/route-planner</w:t>
      </w:r>
      <w:r>
        <w:t xml:space="preserve"> (the live preview deployment)</w:t>
      </w:r>
    </w:p>
    <w:p>
      <w:pPr>
        <w:pStyle w:val="ListBullet"/>
      </w:pPr>
      <w:r>
        <w:rPr>
          <w:b/>
        </w:rPr>
        <w:t>Email:</w:t>
      </w:r>
      <w:r>
        <w:t xml:space="preserve"> </w:t>
      </w:r>
      <w:r>
        <w:rPr>
          <w:rFonts w:ascii="Consolas" w:hAnsi="Consolas"/>
          <w:sz w:val="19"/>
        </w:rPr>
        <w:t>Demo@vantora.com</w:t>
      </w:r>
    </w:p>
    <w:p>
      <w:pPr>
        <w:pStyle w:val="ListBullet"/>
      </w:pPr>
      <w:r>
        <w:rPr>
          <w:b/>
        </w:rPr>
        <w:t>Password:</w:t>
      </w:r>
      <w:r>
        <w:t xml:space="preserve"> </w:t>
      </w:r>
      <w:r>
        <w:rPr>
          <w:rFonts w:ascii="Consolas" w:hAnsi="Consolas"/>
          <w:sz w:val="19"/>
        </w:rPr>
        <w:t>test.123</w:t>
      </w:r>
    </w:p>
    <w:p>
      <w:pPr>
        <w:pStyle w:val="Heading2"/>
      </w:pPr>
      <w:r>
        <w:rPr>
          <w:color w:val="1F497D"/>
        </w:rPr>
        <w:t>8. Validation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How it’s satisfied</w:t>
            </w:r>
          </w:p>
        </w:tc>
      </w:tr>
      <w:tr>
        <w:tc>
          <w:tcPr>
            <w:tcW w:type="dxa" w:w="2880"/>
          </w:tcPr>
          <w:p>
            <w:r>
              <w:t>Demo can log in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Standard auth once the user is created</w:t>
            </w:r>
          </w:p>
        </w:tc>
      </w:tr>
      <w:tr>
        <w:tc>
          <w:tcPr>
            <w:tcW w:type="dxa" w:w="2880"/>
          </w:tcPr>
          <w:p>
            <w:r>
              <w:t>Lands on Route Planner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resolveHomePath</w:t>
            </w:r>
            <w:r>
              <w:t xml:space="preserve"> → planner</w:t>
            </w:r>
          </w:p>
        </w:tc>
      </w:tr>
      <w:tr>
        <w:tc>
          <w:tcPr>
            <w:tcW w:type="dxa" w:w="2880"/>
          </w:tcPr>
          <w:p>
            <w:r>
              <w:t>No sidebar / old menu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layout short-circuit (chrome-free shell)</w:t>
            </w:r>
          </w:p>
        </w:tc>
      </w:tr>
      <w:tr>
        <w:tc>
          <w:tcPr>
            <w:tcW w:type="dxa" w:w="2880"/>
          </w:tcPr>
          <w:p>
            <w:r>
              <w:t>Upload Excel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welcome → Upload (xlsx / csv / json)</w:t>
            </w:r>
          </w:p>
        </w:tc>
      </w:tr>
      <w:tr>
        <w:tc>
          <w:tcPr>
            <w:tcW w:type="dxa" w:w="2880"/>
          </w:tcPr>
          <w:p>
            <w:r>
              <w:t>Map columns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column-mapping step (auto-detect)</w:t>
            </w:r>
          </w:p>
        </w:tc>
      </w:tr>
      <w:tr>
        <w:tc>
          <w:tcPr>
            <w:tcW w:type="dxa" w:w="2880"/>
          </w:tcPr>
          <w:p>
            <w:r>
              <w:t>Current allocation review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offered when Route / Salesman column present</w:t>
            </w:r>
          </w:p>
        </w:tc>
      </w:tr>
      <w:tr>
        <w:tc>
          <w:tcPr>
            <w:tcW w:type="dxa" w:w="2880"/>
          </w:tcPr>
          <w:p>
            <w:r>
              <w:t>Assisted split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route count → Generate</w:t>
            </w:r>
          </w:p>
        </w:tc>
      </w:tr>
      <w:tr>
        <w:tc>
          <w:tcPr>
            <w:tcW w:type="dxa" w:w="2880"/>
          </w:tcPr>
          <w:p>
            <w:r>
              <w:t>Select + move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box / draw / click → Apply / right-click</w:t>
            </w:r>
          </w:p>
        </w:tc>
      </w:tr>
      <w:tr>
        <w:tc>
          <w:tcPr>
            <w:tcW w:type="dxa" w:w="2880"/>
          </w:tcPr>
          <w:p>
            <w:r>
              <w:t>Sales if present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popup, toolbar, route rows, diff, export</w:t>
            </w:r>
          </w:p>
        </w:tc>
      </w:tr>
      <w:tr>
        <w:tc>
          <w:tcPr>
            <w:tcW w:type="dxa" w:w="2880"/>
          </w:tcPr>
          <w:p>
            <w:r>
              <w:t>Export Excel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Approve → Export</w:t>
            </w:r>
          </w:p>
        </w:tc>
      </w:tr>
      <w:tr>
        <w:tc>
          <w:tcPr>
            <w:tcW w:type="dxa" w:w="2880"/>
          </w:tcPr>
          <w:p>
            <w:r>
              <w:t>Other screens hidden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 xml:space="preserve">only </w:t>
            </w:r>
            <w:r>
              <w:rPr>
                <w:rFonts w:ascii="Consolas" w:hAnsi="Consolas"/>
                <w:sz w:val="19"/>
              </w:rPr>
              <w:t>route_planner.*</w:t>
            </w:r>
            <w:r>
              <w:t xml:space="preserve"> access; no nav</w:t>
            </w:r>
          </w:p>
        </w:tc>
      </w:tr>
    </w:tbl>
    <w:p/>
    <w:p>
      <w:r>
        <w:rPr>
          <w:b/>
        </w:rPr>
        <w:t>Notes:</w:t>
      </w:r>
      <w:r>
        <w:t xml:space="preserve"> (1) create the auth user (Section 6) to run the end-to-end click-through on the preview; (2) screenshots can’t be captured from the build environment — the preview URL is the demo to screenshot; (3) validated via </w:t>
      </w:r>
      <w:r>
        <w:rPr>
          <w:rFonts w:ascii="Consolas" w:hAnsi="Consolas"/>
          <w:sz w:val="19"/>
        </w:rPr>
        <w:t>tsc</w:t>
      </w:r>
      <w:r>
        <w:t>, the full test suite, and the Vercel build (all green).</w:t>
      </w:r>
    </w:p>
    <w:p>
      <w:pPr>
        <w:pStyle w:val="Heading2"/>
      </w:pPr>
      <w:r>
        <w:rPr>
          <w:color w:val="1F497D"/>
        </w:rPr>
        <w:t>9. Optional next polish (not started — awaiting go-ahead)</w:t>
      </w:r>
    </w:p>
    <w:p>
      <w:pPr>
        <w:pStyle w:val="ListBullet"/>
      </w:pPr>
      <w:r>
        <w:t xml:space="preserve">Vertical </w:t>
      </w:r>
      <w:r>
        <w:rPr>
          <w:b/>
        </w:rPr>
        <w:t>route-card</w:t>
      </w:r>
      <w:r>
        <w:t xml:space="preserve"> layout for focus mode: *Route 7 · 154 customers · 425,000 SAR · 18% of total · quick-focus*.</w:t>
      </w:r>
    </w:p>
    <w:p>
      <w:pPr>
        <w:pStyle w:val="ListBullet"/>
      </w:pPr>
      <w:r>
        <w:t>Deeper focus-mode styling (floating action bar, larger map, modern card chrome).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