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Shared Planning Engines — Architecture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Shared Planning Engines — Architecture Principle</w:t>
      </w:r>
    </w:p>
    <w:p>
      <w:r>
        <w:rPr>
          <w:b/>
        </w:rPr>
        <w:t>Direction:</w:t>
      </w:r>
      <w:r>
        <w:t xml:space="preserve"> Planning concepts are </w:t>
      </w:r>
      <w:r>
        <w:rPr>
          <w:b/>
        </w:rPr>
        <w:t>platform capabilities, not TIS-only</w:t>
      </w:r>
      <w:r>
        <w:t>. Visit</w:t>
      </w:r>
    </w:p>
    <w:p>
      <w:r>
        <w:t>duration, max visits/day, working days, capacity rules, journey-planning rules, and</w:t>
      </w:r>
    </w:p>
    <w:p>
      <w:r>
        <w:t>day-assignment logic are shared engines reused across modules. The UI may differ; the</w:t>
      </w:r>
    </w:p>
    <w:p>
      <w:r>
        <w:t>underlying planning logic is shared and never duplicated.</w:t>
      </w:r>
    </w:p>
    <w:p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Adopted.</w:t>
      </w:r>
    </w:p>
    <w:p>
      <w:pPr>
        <w:pStyle w:val="Heading2"/>
      </w:pPr>
      <w:r>
        <w:rPr>
          <w:color w:val="1F497D"/>
        </w:rPr>
        <w:t xml:space="preserve">1. Single source of truth: </w:t>
      </w:r>
      <w:r>
        <w:rPr>
          <w:rFonts w:ascii="Consolas" w:hAnsi="Consolas"/>
          <w:color w:val="1F497D"/>
          <w:sz w:val="19"/>
        </w:rPr>
        <w:t>@/lib/planning</w:t>
      </w:r>
    </w:p>
    <w:p>
      <w:r>
        <w:t xml:space="preserve">A canonical barrel </w:t>
      </w:r>
      <w:r>
        <w:rPr>
          <w:rFonts w:ascii="Consolas" w:hAnsi="Consolas"/>
          <w:sz w:val="19"/>
        </w:rPr>
        <w:t>src/lib/planning/index.ts</w:t>
      </w:r>
      <w:r>
        <w:t xml:space="preserve"> exposes the framework-agnostic, pure</w:t>
      </w:r>
    </w:p>
    <w:p>
      <w:r>
        <w:t xml:space="preserve">planning primitives. </w:t>
      </w:r>
      <w:r>
        <w:rPr>
          <w:b/>
        </w:rPr>
        <w:t>Every planning surface imports from here</w:t>
      </w:r>
      <w:r>
        <w:t xml:space="preserve"> — it does not</w:t>
      </w:r>
    </w:p>
    <w:p>
      <w:r>
        <w:t>re-implement planning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Shared primitive(s)</w:t>
            </w:r>
          </w:p>
        </w:tc>
      </w:tr>
      <w:tr>
        <w:tc>
          <w:tcPr>
            <w:tcW w:type="dxa" w:w="4320"/>
          </w:tcPr>
          <w:p>
            <w:r>
              <w:t>Frequency / workload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parseFrequency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frequencyToVisitsPerWeek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resolveVisitFrequency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customerWorkload</w:t>
            </w:r>
          </w:p>
        </w:tc>
      </w:tr>
      <w:tr>
        <w:tc>
          <w:tcPr>
            <w:tcW w:type="dxa" w:w="4320"/>
          </w:tcPr>
          <w:p>
            <w:r>
              <w:t>Working days · day assignment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BUSINESS_DOW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workingDayList</w:t>
            </w:r>
            <w:r>
              <w:t xml:space="preserve"> (+ day-spread inside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Route balancing · capacity / constraints · feasibility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resolveRouteCount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validateConstraints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RouteConstraints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FeasibilityResult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Scope (Region → Salesman → Route)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scopeCustomers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scopeOptions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initialScope</w:t>
            </w:r>
            <w:r>
              <w:t>, …</w:t>
            </w:r>
          </w:p>
        </w:tc>
      </w:tr>
      <w:tr>
        <w:tc>
          <w:tcPr>
            <w:tcW w:type="dxa" w:w="4320"/>
          </w:tcPr>
          <w:p>
            <w:r>
              <w:t>Scenario model · metrics · compare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applyScenario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compareScenarios</w:t>
            </w:r>
          </w:p>
        </w:tc>
      </w:tr>
      <w:tr>
        <w:tc>
          <w:tcPr>
            <w:tcW w:type="dxa" w:w="4320"/>
          </w:tcPr>
          <w:p>
            <w:r>
              <w:t>Scenario edits (board / journey)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setAssignment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moveCustomer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reassignSalesman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reassignDay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cloneScenario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currentPlanScenario</w:t>
            </w:r>
          </w:p>
        </w:tc>
      </w:tr>
    </w:tbl>
    <w:p/>
    <w:p>
      <w:r>
        <w:t xml:space="preserve">All are </w:t>
      </w:r>
      <w:r>
        <w:rPr>
          <w:b/>
        </w:rPr>
        <w:t>pure (no I/O)</w:t>
      </w:r>
      <w:r>
        <w:t xml:space="preserve"> and already consumed by the TIS Studio and the standalone</w:t>
      </w:r>
    </w:p>
    <w:p>
      <w:r>
        <w:t>board today.</w:t>
      </w:r>
    </w:p>
    <w:p>
      <w:pPr>
        <w:pStyle w:val="Heading2"/>
      </w:pPr>
      <w:r>
        <w:rPr>
          <w:color w:val="1F497D"/>
        </w:rPr>
        <w:t>2. Consumers (current + planned)</w:t>
      </w:r>
    </w:p>
    <w:p>
      <w:r>
        <w:rPr>
          <w:rFonts w:ascii="Consolas" w:hAnsi="Consolas"/>
          <w:sz w:val="19"/>
        </w:rPr>
        <w:t>@/lib/planning</w:t>
      </w:r>
      <w:r>
        <w:t xml:space="preserve"> is the shared engine layer for:</w:t>
      </w:r>
    </w:p>
    <w:p>
      <w:pPr>
        <w:pStyle w:val="ListNumber"/>
      </w:pPr>
      <w:r>
        <w:rPr>
          <w:b/>
        </w:rPr>
        <w:t>New Optimization</w:t>
      </w:r>
      <w:r>
        <w:t xml:space="preserve"> (Excel-in/out session)</w:t>
      </w:r>
    </w:p>
    <w:p>
      <w:pPr>
        <w:pStyle w:val="ListNumber"/>
      </w:pPr>
      <w:r>
        <w:rPr>
          <w:b/>
        </w:rPr>
        <w:t>Territory Intelligence Studio</w:t>
      </w:r>
    </w:p>
    <w:p>
      <w:pPr>
        <w:pStyle w:val="ListNumber"/>
      </w:pPr>
      <w:r>
        <w:rPr>
          <w:b/>
        </w:rPr>
        <w:t>Journey Planning</w:t>
      </w:r>
    </w:p>
    <w:p>
      <w:pPr>
        <w:pStyle w:val="ListNumber"/>
      </w:pPr>
      <w:r>
        <w:rPr>
          <w:b/>
        </w:rPr>
        <w:t>Route Management</w:t>
      </w:r>
    </w:p>
    <w:p>
      <w:pPr>
        <w:pStyle w:val="ListNumber"/>
      </w:pPr>
      <w:r>
        <w:t>Future planning workflows</w:t>
      </w:r>
    </w:p>
    <w:p>
      <w:r>
        <w:t xml:space="preserve">Each module builds its </w:t>
      </w:r>
      <w:r>
        <w:rPr>
          <w:b/>
        </w:rPr>
        <w:t>own UI</w:t>
      </w:r>
      <w:r>
        <w:t xml:space="preserve"> (Simple/Advanced/Expert tiers per the Simplicity</w:t>
      </w:r>
    </w:p>
    <w:p>
      <w:r>
        <w:t xml:space="preserve">Model) but calls the </w:t>
      </w:r>
      <w:r>
        <w:rPr>
          <w:b/>
        </w:rPr>
        <w:t>same</w:t>
      </w:r>
      <w:r>
        <w:t xml:space="preserve"> engines.</w:t>
      </w:r>
    </w:p>
    <w:p>
      <w:pPr>
        <w:pStyle w:val="Heading2"/>
      </w:pPr>
      <w:r>
        <w:rPr>
          <w:color w:val="1F497D"/>
        </w:rPr>
        <w:t>3. Rules</w:t>
      </w:r>
    </w:p>
    <w:p>
      <w:pPr>
        <w:pStyle w:val="ListBullet"/>
      </w:pPr>
      <w:r>
        <w:rPr>
          <w:b/>
        </w:rPr>
        <w:t>Do not duplicate planning rules.</w:t>
      </w:r>
      <w:r>
        <w:t xml:space="preserve"> New planning logic lands in the shared layer,</w:t>
      </w:r>
    </w:p>
    <w:p>
      <w:r>
        <w:t>not inside a module/page.</w:t>
      </w:r>
    </w:p>
    <w:p>
      <w:pPr>
        <w:pStyle w:val="ListBullet"/>
      </w:pPr>
      <w:r>
        <w:rPr>
          <w:b/>
        </w:rPr>
        <w:t>Import from `@/lib/planning`</w:t>
      </w:r>
      <w:r>
        <w:t xml:space="preserve"> (not deep paths) in new planning surfaces; a smoke</w:t>
      </w:r>
    </w:p>
    <w:p>
      <w:r>
        <w:t>test (</w:t>
      </w:r>
      <w:r>
        <w:rPr>
          <w:rFonts w:ascii="Consolas" w:hAnsi="Consolas"/>
          <w:sz w:val="19"/>
        </w:rPr>
        <w:t>planning/index.test.ts</w:t>
      </w:r>
      <w:r>
        <w:t>) guards the surface.</w:t>
      </w:r>
    </w:p>
    <w:p>
      <w:pPr>
        <w:pStyle w:val="ListBullet"/>
      </w:pPr>
      <w:r>
        <w:rPr>
          <w:b/>
        </w:rPr>
        <w:t>Future shared additions</w:t>
      </w:r>
      <w:r>
        <w:t xml:space="preserve"> (per the capability assessment) land here too: a</w:t>
      </w:r>
    </w:p>
    <w:p>
      <w:r>
        <w:rPr>
          <w:b/>
        </w:rPr>
        <w:t>visit-duration resolver</w:t>
      </w:r>
      <w:r>
        <w:t xml:space="preserve"> (customer → class → channel → global default), a</w:t>
      </w:r>
    </w:p>
    <w:p>
      <w:r>
        <w:rPr>
          <w:b/>
        </w:rPr>
        <w:t>travel-time</w:t>
      </w:r>
      <w:r>
        <w:t xml:space="preserve"> model, </w:t>
      </w:r>
      <w:r>
        <w:rPr>
          <w:b/>
        </w:rPr>
        <w:t>time-based capacity</w:t>
      </w:r>
      <w:r>
        <w:t xml:space="preserve"> (minutes/day), and **monthly cadence</w:t>
      </w:r>
    </w:p>
    <w:p>
      <w:r>
        <w:t>expansion** for journey planning — all as shared engines, exposed through this barrel.</w:t>
      </w:r>
    </w:p>
    <w:p>
      <w:pPr>
        <w:pStyle w:val="Heading2"/>
      </w:pPr>
      <w:r>
        <w:rPr>
          <w:color w:val="1F497D"/>
        </w:rPr>
        <w:t>4. Note on file locations</w:t>
      </w:r>
    </w:p>
    <w:p>
      <w:r>
        <w:t xml:space="preserve">Some primitives physically live under </w:t>
      </w:r>
      <w:r>
        <w:rPr>
          <w:rFonts w:ascii="Consolas" w:hAnsi="Consolas"/>
          <w:sz w:val="19"/>
        </w:rPr>
        <w:t>src/lib/tis/</w:t>
      </w:r>
      <w:r>
        <w:t xml:space="preserve"> and</w:t>
      </w:r>
    </w:p>
    <w:p>
      <w:r>
        <w:rPr>
          <w:rFonts w:ascii="Consolas" w:hAnsi="Consolas"/>
          <w:sz w:val="19"/>
        </w:rPr>
        <w:t>src/lib/route-optimization/</w:t>
      </w:r>
      <w:r>
        <w:t xml:space="preserve"> for now; the barrel makes </w:t>
      </w:r>
      <w:r>
        <w:rPr>
          <w:rFonts w:ascii="Consolas" w:hAnsi="Consolas"/>
          <w:sz w:val="19"/>
        </w:rPr>
        <w:t>@/lib/planning</w:t>
      </w:r>
      <w:r>
        <w:t xml:space="preserve"> their</w:t>
      </w:r>
    </w:p>
    <w:p>
      <w:r>
        <w:rPr>
          <w:b/>
        </w:rPr>
        <w:t>canonical import surface</w:t>
      </w:r>
      <w:r>
        <w:t xml:space="preserve"> without a risky mass-move. Physical relocation into</w:t>
      </w:r>
    </w:p>
    <w:p>
      <w:r>
        <w:rPr>
          <w:rFonts w:ascii="Consolas" w:hAnsi="Consolas"/>
          <w:sz w:val="19"/>
        </w:rPr>
        <w:t>src/lib/planning/*</w:t>
      </w:r>
      <w:r>
        <w:t xml:space="preserve"> can follow later as a pure refactor if desired — consumers that</w:t>
      </w:r>
    </w:p>
    <w:p>
      <w:r>
        <w:t xml:space="preserve">already import from </w:t>
      </w:r>
      <w:r>
        <w:rPr>
          <w:rFonts w:ascii="Consolas" w:hAnsi="Consolas"/>
          <w:sz w:val="19"/>
        </w:rPr>
        <w:t>@/lib/planning</w:t>
      </w:r>
      <w:r>
        <w:t xml:space="preserve"> would be unaffected.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