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VANTORA Reference Tenant — Users &amp; Demo Login Sheet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Reference Tenant — Users &amp; Demo Login Sheet</w:t>
      </w:r>
    </w:p>
    <w:p>
      <w:r>
        <w:t xml:space="preserve">All identities in the </w:t>
      </w:r>
      <w:r>
        <w:rPr>
          <w:b/>
        </w:rPr>
        <w:t>Nile FMCG Distribution Group</w:t>
      </w:r>
      <w:r>
        <w:t xml:space="preserve"> reference tenant</w:t>
      </w:r>
    </w:p>
    <w:p>
      <w:r>
        <w:t>(</w:t>
      </w:r>
      <w:r>
        <w:rPr>
          <w:rFonts w:ascii="Consolas" w:hAnsi="Consolas"/>
          <w:sz w:val="19"/>
        </w:rPr>
        <w:t>supabase/pilot/reference-company.sql</w:t>
      </w:r>
      <w:r>
        <w:t>), with roles, emails, branches, and how</w:t>
      </w:r>
    </w:p>
    <w:p>
      <w:r>
        <w:t>to log in for testing.</w:t>
      </w:r>
    </w:p>
    <w:p>
      <w:pPr>
        <w:ind w:left="360"/>
      </w:pPr>
      <w:r>
        <w:rPr>
          <w:i/>
        </w:rPr>
      </w:r>
      <w:r>
        <w:rPr>
          <w:b/>
          <w:i/>
        </w:rPr>
        <w:t>Credentials reality:</w:t>
      </w:r>
      <w:r>
        <w:rPr>
          <w:i/>
        </w:rPr>
        <w:t xml:space="preserve"> the seed inserts users into </w:t>
      </w:r>
      <w:r>
        <w:rPr>
          <w:rFonts w:ascii="Consolas" w:hAnsi="Consolas"/>
          <w:i/>
          <w:sz w:val="19"/>
        </w:rPr>
        <w:t>auth.users</w:t>
      </w:r>
      <w:r>
        <w:rPr>
          <w:i/>
        </w:rPr>
        <w:t xml:space="preserve"> with **email</w:t>
      </w:r>
    </w:p>
    <w:p>
      <w:pPr>
        <w:ind w:left="360"/>
      </w:pPr>
      <w:r>
        <w:rPr>
          <w:i/>
        </w:rPr>
      </w:r>
      <w:r>
        <w:rPr>
          <w:i/>
        </w:rPr>
        <w:t>only — no passwords**. Choose one "Enable login" method below before testing.</w:t>
      </w:r>
    </w:p>
    <w:p>
      <w:pPr>
        <w:ind w:left="360"/>
      </w:pPr>
      <w:r>
        <w:rPr>
          <w:i/>
        </w:rPr>
      </w:r>
      <w:r>
        <w:rPr>
          <w:i/>
        </w:rPr>
        <w:t xml:space="preserve">These are </w:t>
      </w:r>
      <w:r>
        <w:rPr>
          <w:b/>
          <w:i/>
        </w:rPr>
        <w:t>demo accounts on a demo/staging project</w:t>
      </w:r>
      <w:r>
        <w:rPr>
          <w:i/>
        </w:rPr>
        <w:t xml:space="preserve"> — never use demo</w:t>
      </w:r>
    </w:p>
    <w:p>
      <w:pPr>
        <w:ind w:left="360"/>
      </w:pPr>
      <w:r>
        <w:rPr>
          <w:i/>
        </w:rPr>
      </w:r>
      <w:r>
        <w:rPr>
          <w:i/>
        </w:rPr>
        <w:t>passwords on production.</w:t>
      </w:r>
    </w:p>
    <w:p>
      <w:pPr>
        <w:pStyle w:val="Heading2"/>
      </w:pPr>
      <w:r>
        <w:rPr>
          <w:color w:val="1F497D"/>
        </w:rPr>
        <w:t>1. User roster</w:t>
      </w:r>
    </w:p>
    <w:p>
      <w:r>
        <w:rPr>
          <w:rFonts w:ascii="Consolas" w:hAnsi="Consolas"/>
          <w:sz w:val="19"/>
        </w:rPr>
        <w:t>*</w:t>
      </w:r>
      <w:r>
        <w:t xml:space="preserve"> = default branch. The "Name" is the job title (the seed doesn't store a</w:t>
      </w:r>
    </w:p>
    <w:p>
      <w:r>
        <w:t>separate display name).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Name / Job title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Role (enforced)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Branch(es)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Platform Owner</w:t>
            </w:r>
          </w:p>
        </w:tc>
        <w:tc>
          <w:tcPr>
            <w:tcW w:type="dxa" w:w="1728"/>
          </w:tcPr>
          <w:p>
            <w:r>
              <w:t>*(platform-owner flag, no branch role)*</w:t>
            </w:r>
          </w:p>
        </w:tc>
        <w:tc>
          <w:tcPr>
            <w:tcW w:type="dxa" w:w="1728"/>
          </w:tcPr>
          <w:p>
            <w:r>
              <w:t>owner@nile-group.test</w:t>
            </w:r>
          </w:p>
        </w:tc>
        <w:tc>
          <w:tcPr>
            <w:tcW w:type="dxa" w:w="1728"/>
          </w:tcPr>
          <w:p>
            <w:r>
              <w:t>cross-tenant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Chief Executive Officer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ceo@nile-group.test</w:t>
            </w:r>
          </w:p>
        </w:tc>
        <w:tc>
          <w:tcPr>
            <w:tcW w:type="dxa" w:w="1728"/>
          </w:tcPr>
          <w:p>
            <w:r>
              <w:t>CAI*, ALX, GIZ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General Manager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>
              <w:t>gm@nile-group.test</w:t>
            </w:r>
          </w:p>
        </w:tc>
        <w:tc>
          <w:tcPr>
            <w:tcW w:type="dxa" w:w="1728"/>
          </w:tcPr>
          <w:p>
            <w:r>
              <w:t>CAI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Finance Manager</w:t>
            </w:r>
          </w:p>
        </w:tc>
        <w:tc>
          <w:tcPr>
            <w:tcW w:type="dxa" w:w="1728"/>
          </w:tcPr>
          <w:p>
            <w:r>
              <w:t>accountant</w:t>
            </w:r>
          </w:p>
        </w:tc>
        <w:tc>
          <w:tcPr>
            <w:tcW w:type="dxa" w:w="1728"/>
          </w:tcPr>
          <w:p>
            <w:r>
              <w:t>finance.manager@nile-group.test</w:t>
            </w:r>
          </w:p>
        </w:tc>
        <w:tc>
          <w:tcPr>
            <w:tcW w:type="dxa" w:w="1728"/>
          </w:tcPr>
          <w:p>
            <w:r>
              <w:t>CAI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Accountant</w:t>
            </w:r>
          </w:p>
        </w:tc>
        <w:tc>
          <w:tcPr>
            <w:tcW w:type="dxa" w:w="1728"/>
          </w:tcPr>
          <w:p>
            <w:r>
              <w:t>accountant</w:t>
            </w:r>
          </w:p>
        </w:tc>
        <w:tc>
          <w:tcPr>
            <w:tcW w:type="dxa" w:w="1728"/>
          </w:tcPr>
          <w:p>
            <w:r>
              <w:t>accountant@nile-group.test</w:t>
            </w:r>
          </w:p>
        </w:tc>
        <w:tc>
          <w:tcPr>
            <w:tcW w:type="dxa" w:w="1728"/>
          </w:tcPr>
          <w:p>
            <w:r>
              <w:t>CAI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Procurement Manager</w:t>
            </w:r>
          </w:p>
        </w:tc>
        <w:tc>
          <w:tcPr>
            <w:tcW w:type="dxa" w:w="1728"/>
          </w:tcPr>
          <w:p>
            <w:r>
              <w:t>branch_manager</w:t>
            </w:r>
          </w:p>
        </w:tc>
        <w:tc>
          <w:tcPr>
            <w:tcW w:type="dxa" w:w="1728"/>
          </w:tcPr>
          <w:p>
            <w:r>
              <w:t>procurement.manager@nile-group.test</w:t>
            </w:r>
          </w:p>
        </w:tc>
        <w:tc>
          <w:tcPr>
            <w:tcW w:type="dxa" w:w="1728"/>
          </w:tcPr>
          <w:p>
            <w:r>
              <w:t>CAI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Buyer</w:t>
            </w:r>
          </w:p>
        </w:tc>
        <w:tc>
          <w:tcPr>
            <w:tcW w:type="dxa" w:w="1728"/>
          </w:tcPr>
          <w:p>
            <w:r>
              <w:t>warehouse_keeper</w:t>
            </w:r>
          </w:p>
        </w:tc>
        <w:tc>
          <w:tcPr>
            <w:tcW w:type="dxa" w:w="1728"/>
          </w:tcPr>
          <w:p>
            <w:r>
              <w:t>buyer@nile-group.test</w:t>
            </w:r>
          </w:p>
        </w:tc>
        <w:tc>
          <w:tcPr>
            <w:tcW w:type="dxa" w:w="1728"/>
          </w:tcPr>
          <w:p>
            <w:r>
              <w:t>CAI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Sales Manager</w:t>
            </w:r>
          </w:p>
        </w:tc>
        <w:tc>
          <w:tcPr>
            <w:tcW w:type="dxa" w:w="1728"/>
          </w:tcPr>
          <w:p>
            <w:r>
              <w:t>regional_manager</w:t>
            </w:r>
          </w:p>
        </w:tc>
        <w:tc>
          <w:tcPr>
            <w:tcW w:type="dxa" w:w="1728"/>
          </w:tcPr>
          <w:p>
            <w:r>
              <w:t>sales.manager@nile-group.test</w:t>
            </w:r>
          </w:p>
        </w:tc>
        <w:tc>
          <w:tcPr>
            <w:tcW w:type="dxa" w:w="1728"/>
          </w:tcPr>
          <w:p>
            <w:r>
              <w:t>CAI*, ALX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Field Supervisor</w:t>
            </w:r>
          </w:p>
        </w:tc>
        <w:tc>
          <w:tcPr>
            <w:tcW w:type="dxa" w:w="1728"/>
          </w:tcPr>
          <w:p>
            <w:r>
              <w:t>supervisor</w:t>
            </w:r>
          </w:p>
        </w:tc>
        <w:tc>
          <w:tcPr>
            <w:tcW w:type="dxa" w:w="1728"/>
          </w:tcPr>
          <w:p>
            <w:r>
              <w:t>supervisor@nile-group.test</w:t>
            </w:r>
          </w:p>
        </w:tc>
        <w:tc>
          <w:tcPr>
            <w:tcW w:type="dxa" w:w="1728"/>
          </w:tcPr>
          <w:p>
            <w:r>
              <w:t>CAI*, ALX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Salesman</w:t>
            </w:r>
          </w:p>
        </w:tc>
        <w:tc>
          <w:tcPr>
            <w:tcW w:type="dxa" w:w="1728"/>
          </w:tcPr>
          <w:p>
            <w:r>
              <w:t>salesman</w:t>
            </w:r>
          </w:p>
        </w:tc>
        <w:tc>
          <w:tcPr>
            <w:tcW w:type="dxa" w:w="1728"/>
          </w:tcPr>
          <w:p>
            <w:r>
              <w:t>salesman@nile-group.test</w:t>
            </w:r>
          </w:p>
        </w:tc>
        <w:tc>
          <w:tcPr>
            <w:tcW w:type="dxa" w:w="1728"/>
          </w:tcPr>
          <w:p>
            <w:r>
              <w:t>ALX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Van Sales Rep</w:t>
            </w:r>
          </w:p>
        </w:tc>
        <w:tc>
          <w:tcPr>
            <w:tcW w:type="dxa" w:w="1728"/>
          </w:tcPr>
          <w:p>
            <w:r>
              <w:t>salesman</w:t>
            </w:r>
          </w:p>
        </w:tc>
        <w:tc>
          <w:tcPr>
            <w:tcW w:type="dxa" w:w="1728"/>
          </w:tcPr>
          <w:p>
            <w:r>
              <w:t>van.rep@nile-group.test</w:t>
            </w:r>
          </w:p>
        </w:tc>
        <w:tc>
          <w:tcPr>
            <w:tcW w:type="dxa" w:w="1728"/>
          </w:tcPr>
          <w:p>
            <w:r>
              <w:t>CAI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Warehouse Manager</w:t>
            </w:r>
          </w:p>
        </w:tc>
        <w:tc>
          <w:tcPr>
            <w:tcW w:type="dxa" w:w="1728"/>
          </w:tcPr>
          <w:p>
            <w:r>
              <w:t>warehouse_keeper</w:t>
            </w:r>
          </w:p>
        </w:tc>
        <w:tc>
          <w:tcPr>
            <w:tcW w:type="dxa" w:w="1728"/>
          </w:tcPr>
          <w:p>
            <w:r>
              <w:t>warehouse.manager@nile-group.test</w:t>
            </w:r>
          </w:p>
        </w:tc>
        <w:tc>
          <w:tcPr>
            <w:tcW w:type="dxa" w:w="1728"/>
          </w:tcPr>
          <w:p>
            <w:r>
              <w:t>CAI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Warehouse Keeper</w:t>
            </w:r>
          </w:p>
        </w:tc>
        <w:tc>
          <w:tcPr>
            <w:tcW w:type="dxa" w:w="1728"/>
          </w:tcPr>
          <w:p>
            <w:r>
              <w:t>warehouse_keeper</w:t>
            </w:r>
          </w:p>
        </w:tc>
        <w:tc>
          <w:tcPr>
            <w:tcW w:type="dxa" w:w="1728"/>
          </w:tcPr>
          <w:p>
            <w:r>
              <w:t>warehouse.keeper@nile-group.test</w:t>
            </w:r>
          </w:p>
        </w:tc>
        <w:tc>
          <w:tcPr>
            <w:tcW w:type="dxa" w:w="1728"/>
          </w:tcPr>
          <w:p>
            <w:r>
              <w:t>CAI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Inventory Controller</w:t>
            </w:r>
          </w:p>
        </w:tc>
        <w:tc>
          <w:tcPr>
            <w:tcW w:type="dxa" w:w="1728"/>
          </w:tcPr>
          <w:p>
            <w:r>
              <w:t>warehouse_keeper</w:t>
            </w:r>
          </w:p>
        </w:tc>
        <w:tc>
          <w:tcPr>
            <w:tcW w:type="dxa" w:w="1728"/>
          </w:tcPr>
          <w:p>
            <w:r>
              <w:t>inventory.controller@nile-group.test</w:t>
            </w:r>
          </w:p>
        </w:tc>
        <w:tc>
          <w:tcPr>
            <w:tcW w:type="dxa" w:w="1728"/>
          </w:tcPr>
          <w:p>
            <w:r>
              <w:t>CAI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Merchandiser</w:t>
            </w:r>
          </w:p>
        </w:tc>
        <w:tc>
          <w:tcPr>
            <w:tcW w:type="dxa" w:w="1728"/>
          </w:tcPr>
          <w:p>
            <w:r>
              <w:t>salesman</w:t>
            </w:r>
          </w:p>
        </w:tc>
        <w:tc>
          <w:tcPr>
            <w:tcW w:type="dxa" w:w="1728"/>
          </w:tcPr>
          <w:p>
            <w:r>
              <w:t>merchandiser@nile-group.test</w:t>
            </w:r>
          </w:p>
        </w:tc>
        <w:tc>
          <w:tcPr>
            <w:tcW w:type="dxa" w:w="1728"/>
          </w:tcPr>
          <w:p>
            <w:r>
              <w:t>CAI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Customer Service Agent</w:t>
            </w:r>
          </w:p>
        </w:tc>
        <w:tc>
          <w:tcPr>
            <w:tcW w:type="dxa" w:w="1728"/>
          </w:tcPr>
          <w:p>
            <w:r>
              <w:t>cashier</w:t>
            </w:r>
          </w:p>
        </w:tc>
        <w:tc>
          <w:tcPr>
            <w:tcW w:type="dxa" w:w="1728"/>
          </w:tcPr>
          <w:p>
            <w:r>
              <w:t>cs.agent@nile-group.test</w:t>
            </w:r>
          </w:p>
        </w:tc>
        <w:tc>
          <w:tcPr>
            <w:tcW w:type="dxa" w:w="1728"/>
          </w:tcPr>
          <w:p>
            <w:r>
              <w:t>CAI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Read-Only Executive</w:t>
            </w:r>
          </w:p>
        </w:tc>
        <w:tc>
          <w:tcPr>
            <w:tcW w:type="dxa" w:w="1728"/>
          </w:tcPr>
          <w:p>
            <w:r>
              <w:t>viewer</w:t>
            </w:r>
          </w:p>
        </w:tc>
        <w:tc>
          <w:tcPr>
            <w:tcW w:type="dxa" w:w="1728"/>
          </w:tcPr>
          <w:p>
            <w:r>
              <w:t>readonly.exec@nile-group.test</w:t>
            </w:r>
          </w:p>
        </w:tc>
        <w:tc>
          <w:tcPr>
            <w:tcW w:type="dxa" w:w="1728"/>
          </w:tcPr>
          <w:p>
            <w:r>
              <w:t>CAI</w:t>
            </w:r>
          </w:p>
        </w:tc>
      </w:tr>
    </w:tbl>
    <w:p/>
    <w:p>
      <w:r>
        <w:t>Full permission matrix (allowed/blocked per role):</w:t>
      </w:r>
    </w:p>
    <w:p>
      <w:r>
        <w:t>[</w:t>
      </w:r>
      <w:r>
        <w:rPr>
          <w:rFonts w:ascii="Consolas" w:hAnsi="Consolas"/>
          <w:sz w:val="19"/>
        </w:rPr>
        <w:t>../architecture/fmcg/REFERENCE-COMPANY.md</w:t>
      </w:r>
      <w:r>
        <w:t xml:space="preserve"> §3](../architecture/fmcg/REFERENCE-COMPANY.md#3-permission-matrix).</w:t>
      </w:r>
    </w:p>
    <w:p>
      <w:pPr>
        <w:pStyle w:val="Heading2"/>
      </w:pPr>
      <w:r>
        <w:rPr>
          <w:color w:val="1F497D"/>
        </w:rPr>
        <w:t>2. Enable login (pick one)</w:t>
      </w:r>
    </w:p>
    <w:p>
      <w:pPr>
        <w:pStyle w:val="Heading3"/>
      </w:pPr>
      <w:r>
        <w:t>Option A — Admin sets a password (works on hosted Supabase)</w:t>
      </w:r>
    </w:p>
    <w:p>
      <w:r>
        <w:t xml:space="preserve">As a super admin: </w:t>
      </w:r>
      <w:r>
        <w:rPr>
          <w:b/>
        </w:rPr>
        <w:t>Settings → Users</w:t>
      </w:r>
      <w:r>
        <w:t xml:space="preserve"> → for each demo user, set an initial</w:t>
      </w:r>
    </w:p>
    <w:p>
      <w:r>
        <w:t>password. Best when you only need a few accounts.</w:t>
      </w:r>
    </w:p>
    <w:p>
      <w:pPr>
        <w:pStyle w:val="Heading3"/>
      </w:pPr>
      <w:r>
        <w:t>Option B — Password-reset / invite email</w:t>
      </w:r>
    </w:p>
    <w:p>
      <w:r>
        <w:t>Each demo user runs the "forgot password" flow on their email to set a password.</w:t>
      </w:r>
    </w:p>
    <w:p>
      <w:r>
        <w:t>Requires the demo inbox to receive mail.</w:t>
      </w:r>
    </w:p>
    <w:p>
      <w:pPr>
        <w:pStyle w:val="Heading3"/>
      </w:pPr>
      <w:r>
        <w:t>Option C — Uniform demo password via SQL (local / self-hosted demo only)</w:t>
      </w:r>
    </w:p>
    <w:p>
      <w:r>
        <w:t xml:space="preserve">Sets one shared password for </w:t>
      </w:r>
      <w:r>
        <w:rPr>
          <w:b/>
        </w:rPr>
        <w:t>all</w:t>
      </w:r>
      <w:r>
        <w:t xml:space="preserve"> reference users and confirms their email so</w:t>
      </w:r>
    </w:p>
    <w:p>
      <w:r>
        <w:t xml:space="preserve">GoTrue lets them sign in. </w:t>
      </w:r>
      <w:r>
        <w:rPr>
          <w:b/>
        </w:rPr>
        <w:t>Demo/staging only — never production.</w:t>
      </w:r>
    </w:p>
    <w:p>
      <w:pPr>
        <w:ind w:left="240"/>
      </w:pPr>
      <w:r>
        <w:rPr>
          <w:rFonts w:ascii="Consolas" w:hAnsi="Consolas"/>
          <w:sz w:val="18"/>
        </w:rPr>
        <w:t>-- Uniform demo password for every reference-tenant user.</w:t>
        <w:br/>
        <w:t>UPDATE auth.users</w:t>
        <w:br/>
        <w:t>SET encrypted_password = crypt('Vantora#Demo1', gen_salt('bf')),</w:t>
        <w:br/>
        <w:t xml:space="preserve">    email_confirmed_at  = COALESCE(email_confirmed_at, now()),</w:t>
        <w:br/>
        <w:t xml:space="preserve">    aud                 = COALESCE(NULLIF(aud, ''),  'authenticated'),</w:t>
        <w:br/>
        <w:t xml:space="preserve">    role                = COALESCE(NULLIF(role, ''), 'authenticated')</w:t>
        <w:br/>
        <w:t>WHERE email LIKE '%@nile-group.test';</w:t>
      </w:r>
    </w:p>
    <w:p>
      <w:r>
        <w:t xml:space="preserve">After this, every account below logs in with password </w:t>
      </w:r>
      <w:r>
        <w:rPr>
          <w:b/>
        </w:rPr>
        <w:t>`Vantora#Demo1`</w:t>
      </w:r>
    </w:p>
    <w:p>
      <w:r>
        <w:t>(</w:t>
      </w:r>
      <w:r>
        <w:rPr>
          <w:rFonts w:ascii="Consolas" w:hAnsi="Consolas"/>
          <w:sz w:val="19"/>
        </w:rPr>
        <w:t>pgcrypto</w:t>
      </w:r>
      <w:r>
        <w:t>/bcrypt is GoTrue-compatible). Rotate or clear it before any non-demo</w:t>
      </w:r>
    </w:p>
    <w:p>
      <w:r>
        <w:t>use.</w:t>
      </w:r>
    </w:p>
    <w:p>
      <w:pPr>
        <w:pStyle w:val="Heading2"/>
      </w:pPr>
      <w:r>
        <w:rPr>
          <w:color w:val="1F497D"/>
        </w:rPr>
        <w:t>3. Demo Login Sheet (testing)</w:t>
      </w:r>
    </w:p>
    <w:p>
      <w:r>
        <w:t xml:space="preserve">Shared demo password (Option C): </w:t>
      </w:r>
      <w:r>
        <w:rPr>
          <w:b/>
        </w:rPr>
        <w:t>`Vantora#Demo1`</w:t>
      </w:r>
      <w:r>
        <w:t xml:space="preserve"> · Login at </w:t>
      </w:r>
      <w:r>
        <w:rPr>
          <w:rFonts w:ascii="Consolas" w:hAnsi="Consolas"/>
          <w:sz w:val="19"/>
        </w:rPr>
        <w:t>/login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Test as…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Password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What to verify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Platform Owner</w:t>
            </w:r>
          </w:p>
        </w:tc>
        <w:tc>
          <w:tcPr>
            <w:tcW w:type="dxa" w:w="1728"/>
          </w:tcPr>
          <w:p>
            <w:r>
              <w:t>platform owner</w:t>
            </w:r>
          </w:p>
        </w:tc>
        <w:tc>
          <w:tcPr>
            <w:tcW w:type="dxa" w:w="1728"/>
          </w:tcPr>
          <w:p>
            <w:r>
              <w:t>owner@nile-group.test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Vantora#Demo1</w:t>
            </w:r>
          </w:p>
        </w:tc>
        <w:tc>
          <w:tcPr>
            <w:tcW w:type="dxa" w:w="1728"/>
          </w:tcPr>
          <w:p>
            <w:r>
              <w:t>Cross-tenant visibility; all permissions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CEO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ceo@nile-group.test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Vantora#Demo1</w:t>
            </w:r>
          </w:p>
        </w:tc>
        <w:tc>
          <w:tcPr>
            <w:tcW w:type="dxa" w:w="1728"/>
          </w:tcPr>
          <w:p>
            <w:r>
              <w:t>Settings/Users, approve customers, accounting, multi-branch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General Manager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>
              <w:t>gm@nile-group.test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Vantora#Demo1</w:t>
            </w:r>
          </w:p>
        </w:tc>
        <w:tc>
          <w:tcPr>
            <w:tcW w:type="dxa" w:w="1728"/>
          </w:tcPr>
          <w:p>
            <w:r>
              <w:t>Broad authority incl. field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Finance Manager</w:t>
            </w:r>
          </w:p>
        </w:tc>
        <w:tc>
          <w:tcPr>
            <w:tcW w:type="dxa" w:w="1728"/>
          </w:tcPr>
          <w:p>
            <w:r>
              <w:t>accountant</w:t>
            </w:r>
          </w:p>
        </w:tc>
        <w:tc>
          <w:tcPr>
            <w:tcW w:type="dxa" w:w="1728"/>
          </w:tcPr>
          <w:p>
            <w:r>
              <w:t>finance.manager@nile-group.test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Vantora#Demo1</w:t>
            </w:r>
          </w:p>
        </w:tc>
        <w:tc>
          <w:tcPr>
            <w:tcW w:type="dxa" w:w="1728"/>
          </w:tcPr>
          <w:p>
            <w:r>
              <w:t xml:space="preserve">Accounting + collect; </w:t>
            </w:r>
            <w:r>
              <w:rPr>
                <w:b/>
              </w:rPr>
              <w:t>no Sell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Accountant</w:t>
            </w:r>
          </w:p>
        </w:tc>
        <w:tc>
          <w:tcPr>
            <w:tcW w:type="dxa" w:w="1728"/>
          </w:tcPr>
          <w:p>
            <w:r>
              <w:t>accountant</w:t>
            </w:r>
          </w:p>
        </w:tc>
        <w:tc>
          <w:tcPr>
            <w:tcW w:type="dxa" w:w="1728"/>
          </w:tcPr>
          <w:p>
            <w:r>
              <w:t>accountant@nile-group.test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Vantora#Demo1</w:t>
            </w:r>
          </w:p>
        </w:tc>
        <w:tc>
          <w:tcPr>
            <w:tcW w:type="dxa" w:w="1728"/>
          </w:tcPr>
          <w:p>
            <w:r>
              <w:t xml:space="preserve">Accounting/reports; </w:t>
            </w:r>
            <w:r>
              <w:rPr>
                <w:b/>
              </w:rPr>
              <w:t>no Sell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Procurement Manager</w:t>
            </w:r>
          </w:p>
        </w:tc>
        <w:tc>
          <w:tcPr>
            <w:tcW w:type="dxa" w:w="1728"/>
          </w:tcPr>
          <w:p>
            <w:r>
              <w:t>branch_manager</w:t>
            </w:r>
          </w:p>
        </w:tc>
        <w:tc>
          <w:tcPr>
            <w:tcW w:type="dxa" w:w="1728"/>
          </w:tcPr>
          <w:p>
            <w:r>
              <w:t>procurement.manager@nile-group.test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Vantora#Demo1</w:t>
            </w:r>
          </w:p>
        </w:tc>
        <w:tc>
          <w:tcPr>
            <w:tcW w:type="dxa" w:w="1728"/>
          </w:tcPr>
          <w:p>
            <w:r>
              <w:t>Purchasing + suppliers + reconcile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Buyer</w:t>
            </w:r>
          </w:p>
        </w:tc>
        <w:tc>
          <w:tcPr>
            <w:tcW w:type="dxa" w:w="1728"/>
          </w:tcPr>
          <w:p>
            <w:r>
              <w:t>warehouse_keeper</w:t>
            </w:r>
          </w:p>
        </w:tc>
        <w:tc>
          <w:tcPr>
            <w:tcW w:type="dxa" w:w="1728"/>
          </w:tcPr>
          <w:p>
            <w:r>
              <w:t>buyer@nile-group.test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Vantora#Demo1</w:t>
            </w:r>
          </w:p>
        </w:tc>
        <w:tc>
          <w:tcPr>
            <w:tcW w:type="dxa" w:w="1728"/>
          </w:tcPr>
          <w:p>
            <w:r>
              <w:t xml:space="preserve">Purchasing + inventory; </w:t>
            </w:r>
            <w:r>
              <w:rPr>
                <w:b/>
              </w:rPr>
              <w:t>no supplier master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Sales Manager</w:t>
            </w:r>
          </w:p>
        </w:tc>
        <w:tc>
          <w:tcPr>
            <w:tcW w:type="dxa" w:w="1728"/>
          </w:tcPr>
          <w:p>
            <w:r>
              <w:t>regional_manager</w:t>
            </w:r>
          </w:p>
        </w:tc>
        <w:tc>
          <w:tcPr>
            <w:tcW w:type="dxa" w:w="1728"/>
          </w:tcPr>
          <w:p>
            <w:r>
              <w:t>sales.manager@nile-group.test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Vantora#Demo1</w:t>
            </w:r>
          </w:p>
        </w:tc>
        <w:tc>
          <w:tcPr>
            <w:tcW w:type="dxa" w:w="1728"/>
          </w:tcPr>
          <w:p>
            <w:r>
              <w:t>Sell/collect/returns/reports (CAI+ALX)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Field Supervisor</w:t>
            </w:r>
          </w:p>
        </w:tc>
        <w:tc>
          <w:tcPr>
            <w:tcW w:type="dxa" w:w="1728"/>
          </w:tcPr>
          <w:p>
            <w:r>
              <w:t>supervisor</w:t>
            </w:r>
          </w:p>
        </w:tc>
        <w:tc>
          <w:tcPr>
            <w:tcW w:type="dxa" w:w="1728"/>
          </w:tcPr>
          <w:p>
            <w:r>
              <w:t>supervisor@nile-group.test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Vantora#Demo1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Reconciliation</w:t>
            </w:r>
            <w:r>
              <w:t>, reports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Salesman (Alex)</w:t>
            </w:r>
          </w:p>
        </w:tc>
        <w:tc>
          <w:tcPr>
            <w:tcW w:type="dxa" w:w="1728"/>
          </w:tcPr>
          <w:p>
            <w:r>
              <w:t>salesman</w:t>
            </w:r>
          </w:p>
        </w:tc>
        <w:tc>
          <w:tcPr>
            <w:tcW w:type="dxa" w:w="1728"/>
          </w:tcPr>
          <w:p>
            <w:r>
              <w:t>salesman@nile-group.test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Vantora#Demo1</w:t>
            </w:r>
          </w:p>
        </w:tc>
        <w:tc>
          <w:tcPr>
            <w:tcW w:type="dxa" w:w="1728"/>
          </w:tcPr>
          <w:p>
            <w:r>
              <w:t>My Day → sell/collect/return (Alex van)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Van Sales Rep (Cairo)</w:t>
            </w:r>
          </w:p>
        </w:tc>
        <w:tc>
          <w:tcPr>
            <w:tcW w:type="dxa" w:w="1728"/>
          </w:tcPr>
          <w:p>
            <w:r>
              <w:t>salesman</w:t>
            </w:r>
          </w:p>
        </w:tc>
        <w:tc>
          <w:tcPr>
            <w:tcW w:type="dxa" w:w="1728"/>
          </w:tcPr>
          <w:p>
            <w:r>
              <w:t>van.rep@nile-group.test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Vantora#Demo1</w:t>
            </w:r>
          </w:p>
        </w:tc>
        <w:tc>
          <w:tcPr>
            <w:tcW w:type="dxa" w:w="1728"/>
          </w:tcPr>
          <w:p>
            <w:r>
              <w:t>My Day → full field loop (Cairo van)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Warehouse Manager</w:t>
            </w:r>
          </w:p>
        </w:tc>
        <w:tc>
          <w:tcPr>
            <w:tcW w:type="dxa" w:w="1728"/>
          </w:tcPr>
          <w:p>
            <w:r>
              <w:t>warehouse_keeper</w:t>
            </w:r>
          </w:p>
        </w:tc>
        <w:tc>
          <w:tcPr>
            <w:tcW w:type="dxa" w:w="1728"/>
          </w:tcPr>
          <w:p>
            <w:r>
              <w:t>warehouse.manager@nile-group.test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Vantora#Demo1</w:t>
            </w:r>
          </w:p>
        </w:tc>
        <w:tc>
          <w:tcPr>
            <w:tcW w:type="dxa" w:w="1728"/>
          </w:tcPr>
          <w:p>
            <w:r>
              <w:t xml:space="preserve">Inventory + reconcile; </w:t>
            </w:r>
            <w:r>
              <w:rPr>
                <w:b/>
              </w:rPr>
              <w:t>no Sell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Warehouse Keeper</w:t>
            </w:r>
          </w:p>
        </w:tc>
        <w:tc>
          <w:tcPr>
            <w:tcW w:type="dxa" w:w="1728"/>
          </w:tcPr>
          <w:p>
            <w:r>
              <w:t>warehouse_keeper</w:t>
            </w:r>
          </w:p>
        </w:tc>
        <w:tc>
          <w:tcPr>
            <w:tcW w:type="dxa" w:w="1728"/>
          </w:tcPr>
          <w:p>
            <w:r>
              <w:t>warehouse.keeper@nile-group.test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Vantora#Demo1</w:t>
            </w:r>
          </w:p>
        </w:tc>
        <w:tc>
          <w:tcPr>
            <w:tcW w:type="dxa" w:w="1728"/>
          </w:tcPr>
          <w:p>
            <w:r>
              <w:t>Inventory + reconcile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Inventory Controller</w:t>
            </w:r>
          </w:p>
        </w:tc>
        <w:tc>
          <w:tcPr>
            <w:tcW w:type="dxa" w:w="1728"/>
          </w:tcPr>
          <w:p>
            <w:r>
              <w:t>warehouse_keeper</w:t>
            </w:r>
          </w:p>
        </w:tc>
        <w:tc>
          <w:tcPr>
            <w:tcW w:type="dxa" w:w="1728"/>
          </w:tcPr>
          <w:p>
            <w:r>
              <w:t>inventory.controller@nile-group.test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Vantora#Demo1</w:t>
            </w:r>
          </w:p>
        </w:tc>
        <w:tc>
          <w:tcPr>
            <w:tcW w:type="dxa" w:w="1728"/>
          </w:tcPr>
          <w:p>
            <w:r>
              <w:t>Inventory + reconcile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Merchandiser</w:t>
            </w:r>
          </w:p>
        </w:tc>
        <w:tc>
          <w:tcPr>
            <w:tcW w:type="dxa" w:w="1728"/>
          </w:tcPr>
          <w:p>
            <w:r>
              <w:t>salesman</w:t>
            </w:r>
          </w:p>
        </w:tc>
        <w:tc>
          <w:tcPr>
            <w:tcW w:type="dxa" w:w="1728"/>
          </w:tcPr>
          <w:p>
            <w:r>
              <w:t>merchandiser@nile-group.test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Vantora#Demo1</w:t>
            </w:r>
          </w:p>
        </w:tc>
        <w:tc>
          <w:tcPr>
            <w:tcW w:type="dxa" w:w="1728"/>
          </w:tcPr>
          <w:p>
            <w:r>
              <w:t>Field access, customers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Customer Service Agent</w:t>
            </w:r>
          </w:p>
        </w:tc>
        <w:tc>
          <w:tcPr>
            <w:tcW w:type="dxa" w:w="1728"/>
          </w:tcPr>
          <w:p>
            <w:r>
              <w:t>cashier</w:t>
            </w:r>
          </w:p>
        </w:tc>
        <w:tc>
          <w:tcPr>
            <w:tcW w:type="dxa" w:w="1728"/>
          </w:tcPr>
          <w:p>
            <w:r>
              <w:t>cs.agent@nile-group.test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Vantora#Demo1</w:t>
            </w:r>
          </w:p>
        </w:tc>
        <w:tc>
          <w:tcPr>
            <w:tcW w:type="dxa" w:w="1728"/>
          </w:tcPr>
          <w:p>
            <w:r>
              <w:t>Sell, collect, manage customers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Read-Only Executive</w:t>
            </w:r>
          </w:p>
        </w:tc>
        <w:tc>
          <w:tcPr>
            <w:tcW w:type="dxa" w:w="1728"/>
          </w:tcPr>
          <w:p>
            <w:r>
              <w:t>viewer</w:t>
            </w:r>
          </w:p>
        </w:tc>
        <w:tc>
          <w:tcPr>
            <w:tcW w:type="dxa" w:w="1728"/>
          </w:tcPr>
          <w:p>
            <w:r>
              <w:t>readonly.exec@nile-group.test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Vantora#Demo1</w:t>
            </w:r>
          </w:p>
        </w:tc>
        <w:tc>
          <w:tcPr>
            <w:tcW w:type="dxa" w:w="1728"/>
          </w:tcPr>
          <w:p>
            <w:r>
              <w:t>Reports only; everything else hidden</w:t>
            </w:r>
          </w:p>
        </w:tc>
      </w:tr>
    </w:tbl>
    <w:p/>
    <w:p>
      <w:r>
        <w:t>A printable/spreadsheet copy is in</w:t>
      </w:r>
    </w:p>
    <w:p>
      <w:r>
        <w:t>[</w:t>
      </w:r>
      <w:r>
        <w:rPr>
          <w:rFonts w:ascii="Consolas" w:hAnsi="Consolas"/>
          <w:sz w:val="19"/>
        </w:rPr>
        <w:t>templates/demo-login-sheet.csv</w:t>
      </w:r>
      <w:r>
        <w:t>](./templates/demo-login-sheet.csv).</w:t>
      </w:r>
    </w:p>
    <w:p>
      <w:pPr>
        <w:pStyle w:val="Heading2"/>
      </w:pPr>
      <w:r>
        <w:rPr>
          <w:color w:val="1F497D"/>
        </w:rPr>
        <w:t>4. Suggested test path</w:t>
      </w:r>
    </w:p>
    <w:p>
      <w:pPr>
        <w:pStyle w:val="ListNumber"/>
      </w:pPr>
      <w:r>
        <w:rPr>
          <w:b/>
        </w:rPr>
        <w:t>Van Sales Rep</w:t>
      </w:r>
      <w:r>
        <w:t xml:space="preserve"> → open day → visit → sell → collect → return → close.</w:t>
      </w:r>
    </w:p>
    <w:p>
      <w:pPr>
        <w:pStyle w:val="ListNumber"/>
      </w:pPr>
      <w:r>
        <w:rPr>
          <w:b/>
        </w:rPr>
        <w:t>Field Supervisor / Warehouse Keeper</w:t>
      </w:r>
      <w:r>
        <w:t xml:space="preserve"> → run day-end </w:t>
      </w:r>
      <w:r>
        <w:rPr>
          <w:b/>
        </w:rPr>
        <w:t>reconciliation</w:t>
      </w:r>
      <w:r>
        <w:t>.</w:t>
      </w:r>
    </w:p>
    <w:p>
      <w:pPr>
        <w:pStyle w:val="ListNumber"/>
      </w:pPr>
      <w:r>
        <w:rPr>
          <w:b/>
        </w:rPr>
        <w:t>Accountant</w:t>
      </w:r>
      <w:r>
        <w:t xml:space="preserve"> → confirm AR / accounting; </w:t>
      </w:r>
      <w:r>
        <w:rPr>
          <w:b/>
        </w:rPr>
        <w:t>cannot</w:t>
      </w:r>
      <w:r>
        <w:t xml:space="preserve"> sell.</w:t>
      </w:r>
    </w:p>
    <w:p>
      <w:pPr>
        <w:pStyle w:val="ListNumber"/>
      </w:pPr>
      <w:r>
        <w:rPr>
          <w:b/>
        </w:rPr>
        <w:t>Read-Only Executive</w:t>
      </w:r>
      <w:r>
        <w:t xml:space="preserve"> → confirm reports visible, transactional screens hidden.</w:t>
      </w:r>
    </w:p>
    <w:p>
      <w:pPr>
        <w:pStyle w:val="ListNumber"/>
      </w:pPr>
      <w:r>
        <w:rPr>
          <w:b/>
        </w:rPr>
        <w:t>CEO</w:t>
      </w:r>
      <w:r>
        <w:t xml:space="preserve"> → approve a pending customer (CUST-015/016), manage users.</w:t>
      </w:r>
    </w:p>
    <w:p>
      <w:r>
        <w:t>Re-assert the whole role matrix automatically with</w:t>
      </w:r>
    </w:p>
    <w:p>
      <w:r>
        <w:rPr>
          <w:rFonts w:ascii="Consolas" w:hAnsi="Consolas"/>
          <w:sz w:val="19"/>
        </w:rPr>
        <w:t>supabase/pilot/reference-activity-and-validate.sql</w:t>
      </w:r>
      <w:r>
        <w:t xml:space="preserve"> (109 assertions) —</w:t>
      </w:r>
    </w:p>
    <w:p>
      <w:r>
        <w:t>see [</w:t>
      </w:r>
      <w:r>
        <w:rPr>
          <w:rFonts w:ascii="Consolas" w:hAnsi="Consolas"/>
          <w:sz w:val="19"/>
        </w:rPr>
        <w:t>../architecture/fmcg/REGRESSION-VALIDATION-GUIDE.md</w:t>
      </w:r>
      <w:r>
        <w:t>](../architecture/fmcg/REGRESSION-VALIDATION-GUIDE.md).</w:t>
      </w:r>
    </w:p>
    <w:p>
      <w:pPr>
        <w:pStyle w:val="Heading2"/>
      </w:pPr>
      <w:r>
        <w:rPr>
          <w:color w:val="1F497D"/>
        </w:rPr>
        <w:t>5. Security</w:t>
      </w:r>
    </w:p>
    <w:p>
      <w:pPr>
        <w:pStyle w:val="ListBullet"/>
      </w:pPr>
      <w:r>
        <w:t xml:space="preserve">Demo accounts + demo password are for </w:t>
      </w:r>
      <w:r>
        <w:rPr>
          <w:b/>
        </w:rPr>
        <w:t>demo/staging only</w:t>
      </w:r>
      <w:r>
        <w:t>.</w:t>
      </w:r>
    </w:p>
    <w:p>
      <w:pPr>
        <w:pStyle w:val="ListBullet"/>
      </w:pPr>
      <w:r>
        <w:t xml:space="preserve">For a real pilot, do </w:t>
      </w:r>
      <w:r>
        <w:rPr>
          <w:b/>
        </w:rPr>
        <w:t>not</w:t>
      </w:r>
      <w:r>
        <w:t xml:space="preserve"> seed </w:t>
      </w:r>
      <w:r>
        <w:rPr>
          <w:rFonts w:ascii="Consolas" w:hAnsi="Consolas"/>
          <w:sz w:val="19"/>
        </w:rPr>
        <w:t>auth.users</w:t>
      </w:r>
      <w:r>
        <w:t>; invite real users via</w:t>
      </w:r>
    </w:p>
    <w:p>
      <w:r>
        <w:t>Settings → Users (see [</w:t>
      </w:r>
      <w:r>
        <w:rPr>
          <w:rFonts w:ascii="Consolas" w:hAnsi="Consolas"/>
          <w:sz w:val="19"/>
        </w:rPr>
        <w:t>USER-ONBOARDING-GUIDE.md</w:t>
      </w:r>
      <w:r>
        <w:t>](./USER-ONBOARDING-GUIDE.md))</w:t>
      </w:r>
    </w:p>
    <w:p>
      <w:r>
        <w:t>and let them set their own passwords.</w:t>
      </w:r>
    </w:p>
    <w:p>
      <w:pPr>
        <w:pStyle w:val="ListBullet"/>
      </w:pPr>
      <w:r>
        <w:t xml:space="preserve">Clear demo logins on teardown: </w:t>
      </w:r>
      <w:r>
        <w:rPr>
          <w:rFonts w:ascii="Consolas" w:hAnsi="Consolas"/>
          <w:sz w:val="19"/>
        </w:rPr>
        <w:t>DELETE FROM auth.users WHERE email LIKE '%@nile-group.test';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