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2A44"/>
          <w:sz w:val="76"/>
        </w:rPr>
        <w:t>VANTORA</w:t>
      </w:r>
    </w:p>
    <w:p>
      <w:pPr>
        <w:jc w:val="center"/>
      </w:pPr>
      <w:r>
        <w:rPr>
          <w:b/>
          <w:color w:val="1F2A44"/>
          <w:sz w:val="42"/>
        </w:rPr>
        <w:t>Phase A — Migration Tracking Reconciliation</w:t>
      </w:r>
    </w:p>
    <w:p>
      <w:pPr>
        <w:jc w:val="center"/>
      </w:pPr>
      <w:r>
        <w:rPr>
          <w:color w:val="555555"/>
          <w:sz w:val="21"/>
        </w:rPr>
        <w:t>Route Planner migrations 0358–0364 recorded · Metadata-only · Production verified stable</w:t>
      </w:r>
    </w:p>
    <w:p/>
    <w:p/>
    <w:p>
      <w:pPr>
        <w:jc w:val="center"/>
      </w:pPr>
      <w:r>
        <w:rPr>
          <w:i/>
          <w:color w:val="555555"/>
          <w:sz w:val="18"/>
        </w:rPr>
        <w:t>Supabase rsjvgehvastmawzwnqcs (vantora-staging) · ACTIVE_HEALTHY · Executed 2026-06-22</w:t>
      </w:r>
    </w:p>
    <w:p>
      <w:r>
        <w:br w:type="page"/>
      </w:r>
    </w:p>
    <w:p>
      <w:pPr>
        <w:pStyle w:val="Heading1"/>
      </w:pPr>
      <w:r>
        <w:rPr>
          <w:b/>
          <w:color w:val="1F2A44"/>
          <w:sz w:val="28"/>
        </w:rPr>
        <w:t>Result — COMPLETED &amp; VERIFIED</w:t>
      </w:r>
    </w:p>
    <w:p>
      <w:r>
        <w:rPr>
          <w:b/>
          <w:i w:val="0"/>
          <w:color w:val="1A1A1A"/>
          <w:sz w:val="20"/>
        </w:rPr>
        <w:t>The Route Planner migration tracking records for 0358–0364 were reconciled on the production database (vantora-staging) as a metadata-only, duplicate-safe transaction. All seven rows were inserted; tracking now records the full 0353–0364 set. No migration SQL was re-run, no objects were created/dropped, and no product or pilot data was modified. Production remained ACTIVE_HEALTHY throughout.</w:t>
      </w:r>
    </w:p>
    <w:p>
      <w:pPr>
        <w:pStyle w:val="Heading1"/>
      </w:pPr>
      <w:r>
        <w:rPr>
          <w:b/>
          <w:color w:val="1F2A44"/>
          <w:sz w:val="28"/>
        </w:rPr>
        <w:t>Pre-write confirmation (read-only)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129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Target DB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vantora-staging (rsjvgehvastmawzwnqcs)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vantora-staging, ACTIVE_HEALTHY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0353–0357 recorded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5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0358–0364 recorded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0358–0364 objects exist (10 checks)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all present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all present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RP tables present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Pilot fingerprint (7 tables)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—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6 / 6 / 7 / 2 / 2 / 4 / 1 = 28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BASELINE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Convention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version=timestamp, name=stem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confirmed from 0353–0357</w:t>
            </w:r>
          </w:p>
        </w:tc>
        <w:tc>
          <w:tcPr>
            <w:tcW w:type="dxa" w:w="1296"/>
            <w:shd w:val="clear" w:color="auto" w:fill="E5F2E9"/>
          </w:tcPr>
          <w:p>
            <w:r/>
            <w:r>
              <w:rPr>
                <w:sz w:val="17"/>
              </w:rPr>
              <w:t>MATCH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Reconciliation performed</w:t>
      </w:r>
    </w:p>
    <w:p>
      <w:r>
        <w:rPr>
          <w:b w:val="0"/>
          <w:i w:val="0"/>
          <w:color w:val="1A1A1A"/>
          <w:sz w:val="20"/>
        </w:rPr>
        <w:t>Single transaction, duplicate-safe (guarded by NOT EXISTS on name); versions continue the existing timestamp sequence after 0357 (20260620142410), preserving 0358 &lt; … &lt; 0364 order:</w:t>
      </w:r>
    </w:p>
    <w:p>
      <w:r>
        <w:rPr>
          <w:rFonts w:ascii="Consolas" w:hAnsi="Consolas"/>
          <w:color w:val="333333"/>
          <w:sz w:val="16"/>
        </w:rPr>
        <w:t>begin;</w:t>
      </w:r>
    </w:p>
    <w:p>
      <w:r>
        <w:rPr>
          <w:rFonts w:ascii="Consolas" w:hAnsi="Consolas"/>
          <w:color w:val="333333"/>
          <w:sz w:val="16"/>
        </w:rPr>
        <w:t>insert into supabase_migrations.schema_migrations (version, name)</w:t>
      </w:r>
    </w:p>
    <w:p>
      <w:r>
        <w:rPr>
          <w:rFonts w:ascii="Consolas" w:hAnsi="Consolas"/>
          <w:color w:val="333333"/>
          <w:sz w:val="16"/>
        </w:rPr>
        <w:t>select v, n from (values</w:t>
      </w:r>
    </w:p>
    <w:p>
      <w:r>
        <w:rPr>
          <w:rFonts w:ascii="Consolas" w:hAnsi="Consolas"/>
          <w:color w:val="333333"/>
          <w:sz w:val="16"/>
        </w:rPr>
        <w:t xml:space="preserve">  ('20260620142420','0358_rp_connector_admin'),</w:t>
      </w:r>
    </w:p>
    <w:p>
      <w:r>
        <w:rPr>
          <w:rFonts w:ascii="Consolas" w:hAnsi="Consolas"/>
          <w:color w:val="333333"/>
          <w:sz w:val="16"/>
        </w:rPr>
        <w:t xml:space="preserve">  ('20260620142430','0359_rp_planning_persistence_a'),</w:t>
      </w:r>
    </w:p>
    <w:p>
      <w:r>
        <w:rPr>
          <w:rFonts w:ascii="Consolas" w:hAnsi="Consolas"/>
          <w:color w:val="333333"/>
          <w:sz w:val="16"/>
        </w:rPr>
        <w:t xml:space="preserve">  ('20260620142440','0360_rp_dataset_persistence'),</w:t>
      </w:r>
    </w:p>
    <w:p>
      <w:r>
        <w:rPr>
          <w:rFonts w:ascii="Consolas" w:hAnsi="Consolas"/>
          <w:color w:val="333333"/>
          <w:sz w:val="16"/>
        </w:rPr>
        <w:t xml:space="preserve">  ('20260620142450','0361_rp_saved_plans'),</w:t>
      </w:r>
    </w:p>
    <w:p>
      <w:r>
        <w:rPr>
          <w:rFonts w:ascii="Consolas" w:hAnsi="Consolas"/>
          <w:color w:val="333333"/>
          <w:sz w:val="16"/>
        </w:rPr>
        <w:t xml:space="preserve">  ('20260620142500','0362_rp_mission_perms'),</w:t>
      </w:r>
    </w:p>
    <w:p>
      <w:r>
        <w:rPr>
          <w:rFonts w:ascii="Consolas" w:hAnsi="Consolas"/>
          <w:color w:val="333333"/>
          <w:sz w:val="16"/>
        </w:rPr>
        <w:t xml:space="preserve">  ('20260620142510','0363_rp_missions'),</w:t>
      </w:r>
    </w:p>
    <w:p>
      <w:r>
        <w:rPr>
          <w:rFonts w:ascii="Consolas" w:hAnsi="Consolas"/>
          <w:color w:val="333333"/>
          <w:sz w:val="16"/>
        </w:rPr>
        <w:t xml:space="preserve">  ('20260620142520','0364_rp_plan_approvals')</w:t>
      </w:r>
    </w:p>
    <w:p>
      <w:r>
        <w:rPr>
          <w:rFonts w:ascii="Consolas" w:hAnsi="Consolas"/>
          <w:color w:val="333333"/>
          <w:sz w:val="16"/>
        </w:rPr>
        <w:t>) as t(v,n)</w:t>
      </w:r>
    </w:p>
    <w:p>
      <w:r>
        <w:rPr>
          <w:rFonts w:ascii="Consolas" w:hAnsi="Consolas"/>
          <w:color w:val="333333"/>
          <w:sz w:val="16"/>
        </w:rPr>
        <w:t>where not exists (select 1 from supabase_migrations.schema_migrations m where m.name = t.n);</w:t>
      </w:r>
    </w:p>
    <w:p>
      <w:r>
        <w:rPr>
          <w:rFonts w:ascii="Consolas" w:hAnsi="Consolas"/>
          <w:color w:val="333333"/>
          <w:sz w:val="16"/>
        </w:rPr>
        <w:t>commit;</w:t>
      </w:r>
    </w:p>
    <w:p>
      <w:pPr>
        <w:pStyle w:val="Heading1"/>
      </w:pPr>
      <w:r>
        <w:rPr>
          <w:b/>
          <w:color w:val="1F2A44"/>
          <w:sz w:val="28"/>
        </w:rPr>
        <w:t>Post-write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Check</w:t>
            </w:r>
          </w:p>
        </w:tc>
        <w:tc>
          <w:tcPr>
            <w:tcW w:type="dxa" w:w="2448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Expected</w:t>
            </w:r>
          </w:p>
        </w:tc>
        <w:tc>
          <w:tcPr>
            <w:tcW w:type="dxa" w:w="2736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Actual</w:t>
            </w:r>
          </w:p>
        </w:tc>
        <w:tc>
          <w:tcPr>
            <w:tcW w:type="dxa" w:w="1440"/>
            <w:shd w:val="clear" w:color="auto" w:fill="1F2A44"/>
          </w:tcPr>
          <w:p>
            <w:r/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0353–0364 recorded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12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0358–0364 newly recorded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7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Duplicate names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0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RP tables intact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15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Pilot fingerprint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6/6/7/2/2/4/1 (28)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6/6/7/2/2/4/1 (28)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IDENTICAL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Schema/object changes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sz w:val="17"/>
              </w:rPr>
              <w:t>Product data changes</w:t>
            </w:r>
          </w:p>
        </w:tc>
        <w:tc>
          <w:tcPr>
            <w:tcW w:type="dxa" w:w="2448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2736"/>
          </w:tcPr>
          <w:p>
            <w:r/>
            <w:r>
              <w:rPr>
                <w:sz w:val="17"/>
              </w:rPr>
              <w:t>none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  <w:tr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Production status</w:t>
            </w:r>
          </w:p>
        </w:tc>
        <w:tc>
          <w:tcPr>
            <w:tcW w:type="dxa" w:w="2448"/>
            <w:shd w:val="clear" w:color="auto" w:fill="F2F4F8"/>
          </w:tcPr>
          <w:p>
            <w:r/>
            <w:r>
              <w:rPr>
                <w:sz w:val="17"/>
              </w:rPr>
              <w:t>stable</w:t>
            </w:r>
          </w:p>
        </w:tc>
        <w:tc>
          <w:tcPr>
            <w:tcW w:type="dxa" w:w="2736"/>
            <w:shd w:val="clear" w:color="auto" w:fill="F2F4F8"/>
          </w:tcPr>
          <w:p>
            <w:r/>
            <w:r>
              <w:rPr>
                <w:sz w:val="17"/>
              </w:rPr>
              <w:t>ACTIVE_HEALTHY</w:t>
            </w:r>
          </w:p>
        </w:tc>
        <w:tc>
          <w:tcPr>
            <w:tcW w:type="dxa" w:w="1440"/>
            <w:shd w:val="clear" w:color="auto" w:fill="E5F2E9"/>
          </w:tcPr>
          <w:p>
            <w:r/>
            <w:r>
              <w:rPr>
                <w:sz w:val="17"/>
              </w:rPr>
              <w:t>PASS</w:t>
            </w:r>
          </w:p>
        </w:tc>
      </w:tr>
    </w:tbl>
    <w:p>
      <w:pPr>
        <w:pStyle w:val="Heading1"/>
      </w:pPr>
      <w:r>
        <w:rPr>
          <w:b/>
          <w:color w:val="1F2A44"/>
          <w:sz w:val="28"/>
        </w:rPr>
        <w:t>Rollback note</w:t>
      </w:r>
    </w:p>
    <w:p>
      <w:r>
        <w:rPr>
          <w:b w:val="0"/>
          <w:i w:val="0"/>
          <w:color w:val="1A1A1A"/>
          <w:sz w:val="18"/>
        </w:rPr>
        <w:t>If ever required, the reconciliation is reversible by deleting exactly the seven inserted tracking rows (objects/data untouched):</w:t>
      </w:r>
    </w:p>
    <w:p>
      <w:r>
        <w:rPr>
          <w:rFonts w:ascii="Consolas" w:hAnsi="Consolas"/>
          <w:color w:val="333333"/>
          <w:sz w:val="16"/>
        </w:rPr>
        <w:t>delete from supabase_migrations.schema_migrations</w:t>
      </w:r>
    </w:p>
    <w:p>
      <w:r>
        <w:rPr>
          <w:rFonts w:ascii="Consolas" w:hAnsi="Consolas"/>
          <w:color w:val="333333"/>
          <w:sz w:val="16"/>
        </w:rPr>
        <w:t>where name in ('0358_rp_connector_admin','0359_rp_planning_persistence_a','0360_rp_dataset_persistence',</w:t>
      </w:r>
    </w:p>
    <w:p>
      <w:r>
        <w:rPr>
          <w:rFonts w:ascii="Consolas" w:hAnsi="Consolas"/>
          <w:color w:val="333333"/>
          <w:sz w:val="16"/>
        </w:rPr>
        <w:t xml:space="preserve">  '0361_rp_saved_plans','0362_rp_mission_perms','0363_rp_missions','0364_rp_plan_approvals');</w:t>
      </w:r>
    </w:p>
    <w:p>
      <w:pPr>
        <w:pStyle w:val="Heading2"/>
      </w:pPr>
      <w:r>
        <w:rPr>
          <w:b/>
          <w:color w:val="1B4F9E"/>
          <w:sz w:val="22"/>
        </w:rPr>
        <w:t>Scope guardrails honored</w:t>
      </w:r>
    </w:p>
    <w:p>
      <w:r>
        <w:rPr>
          <w:b w:val="0"/>
          <w:i/>
          <w:color w:val="555555"/>
          <w:sz w:val="18"/>
        </w:rPr>
        <w:t>Metadata/bookkeeping only. Did not re-run migration SQL. Did not create/drop tables. Did not modify product data. Did not delete pilot data. Did not change route-guard or permissions logic. No PR #325. No field-insights. Phase B (product merge) proceeds separately in small, gated PRs.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